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5B4E7677" w14:textId="77777777" w:rsidR="006A1A13" w:rsidRPr="0050054B" w:rsidRDefault="006A1A13" w:rsidP="006A1A13">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6BEB0024" wp14:editId="31714DFB">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5E9870" w14:textId="77777777" w:rsidR="00C11A97" w:rsidRDefault="00C11A97" w:rsidP="006A1A1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EB59907" w14:textId="77777777" w:rsidR="00C11A97" w:rsidRPr="00DC2CC1" w:rsidRDefault="00C11A97" w:rsidP="006A1A13">
                                  <w:pPr>
                                    <w:pStyle w:val="ab"/>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B3DD56" w14:textId="77777777" w:rsidR="00C11A97" w:rsidRDefault="00C11A97" w:rsidP="006A1A13">
                                  <w:pPr>
                                    <w:pStyle w:val="ab"/>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BEB0024"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785E9870" w14:textId="77777777" w:rsidR="00C11A97" w:rsidRDefault="00C11A97" w:rsidP="006A1A1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EB59907" w14:textId="77777777" w:rsidR="00C11A97" w:rsidRPr="00DC2CC1" w:rsidRDefault="00C11A97" w:rsidP="006A1A13">
                            <w:pPr>
                              <w:pStyle w:val="ab"/>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3B3DD56" w14:textId="77777777" w:rsidR="00C11A97" w:rsidRDefault="00C11A97" w:rsidP="006A1A13">
                            <w:pPr>
                              <w:pStyle w:val="ab"/>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62C9550C" wp14:editId="60D09668">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C238C18" w14:textId="77777777" w:rsidR="006A1A13" w:rsidRPr="0050054B" w:rsidRDefault="006A1A13" w:rsidP="006A1A13">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3D2706F2" wp14:editId="1D4252B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9EA9009" w14:textId="77777777" w:rsidR="00C11A97" w:rsidRDefault="00C11A97" w:rsidP="006A1A13">
                                <w:pPr>
                                  <w:pStyle w:val="ab"/>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B9C12F" w14:textId="72538A1A" w:rsidR="00C11A97" w:rsidRPr="00A8559C" w:rsidRDefault="00C11A97" w:rsidP="00D3298C">
                                <w:pPr>
                                  <w:pStyle w:val="ab"/>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D3298C">
                                  <w:rPr>
                                    <w:rFonts w:ascii="Myriad Pro" w:hAnsi="Myriad Pro" w:cs="Times New Roman"/>
                                    <w:b/>
                                    <w:sz w:val="36"/>
                                    <w:szCs w:val="36"/>
                                    <w:shd w:val="clear" w:color="auto" w:fill="C4BC96" w:themeFill="background2" w:themeFillShade="BF"/>
                                  </w:rPr>
                                  <w:t xml:space="preserve">в отношении </w:t>
                                </w:r>
                                <w:r w:rsidRPr="00FD35A8">
                                  <w:rPr>
                                    <w:rFonts w:ascii="Myriad Pro" w:hAnsi="Myriad Pro" w:cs="Times New Roman"/>
                                    <w:b/>
                                    <w:sz w:val="36"/>
                                    <w:szCs w:val="36"/>
                                    <w:shd w:val="clear" w:color="auto" w:fill="C4BC96" w:themeFill="background2" w:themeFillShade="BF"/>
                                  </w:rPr>
                                  <w:t>ДЗО ПАО «МРСК Сибири» АО «Тываэнерго»</w:t>
                                </w:r>
                                <w:r w:rsidRPr="00A8559C">
                                  <w:rPr>
                                    <w:rFonts w:ascii="Myriad Pro" w:hAnsi="Myriad Pro" w:cs="Times New Roman"/>
                                    <w:b/>
                                    <w:sz w:val="36"/>
                                    <w:szCs w:val="36"/>
                                    <w:shd w:val="clear" w:color="auto" w:fill="C4BC96" w:themeFill="background2" w:themeFillShade="BF"/>
                                  </w:rPr>
                                  <w:t xml:space="preserve"> </w:t>
                                </w:r>
                              </w:p>
                              <w:p w14:paraId="5C4A5136" w14:textId="2E7725B4" w:rsidR="00C11A97" w:rsidRPr="00A8559C" w:rsidRDefault="00C11A97" w:rsidP="006A1A13">
                                <w:pPr>
                                  <w:pStyle w:val="ab"/>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A8559C">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A8559C">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A8559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за период 2017-2019гг.,</w:t>
                                </w:r>
                                <w:r>
                                  <w:rPr>
                                    <w:rFonts w:ascii="Myriad Pro" w:hAnsi="Myriad Pro" w:cs="Times New Roman"/>
                                    <w:b/>
                                    <w:sz w:val="28"/>
                                    <w:szCs w:val="28"/>
                                    <w:shd w:val="clear" w:color="auto" w:fill="C4BC96" w:themeFill="background2" w:themeFillShade="BF"/>
                                  </w:rPr>
                                  <w:t xml:space="preserve"> </w:t>
                                </w:r>
                                <w:r w:rsidRPr="00FD35A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FD35A8">
                                  <w:rPr>
                                    <w:rFonts w:ascii="Myriad Pro" w:hAnsi="Myriad Pro" w:cs="Times New Roman"/>
                                    <w:b/>
                                    <w:sz w:val="28"/>
                                    <w:szCs w:val="28"/>
                                    <w:shd w:val="clear" w:color="auto" w:fill="C4BC96" w:themeFill="background2" w:themeFillShade="BF"/>
                                  </w:rPr>
                                  <w:t xml:space="preserve"> от 29.01.2020 года</w:t>
                                </w:r>
                              </w:p>
                              <w:p w14:paraId="2A1A637A" w14:textId="77777777" w:rsidR="00C11A97" w:rsidRPr="0050171A" w:rsidRDefault="00C11A97" w:rsidP="006A1A13">
                                <w:pPr>
                                  <w:pStyle w:val="ab"/>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A8559C">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2706F2"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9EA9009" w14:textId="77777777" w:rsidR="00C11A97" w:rsidRDefault="00C11A97" w:rsidP="006A1A13">
                          <w:pPr>
                            <w:pStyle w:val="ab"/>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B9C12F" w14:textId="72538A1A" w:rsidR="00C11A97" w:rsidRPr="00A8559C" w:rsidRDefault="00C11A97" w:rsidP="00D3298C">
                          <w:pPr>
                            <w:pStyle w:val="ab"/>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D3298C">
                            <w:rPr>
                              <w:rFonts w:ascii="Myriad Pro" w:hAnsi="Myriad Pro" w:cs="Times New Roman"/>
                              <w:b/>
                              <w:sz w:val="36"/>
                              <w:szCs w:val="36"/>
                              <w:shd w:val="clear" w:color="auto" w:fill="C4BC96" w:themeFill="background2" w:themeFillShade="BF"/>
                            </w:rPr>
                            <w:t xml:space="preserve">в отношении </w:t>
                          </w:r>
                          <w:r w:rsidRPr="00FD35A8">
                            <w:rPr>
                              <w:rFonts w:ascii="Myriad Pro" w:hAnsi="Myriad Pro" w:cs="Times New Roman"/>
                              <w:b/>
                              <w:sz w:val="36"/>
                              <w:szCs w:val="36"/>
                              <w:shd w:val="clear" w:color="auto" w:fill="C4BC96" w:themeFill="background2" w:themeFillShade="BF"/>
                            </w:rPr>
                            <w:t>ДЗО ПАО «МРСК Сибири» АО «Тываэнерго»</w:t>
                          </w:r>
                          <w:r w:rsidRPr="00A8559C">
                            <w:rPr>
                              <w:rFonts w:ascii="Myriad Pro" w:hAnsi="Myriad Pro" w:cs="Times New Roman"/>
                              <w:b/>
                              <w:sz w:val="36"/>
                              <w:szCs w:val="36"/>
                              <w:shd w:val="clear" w:color="auto" w:fill="C4BC96" w:themeFill="background2" w:themeFillShade="BF"/>
                            </w:rPr>
                            <w:t xml:space="preserve"> </w:t>
                          </w:r>
                        </w:p>
                        <w:p w14:paraId="5C4A5136" w14:textId="2E7725B4" w:rsidR="00C11A97" w:rsidRPr="00A8559C" w:rsidRDefault="00C11A97" w:rsidP="006A1A13">
                          <w:pPr>
                            <w:pStyle w:val="ab"/>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A8559C">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A8559C">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A8559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за период 2017-2019гг.,</w:t>
                          </w:r>
                          <w:r>
                            <w:rPr>
                              <w:rFonts w:ascii="Myriad Pro" w:hAnsi="Myriad Pro" w:cs="Times New Roman"/>
                              <w:b/>
                              <w:sz w:val="28"/>
                              <w:szCs w:val="28"/>
                              <w:shd w:val="clear" w:color="auto" w:fill="C4BC96" w:themeFill="background2" w:themeFillShade="BF"/>
                            </w:rPr>
                            <w:t xml:space="preserve"> </w:t>
                          </w:r>
                          <w:r w:rsidRPr="00FD35A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FD35A8">
                            <w:rPr>
                              <w:rFonts w:ascii="Myriad Pro" w:hAnsi="Myriad Pro" w:cs="Times New Roman"/>
                              <w:b/>
                              <w:sz w:val="28"/>
                              <w:szCs w:val="28"/>
                              <w:shd w:val="clear" w:color="auto" w:fill="C4BC96" w:themeFill="background2" w:themeFillShade="BF"/>
                            </w:rPr>
                            <w:t xml:space="preserve"> от 29.01.2020 года</w:t>
                          </w:r>
                        </w:p>
                        <w:p w14:paraId="2A1A637A" w14:textId="77777777" w:rsidR="00C11A97" w:rsidRPr="0050171A" w:rsidRDefault="00C11A97" w:rsidP="006A1A13">
                          <w:pPr>
                            <w:pStyle w:val="ab"/>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A8559C">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2"/>
          <w:szCs w:val="22"/>
          <w:lang w:eastAsia="en-US"/>
        </w:rPr>
        <w:id w:val="163989845"/>
        <w:docPartObj>
          <w:docPartGallery w:val="Table of Contents"/>
          <w:docPartUnique/>
        </w:docPartObj>
      </w:sdtPr>
      <w:sdtEndPr>
        <w:rPr>
          <w:bCs/>
        </w:rPr>
      </w:sdtEndPr>
      <w:sdtContent>
        <w:p w14:paraId="2AC25EE5" w14:textId="77777777" w:rsidR="006A1A13" w:rsidRPr="00321057" w:rsidRDefault="006A1A13" w:rsidP="00321057">
          <w:pPr>
            <w:pStyle w:val="aa"/>
            <w:spacing w:before="0" w:line="312" w:lineRule="auto"/>
            <w:rPr>
              <w:rFonts w:ascii="Myriad Pro" w:hAnsi="Myriad Pro"/>
              <w:b/>
              <w:bCs/>
              <w:i/>
              <w:color w:val="4F6228" w:themeColor="accent3" w:themeShade="80"/>
              <w:sz w:val="22"/>
              <w:szCs w:val="22"/>
            </w:rPr>
          </w:pPr>
          <w:r w:rsidRPr="00321057">
            <w:rPr>
              <w:rFonts w:ascii="Myriad Pro" w:hAnsi="Myriad Pro"/>
              <w:b/>
              <w:bCs/>
              <w:i/>
              <w:color w:val="4F6228" w:themeColor="accent3" w:themeShade="80"/>
              <w:sz w:val="22"/>
              <w:szCs w:val="22"/>
            </w:rPr>
            <w:t>Оглавление</w:t>
          </w:r>
        </w:p>
        <w:p w14:paraId="1BC1564E" w14:textId="058595D5" w:rsidR="002D555B" w:rsidRPr="002D555B" w:rsidRDefault="006A1A13" w:rsidP="002D555B">
          <w:pPr>
            <w:pStyle w:val="31"/>
            <w:tabs>
              <w:tab w:val="left" w:pos="880"/>
              <w:tab w:val="right" w:leader="dot" w:pos="9345"/>
            </w:tabs>
            <w:jc w:val="both"/>
            <w:rPr>
              <w:rFonts w:ascii="Myriad Pro" w:eastAsiaTheme="minorEastAsia" w:hAnsi="Myriad Pro"/>
              <w:noProof/>
              <w:lang w:eastAsia="ru-RU"/>
            </w:rPr>
          </w:pPr>
          <w:r w:rsidRPr="002D555B">
            <w:rPr>
              <w:rFonts w:ascii="Myriad Pro" w:hAnsi="Myriad Pro"/>
              <w:i/>
              <w:color w:val="4F6228" w:themeColor="accent3" w:themeShade="80"/>
            </w:rPr>
            <w:fldChar w:fldCharType="begin"/>
          </w:r>
          <w:r w:rsidRPr="002D555B">
            <w:rPr>
              <w:rFonts w:ascii="Myriad Pro" w:hAnsi="Myriad Pro"/>
              <w:i/>
              <w:color w:val="4F6228" w:themeColor="accent3" w:themeShade="80"/>
            </w:rPr>
            <w:instrText xml:space="preserve"> TOC \o "1-3" \h \z \u </w:instrText>
          </w:r>
          <w:r w:rsidRPr="002D555B">
            <w:rPr>
              <w:rFonts w:ascii="Myriad Pro" w:hAnsi="Myriad Pro"/>
              <w:i/>
              <w:color w:val="4F6228" w:themeColor="accent3" w:themeShade="80"/>
            </w:rPr>
            <w:fldChar w:fldCharType="separate"/>
          </w:r>
          <w:hyperlink w:anchor="_Toc49263953" w:history="1">
            <w:r w:rsidR="002D555B" w:rsidRPr="002D555B">
              <w:rPr>
                <w:rStyle w:val="a9"/>
                <w:rFonts w:ascii="Myriad Pro" w:hAnsi="Myriad Pro"/>
                <w:b/>
                <w:noProof/>
              </w:rPr>
              <w:t>1.</w:t>
            </w:r>
            <w:r w:rsidR="002D555B" w:rsidRPr="002D555B">
              <w:rPr>
                <w:rFonts w:ascii="Myriad Pro" w:eastAsiaTheme="minorEastAsia" w:hAnsi="Myriad Pro"/>
                <w:noProof/>
                <w:lang w:eastAsia="ru-RU"/>
              </w:rPr>
              <w:tab/>
            </w:r>
            <w:r w:rsidR="002D555B" w:rsidRPr="002D555B">
              <w:rPr>
                <w:rStyle w:val="a9"/>
                <w:rFonts w:ascii="Myriad Pro" w:hAnsi="Myriad Pro"/>
                <w:b/>
                <w:noProof/>
              </w:rPr>
              <w:t>Вводная часть</w:t>
            </w:r>
            <w:r w:rsidR="002D555B" w:rsidRPr="002D555B">
              <w:rPr>
                <w:rFonts w:ascii="Myriad Pro" w:hAnsi="Myriad Pro"/>
                <w:noProof/>
                <w:webHidden/>
              </w:rPr>
              <w:tab/>
            </w:r>
            <w:r w:rsidR="002D555B" w:rsidRPr="002D555B">
              <w:rPr>
                <w:rFonts w:ascii="Myriad Pro" w:hAnsi="Myriad Pro"/>
                <w:noProof/>
                <w:webHidden/>
              </w:rPr>
              <w:fldChar w:fldCharType="begin"/>
            </w:r>
            <w:r w:rsidR="002D555B" w:rsidRPr="002D555B">
              <w:rPr>
                <w:rFonts w:ascii="Myriad Pro" w:hAnsi="Myriad Pro"/>
                <w:noProof/>
                <w:webHidden/>
              </w:rPr>
              <w:instrText xml:space="preserve"> PAGEREF _Toc49263953 \h </w:instrText>
            </w:r>
            <w:r w:rsidR="002D555B" w:rsidRPr="002D555B">
              <w:rPr>
                <w:rFonts w:ascii="Myriad Pro" w:hAnsi="Myriad Pro"/>
                <w:noProof/>
                <w:webHidden/>
              </w:rPr>
            </w:r>
            <w:r w:rsidR="002D555B" w:rsidRPr="002D555B">
              <w:rPr>
                <w:rFonts w:ascii="Myriad Pro" w:hAnsi="Myriad Pro"/>
                <w:noProof/>
                <w:webHidden/>
              </w:rPr>
              <w:fldChar w:fldCharType="separate"/>
            </w:r>
            <w:r w:rsidR="00C11A97">
              <w:rPr>
                <w:rFonts w:ascii="Myriad Pro" w:hAnsi="Myriad Pro"/>
                <w:noProof/>
                <w:webHidden/>
              </w:rPr>
              <w:t>6</w:t>
            </w:r>
            <w:r w:rsidR="002D555B" w:rsidRPr="002D555B">
              <w:rPr>
                <w:rFonts w:ascii="Myriad Pro" w:hAnsi="Myriad Pro"/>
                <w:noProof/>
                <w:webHidden/>
              </w:rPr>
              <w:fldChar w:fldCharType="end"/>
            </w:r>
          </w:hyperlink>
        </w:p>
        <w:p w14:paraId="6318A269" w14:textId="36DD0736"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54" w:history="1">
            <w:r w:rsidRPr="002D555B">
              <w:rPr>
                <w:rStyle w:val="a9"/>
                <w:rFonts w:ascii="Myriad Pro" w:hAnsi="Myriad Pro"/>
                <w:b/>
                <w:noProof/>
              </w:rPr>
              <w:t>1.1.</w:t>
            </w:r>
            <w:r w:rsidRPr="002D555B">
              <w:rPr>
                <w:rFonts w:ascii="Myriad Pro" w:eastAsiaTheme="minorEastAsia" w:hAnsi="Myriad Pro"/>
                <w:noProof/>
                <w:lang w:eastAsia="ru-RU"/>
              </w:rPr>
              <w:tab/>
            </w:r>
            <w:r w:rsidRPr="002D555B">
              <w:rPr>
                <w:rStyle w:val="a9"/>
                <w:rFonts w:ascii="Myriad Pro" w:hAnsi="Myriad Pro"/>
                <w:b/>
                <w:noProof/>
              </w:rPr>
              <w:t>Сведения о Заказчике</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_Toc49263954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6</w:t>
            </w:r>
            <w:r w:rsidRPr="002D555B">
              <w:rPr>
                <w:rFonts w:ascii="Myriad Pro" w:hAnsi="Myriad Pro"/>
                <w:noProof/>
                <w:webHidden/>
              </w:rPr>
              <w:fldChar w:fldCharType="end"/>
            </w:r>
          </w:hyperlink>
        </w:p>
        <w:p w14:paraId="431B7933" w14:textId="04A90F0C"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55" w:history="1">
            <w:r w:rsidRPr="002D555B">
              <w:rPr>
                <w:rStyle w:val="a9"/>
                <w:rFonts w:ascii="Myriad Pro" w:hAnsi="Myriad Pro"/>
                <w:b/>
                <w:noProof/>
              </w:rPr>
              <w:t>1.2.</w:t>
            </w:r>
            <w:r w:rsidRPr="002D555B">
              <w:rPr>
                <w:rFonts w:ascii="Myriad Pro" w:eastAsiaTheme="minorEastAsia" w:hAnsi="Myriad Pro"/>
                <w:noProof/>
                <w:lang w:eastAsia="ru-RU"/>
              </w:rPr>
              <w:tab/>
            </w:r>
            <w:r w:rsidRPr="002D555B">
              <w:rPr>
                <w:rStyle w:val="a9"/>
                <w:rFonts w:ascii="Myriad Pro" w:hAnsi="Myriad Pro"/>
                <w:b/>
                <w:noProof/>
              </w:rPr>
              <w:t>Сведения об Исполнителе</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_Toc49263955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6</w:t>
            </w:r>
            <w:r w:rsidRPr="002D555B">
              <w:rPr>
                <w:rFonts w:ascii="Myriad Pro" w:hAnsi="Myriad Pro"/>
                <w:noProof/>
                <w:webHidden/>
              </w:rPr>
              <w:fldChar w:fldCharType="end"/>
            </w:r>
          </w:hyperlink>
        </w:p>
        <w:p w14:paraId="10057851" w14:textId="3FB911D0"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56" w:history="1">
            <w:r w:rsidRPr="002D555B">
              <w:rPr>
                <w:rStyle w:val="a9"/>
                <w:rFonts w:ascii="Myriad Pro" w:hAnsi="Myriad Pro"/>
                <w:b/>
                <w:noProof/>
              </w:rPr>
              <w:t>1.3.</w:t>
            </w:r>
            <w:r w:rsidRPr="002D555B">
              <w:rPr>
                <w:rFonts w:ascii="Myriad Pro" w:eastAsiaTheme="minorEastAsia" w:hAnsi="Myriad Pro"/>
                <w:noProof/>
                <w:lang w:eastAsia="ru-RU"/>
              </w:rPr>
              <w:tab/>
            </w:r>
            <w:r w:rsidRPr="002D555B">
              <w:rPr>
                <w:rStyle w:val="a9"/>
                <w:rFonts w:ascii="Myriad Pro" w:hAnsi="Myriad Pro"/>
                <w:b/>
                <w:noProof/>
              </w:rPr>
              <w:t>Основание для оказания услуг</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_Toc49263956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7</w:t>
            </w:r>
            <w:r w:rsidRPr="002D555B">
              <w:rPr>
                <w:rFonts w:ascii="Myriad Pro" w:hAnsi="Myriad Pro"/>
                <w:noProof/>
                <w:webHidden/>
              </w:rPr>
              <w:fldChar w:fldCharType="end"/>
            </w:r>
          </w:hyperlink>
        </w:p>
        <w:p w14:paraId="3CE56649" w14:textId="59A282E2"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57" w:history="1">
            <w:r w:rsidRPr="002D555B">
              <w:rPr>
                <w:rStyle w:val="a9"/>
                <w:rFonts w:ascii="Myriad Pro" w:hAnsi="Myriad Pro"/>
                <w:b/>
                <w:noProof/>
              </w:rPr>
              <w:t>1.4.</w:t>
            </w:r>
            <w:r w:rsidRPr="002D555B">
              <w:rPr>
                <w:rFonts w:ascii="Myriad Pro" w:eastAsiaTheme="minorEastAsia" w:hAnsi="Myriad Pro"/>
                <w:noProof/>
                <w:lang w:eastAsia="ru-RU"/>
              </w:rPr>
              <w:tab/>
            </w:r>
            <w:r w:rsidRPr="002D555B">
              <w:rPr>
                <w:rStyle w:val="a9"/>
                <w:rFonts w:ascii="Myriad Pro" w:hAnsi="Myriad Pro"/>
                <w:b/>
                <w:noProof/>
              </w:rPr>
              <w:t>Цель оказания услуг</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_Toc49263957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7</w:t>
            </w:r>
            <w:r w:rsidRPr="002D555B">
              <w:rPr>
                <w:rFonts w:ascii="Myriad Pro" w:hAnsi="Myriad Pro"/>
                <w:noProof/>
                <w:webHidden/>
              </w:rPr>
              <w:fldChar w:fldCharType="end"/>
            </w:r>
          </w:hyperlink>
        </w:p>
        <w:p w14:paraId="4791D476" w14:textId="473B0A4D"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58" w:history="1">
            <w:r w:rsidRPr="002D555B">
              <w:rPr>
                <w:rStyle w:val="a9"/>
                <w:rFonts w:ascii="Myriad Pro" w:hAnsi="Myriad Pro"/>
                <w:b/>
                <w:noProof/>
              </w:rPr>
              <w:t>1.5.</w:t>
            </w:r>
            <w:r w:rsidRPr="002D555B">
              <w:rPr>
                <w:rFonts w:ascii="Myriad Pro" w:eastAsiaTheme="minorEastAsia" w:hAnsi="Myriad Pro"/>
                <w:noProof/>
                <w:lang w:eastAsia="ru-RU"/>
              </w:rPr>
              <w:tab/>
            </w:r>
            <w:r w:rsidRPr="002D555B">
              <w:rPr>
                <w:rStyle w:val="a9"/>
                <w:rFonts w:ascii="Myriad Pro" w:hAnsi="Myriad Pro"/>
                <w:b/>
                <w:noProof/>
              </w:rPr>
              <w:t>Нормативно-правовая база</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_Toc49263958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9</w:t>
            </w:r>
            <w:r w:rsidRPr="002D555B">
              <w:rPr>
                <w:rFonts w:ascii="Myriad Pro" w:hAnsi="Myriad Pro"/>
                <w:noProof/>
                <w:webHidden/>
              </w:rPr>
              <w:fldChar w:fldCharType="end"/>
            </w:r>
          </w:hyperlink>
        </w:p>
        <w:p w14:paraId="409099D2" w14:textId="0E792B94"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59" w:history="1">
            <w:r w:rsidRPr="002D555B">
              <w:rPr>
                <w:rStyle w:val="a9"/>
                <w:rFonts w:ascii="Myriad Pro" w:hAnsi="Myriad Pro"/>
                <w:b/>
                <w:noProof/>
              </w:rPr>
              <w:t>1.6.</w:t>
            </w:r>
            <w:r w:rsidRPr="002D555B">
              <w:rPr>
                <w:rFonts w:ascii="Myriad Pro" w:eastAsiaTheme="minorEastAsia" w:hAnsi="Myriad Pro"/>
                <w:noProof/>
                <w:lang w:eastAsia="ru-RU"/>
              </w:rPr>
              <w:tab/>
            </w:r>
            <w:r w:rsidRPr="002D555B">
              <w:rPr>
                <w:rStyle w:val="a9"/>
                <w:rFonts w:ascii="Myriad Pro" w:hAnsi="Myriad Pro"/>
                <w:b/>
                <w:noProof/>
              </w:rPr>
              <w:t>Общая информация об организации</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_Toc49263959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12</w:t>
            </w:r>
            <w:r w:rsidRPr="002D555B">
              <w:rPr>
                <w:rFonts w:ascii="Myriad Pro" w:hAnsi="Myriad Pro"/>
                <w:noProof/>
                <w:webHidden/>
              </w:rPr>
              <w:fldChar w:fldCharType="end"/>
            </w:r>
          </w:hyperlink>
        </w:p>
        <w:p w14:paraId="0669D6CC" w14:textId="0C2ECF02" w:rsidR="002D555B" w:rsidRPr="002D555B" w:rsidRDefault="002D555B" w:rsidP="002D555B">
          <w:pPr>
            <w:pStyle w:val="31"/>
            <w:tabs>
              <w:tab w:val="left" w:pos="880"/>
              <w:tab w:val="right" w:leader="dot" w:pos="9345"/>
            </w:tabs>
            <w:jc w:val="both"/>
            <w:rPr>
              <w:rFonts w:ascii="Myriad Pro" w:eastAsiaTheme="minorEastAsia" w:hAnsi="Myriad Pro"/>
              <w:noProof/>
              <w:lang w:eastAsia="ru-RU"/>
            </w:rPr>
          </w:pPr>
          <w:hyperlink w:anchor="_Toc49263960" w:history="1">
            <w:r w:rsidRPr="002D555B">
              <w:rPr>
                <w:rStyle w:val="a9"/>
                <w:rFonts w:ascii="Myriad Pro" w:hAnsi="Myriad Pro"/>
                <w:b/>
                <w:noProof/>
              </w:rPr>
              <w:t>2.</w:t>
            </w:r>
            <w:r w:rsidRPr="002D555B">
              <w:rPr>
                <w:rFonts w:ascii="Myriad Pro" w:eastAsiaTheme="minorEastAsia" w:hAnsi="Myriad Pro"/>
                <w:noProof/>
                <w:lang w:eastAsia="ru-RU"/>
              </w:rPr>
              <w:tab/>
            </w:r>
            <w:r w:rsidRPr="002D555B">
              <w:rPr>
                <w:rStyle w:val="a9"/>
                <w:rFonts w:ascii="Myriad Pro" w:hAnsi="Myriad Pro"/>
                <w:b/>
                <w:noProof/>
              </w:rPr>
              <w:t>Анализ документов, представленных АО «Тываэнерго» в Службу по тарифам Республики Тыва в рамках рассмотрения дела об установлении тарифов, на основании которых, Службой по тарифам Республики Тыва были приняты соответствующие тарифно-балансовые решения на 2019 год</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_Toc49263960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14</w:t>
            </w:r>
            <w:r w:rsidRPr="002D555B">
              <w:rPr>
                <w:rFonts w:ascii="Myriad Pro" w:hAnsi="Myriad Pro"/>
                <w:noProof/>
                <w:webHidden/>
              </w:rPr>
              <w:fldChar w:fldCharType="end"/>
            </w:r>
          </w:hyperlink>
        </w:p>
        <w:p w14:paraId="25620ADB" w14:textId="6D8F217E"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61" w:history="1">
            <w:r w:rsidRPr="002D555B">
              <w:rPr>
                <w:rStyle w:val="a9"/>
                <w:rFonts w:ascii="Myriad Pro" w:hAnsi="Myriad Pro"/>
                <w:b/>
                <w:noProof/>
              </w:rPr>
              <w:t>2.1.</w:t>
            </w:r>
            <w:r w:rsidRPr="002D555B">
              <w:rPr>
                <w:rFonts w:ascii="Myriad Pro" w:eastAsiaTheme="minorEastAsia" w:hAnsi="Myriad Pro"/>
                <w:noProof/>
                <w:lang w:eastAsia="ru-RU"/>
              </w:rPr>
              <w:tab/>
            </w:r>
            <w:r w:rsidRPr="002D555B">
              <w:rPr>
                <w:rStyle w:val="a9"/>
                <w:rFonts w:ascii="Myriad Pro" w:hAnsi="Myriad Pro"/>
                <w:b/>
                <w:noProof/>
              </w:rPr>
              <w:t>Анализ тарифно-балансовых решений Службы по тарифам Республики Тыва</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_Toc49263961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14</w:t>
            </w:r>
            <w:r w:rsidRPr="002D555B">
              <w:rPr>
                <w:rFonts w:ascii="Myriad Pro" w:hAnsi="Myriad Pro"/>
                <w:noProof/>
                <w:webHidden/>
              </w:rPr>
              <w:fldChar w:fldCharType="end"/>
            </w:r>
          </w:hyperlink>
        </w:p>
        <w:p w14:paraId="3D47369F" w14:textId="7CBD9EAC"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62" w:history="1">
            <w:r w:rsidRPr="002D555B">
              <w:rPr>
                <w:rStyle w:val="a9"/>
                <w:rFonts w:ascii="Myriad Pro" w:hAnsi="Myriad Pro"/>
                <w:b/>
                <w:noProof/>
              </w:rPr>
              <w:t>2.2.</w:t>
            </w:r>
            <w:r w:rsidRPr="002D555B">
              <w:rPr>
                <w:rFonts w:ascii="Myriad Pro" w:eastAsiaTheme="minorEastAsia" w:hAnsi="Myriad Pro"/>
                <w:noProof/>
                <w:lang w:eastAsia="ru-RU"/>
              </w:rPr>
              <w:tab/>
            </w:r>
            <w:r w:rsidRPr="002D555B">
              <w:rPr>
                <w:rStyle w:val="a9"/>
                <w:rFonts w:ascii="Myriad Pro" w:hAnsi="Myriad Pro"/>
                <w:b/>
                <w:noProof/>
              </w:rPr>
              <w:t>Анализ документов, предоставленных АО «Тываэнерго» в Службу по тарифам Республики Тыва в рамках рассмотрения дел об установлении тарифов на 2019 год</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_Toc49263962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18</w:t>
            </w:r>
            <w:r w:rsidRPr="002D555B">
              <w:rPr>
                <w:rFonts w:ascii="Myriad Pro" w:hAnsi="Myriad Pro"/>
                <w:noProof/>
                <w:webHidden/>
              </w:rPr>
              <w:fldChar w:fldCharType="end"/>
            </w:r>
          </w:hyperlink>
        </w:p>
        <w:p w14:paraId="70073B0A" w14:textId="0AE8C519" w:rsidR="002D555B" w:rsidRPr="002D555B" w:rsidRDefault="002D555B" w:rsidP="002D555B">
          <w:pPr>
            <w:pStyle w:val="31"/>
            <w:tabs>
              <w:tab w:val="left" w:pos="880"/>
              <w:tab w:val="right" w:leader="dot" w:pos="9345"/>
            </w:tabs>
            <w:jc w:val="both"/>
            <w:rPr>
              <w:rFonts w:ascii="Myriad Pro" w:eastAsiaTheme="minorEastAsia" w:hAnsi="Myriad Pro"/>
              <w:noProof/>
              <w:lang w:eastAsia="ru-RU"/>
            </w:rPr>
          </w:pPr>
          <w:hyperlink w:anchor="_Toc49263963" w:history="1">
            <w:r w:rsidRPr="002D555B">
              <w:rPr>
                <w:rStyle w:val="a9"/>
                <w:rFonts w:ascii="Myriad Pro" w:hAnsi="Myriad Pro"/>
                <w:b/>
                <w:noProof/>
              </w:rPr>
              <w:t>3.</w:t>
            </w:r>
            <w:r w:rsidRPr="002D555B">
              <w:rPr>
                <w:rFonts w:ascii="Myriad Pro" w:eastAsiaTheme="minorEastAsia" w:hAnsi="Myriad Pro"/>
                <w:noProof/>
                <w:lang w:eastAsia="ru-RU"/>
              </w:rPr>
              <w:tab/>
            </w:r>
            <w:r w:rsidRPr="002D555B">
              <w:rPr>
                <w:rStyle w:val="a9"/>
                <w:rFonts w:ascii="Myriad Pro" w:hAnsi="Myriad Pro"/>
                <w:b/>
                <w:noProof/>
              </w:rPr>
              <w:t>Экспертиза обоснованности принятых Службой по тарифам Республики Тыва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_Toc49263963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26</w:t>
            </w:r>
            <w:r w:rsidRPr="002D555B">
              <w:rPr>
                <w:rFonts w:ascii="Myriad Pro" w:hAnsi="Myriad Pro"/>
                <w:noProof/>
                <w:webHidden/>
              </w:rPr>
              <w:fldChar w:fldCharType="end"/>
            </w:r>
          </w:hyperlink>
        </w:p>
        <w:p w14:paraId="6070E132" w14:textId="471E6C67" w:rsidR="002D555B" w:rsidRPr="002D555B" w:rsidRDefault="002D555B" w:rsidP="002D555B">
          <w:pPr>
            <w:pStyle w:val="31"/>
            <w:tabs>
              <w:tab w:val="left" w:pos="880"/>
              <w:tab w:val="right" w:leader="dot" w:pos="9345"/>
            </w:tabs>
            <w:jc w:val="both"/>
            <w:rPr>
              <w:rFonts w:ascii="Myriad Pro" w:eastAsiaTheme="minorEastAsia" w:hAnsi="Myriad Pro"/>
              <w:noProof/>
              <w:lang w:eastAsia="ru-RU"/>
            </w:rPr>
          </w:pPr>
          <w:hyperlink w:anchor="_Toc49263964" w:history="1">
            <w:r w:rsidRPr="002D555B">
              <w:rPr>
                <w:rStyle w:val="a9"/>
                <w:rFonts w:ascii="Myriad Pro" w:hAnsi="Myriad Pro"/>
                <w:b/>
                <w:noProof/>
              </w:rPr>
              <w:t>4.</w:t>
            </w:r>
            <w:r w:rsidRPr="002D555B">
              <w:rPr>
                <w:rFonts w:ascii="Myriad Pro" w:eastAsiaTheme="minorEastAsia" w:hAnsi="Myriad Pro"/>
                <w:noProof/>
                <w:lang w:eastAsia="ru-RU"/>
              </w:rPr>
              <w:tab/>
            </w:r>
            <w:r w:rsidRPr="002D555B">
              <w:rPr>
                <w:rStyle w:val="a9"/>
                <w:rFonts w:ascii="Myriad Pro" w:hAnsi="Myriad Pro"/>
                <w:b/>
                <w:noProof/>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_Toc49263964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35</w:t>
            </w:r>
            <w:r w:rsidRPr="002D555B">
              <w:rPr>
                <w:rFonts w:ascii="Myriad Pro" w:hAnsi="Myriad Pro"/>
                <w:noProof/>
                <w:webHidden/>
              </w:rPr>
              <w:fldChar w:fldCharType="end"/>
            </w:r>
          </w:hyperlink>
        </w:p>
        <w:p w14:paraId="657C3106" w14:textId="0AB4C56A"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65" w:history="1">
            <w:r w:rsidRPr="002D555B">
              <w:rPr>
                <w:rStyle w:val="a9"/>
                <w:rFonts w:ascii="Myriad Pro" w:hAnsi="Myriad Pro"/>
                <w:b/>
                <w:noProof/>
              </w:rPr>
              <w:t>4.1.</w:t>
            </w:r>
            <w:r w:rsidRPr="002D555B">
              <w:rPr>
                <w:rFonts w:ascii="Myriad Pro" w:eastAsiaTheme="minorEastAsia" w:hAnsi="Myriad Pro"/>
                <w:noProof/>
                <w:lang w:eastAsia="ru-RU"/>
              </w:rPr>
              <w:tab/>
            </w:r>
            <w:r w:rsidRPr="002D555B">
              <w:rPr>
                <w:rStyle w:val="a9"/>
                <w:rFonts w:ascii="Myriad Pro" w:hAnsi="Myriad Pro"/>
                <w:b/>
                <w:noProof/>
              </w:rPr>
              <w:t>Постатейный анализ подконтрольных расходов, принятых в расчет базового уровня подконтрольных расходов</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_Toc49263965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39</w:t>
            </w:r>
            <w:r w:rsidRPr="002D555B">
              <w:rPr>
                <w:rFonts w:ascii="Myriad Pro" w:hAnsi="Myriad Pro"/>
                <w:noProof/>
                <w:webHidden/>
              </w:rPr>
              <w:fldChar w:fldCharType="end"/>
            </w:r>
          </w:hyperlink>
        </w:p>
        <w:p w14:paraId="6871A8AA" w14:textId="0D45C9E0"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66" w:history="1">
            <w:r w:rsidRPr="002D555B">
              <w:rPr>
                <w:rStyle w:val="a9"/>
                <w:rFonts w:ascii="Myriad Pro" w:hAnsi="Myriad Pro"/>
                <w:b/>
                <w:noProof/>
              </w:rPr>
              <w:t>4.2.</w:t>
            </w:r>
            <w:r w:rsidRPr="002D555B">
              <w:rPr>
                <w:rFonts w:ascii="Myriad Pro" w:eastAsiaTheme="minorEastAsia" w:hAnsi="Myriad Pro"/>
                <w:noProof/>
                <w:lang w:eastAsia="ru-RU"/>
              </w:rPr>
              <w:tab/>
            </w:r>
            <w:r w:rsidRPr="002D555B">
              <w:rPr>
                <w:rStyle w:val="a9"/>
                <w:rFonts w:ascii="Myriad Pro" w:hAnsi="Myriad Pro"/>
                <w:b/>
                <w:noProof/>
              </w:rPr>
              <w:t>Экспертиза расчета подконтрольных расходов, определенных Службой по тарифам Республики Тыва с учетом долгосрочных параметров регулирования</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_Toc49263966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58</w:t>
            </w:r>
            <w:r w:rsidRPr="002D555B">
              <w:rPr>
                <w:rFonts w:ascii="Myriad Pro" w:hAnsi="Myriad Pro"/>
                <w:noProof/>
                <w:webHidden/>
              </w:rPr>
              <w:fldChar w:fldCharType="end"/>
            </w:r>
          </w:hyperlink>
        </w:p>
        <w:p w14:paraId="6B607AC4" w14:textId="40E24644" w:rsidR="002D555B" w:rsidRPr="002D555B" w:rsidRDefault="002D555B" w:rsidP="002D555B">
          <w:pPr>
            <w:pStyle w:val="31"/>
            <w:tabs>
              <w:tab w:val="left" w:pos="880"/>
              <w:tab w:val="right" w:leader="dot" w:pos="9345"/>
            </w:tabs>
            <w:jc w:val="both"/>
            <w:rPr>
              <w:rFonts w:ascii="Myriad Pro" w:eastAsiaTheme="minorEastAsia" w:hAnsi="Myriad Pro"/>
              <w:noProof/>
              <w:lang w:eastAsia="ru-RU"/>
            </w:rPr>
          </w:pPr>
          <w:hyperlink w:anchor="_Toc49263967" w:history="1">
            <w:r w:rsidRPr="002D555B">
              <w:rPr>
                <w:rStyle w:val="a9"/>
                <w:rFonts w:ascii="Myriad Pro" w:hAnsi="Myriad Pro"/>
                <w:b/>
                <w:noProof/>
              </w:rPr>
              <w:t>5.</w:t>
            </w:r>
            <w:r w:rsidRPr="002D555B">
              <w:rPr>
                <w:rFonts w:ascii="Myriad Pro" w:eastAsiaTheme="minorEastAsia" w:hAnsi="Myriad Pro"/>
                <w:noProof/>
                <w:lang w:eastAsia="ru-RU"/>
              </w:rPr>
              <w:tab/>
            </w:r>
            <w:r w:rsidRPr="002D555B">
              <w:rPr>
                <w:rStyle w:val="a9"/>
                <w:rFonts w:ascii="Myriad Pro" w:hAnsi="Myriad Pro"/>
                <w:b/>
                <w:noProof/>
              </w:rPr>
              <w:t>Анализ обоснованности принятых Службой по тарифам Республики Тыва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_Toc49263967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68</w:t>
            </w:r>
            <w:r w:rsidRPr="002D555B">
              <w:rPr>
                <w:rFonts w:ascii="Myriad Pro" w:hAnsi="Myriad Pro"/>
                <w:noProof/>
                <w:webHidden/>
              </w:rPr>
              <w:fldChar w:fldCharType="end"/>
            </w:r>
          </w:hyperlink>
        </w:p>
        <w:p w14:paraId="6F529874" w14:textId="154255F8"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68" w:history="1">
            <w:r w:rsidRPr="002D555B">
              <w:rPr>
                <w:rStyle w:val="a9"/>
                <w:rFonts w:ascii="Myriad Pro" w:hAnsi="Myriad Pro"/>
                <w:b/>
                <w:noProof/>
              </w:rPr>
              <w:t>5.1.</w:t>
            </w:r>
            <w:r w:rsidRPr="002D555B">
              <w:rPr>
                <w:rFonts w:ascii="Myriad Pro" w:eastAsiaTheme="minorEastAsia" w:hAnsi="Myriad Pro"/>
                <w:noProof/>
                <w:lang w:eastAsia="ru-RU"/>
              </w:rPr>
              <w:tab/>
            </w:r>
            <w:r w:rsidRPr="002D555B">
              <w:rPr>
                <w:rStyle w:val="a9"/>
                <w:rFonts w:ascii="Myriad Pro" w:hAnsi="Myriad Pro"/>
                <w:b/>
                <w:noProof/>
              </w:rPr>
              <w:t>Индекс эффективности подконтрольных расходов</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_Toc49263968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70</w:t>
            </w:r>
            <w:r w:rsidRPr="002D555B">
              <w:rPr>
                <w:rFonts w:ascii="Myriad Pro" w:hAnsi="Myriad Pro"/>
                <w:noProof/>
                <w:webHidden/>
              </w:rPr>
              <w:fldChar w:fldCharType="end"/>
            </w:r>
          </w:hyperlink>
        </w:p>
        <w:p w14:paraId="4EAF7FAB" w14:textId="76798901"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69" w:history="1">
            <w:r w:rsidRPr="002D555B">
              <w:rPr>
                <w:rStyle w:val="a9"/>
                <w:rFonts w:ascii="Myriad Pro" w:hAnsi="Myriad Pro"/>
                <w:b/>
                <w:noProof/>
              </w:rPr>
              <w:t>5.2.</w:t>
            </w:r>
            <w:r w:rsidRPr="002D555B">
              <w:rPr>
                <w:rFonts w:ascii="Myriad Pro" w:eastAsiaTheme="minorEastAsia" w:hAnsi="Myriad Pro"/>
                <w:noProof/>
                <w:lang w:eastAsia="ru-RU"/>
              </w:rPr>
              <w:tab/>
            </w:r>
            <w:r w:rsidRPr="002D555B">
              <w:rPr>
                <w:rStyle w:val="a9"/>
                <w:rFonts w:ascii="Myriad Pro" w:hAnsi="Myriad Pro"/>
                <w:b/>
                <w:noProof/>
              </w:rPr>
              <w:t>Показатели уровня надежности и качества услуг</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_Toc49263969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76</w:t>
            </w:r>
            <w:r w:rsidRPr="002D555B">
              <w:rPr>
                <w:rFonts w:ascii="Myriad Pro" w:hAnsi="Myriad Pro"/>
                <w:noProof/>
                <w:webHidden/>
              </w:rPr>
              <w:fldChar w:fldCharType="end"/>
            </w:r>
          </w:hyperlink>
        </w:p>
        <w:p w14:paraId="3DC1A1C2" w14:textId="56618AFA" w:rsidR="002D555B" w:rsidRPr="002D555B" w:rsidRDefault="002D555B" w:rsidP="002D555B">
          <w:pPr>
            <w:pStyle w:val="31"/>
            <w:tabs>
              <w:tab w:val="left" w:pos="880"/>
              <w:tab w:val="right" w:leader="dot" w:pos="9345"/>
            </w:tabs>
            <w:jc w:val="both"/>
            <w:rPr>
              <w:rFonts w:ascii="Myriad Pro" w:eastAsiaTheme="minorEastAsia" w:hAnsi="Myriad Pro"/>
              <w:noProof/>
              <w:lang w:eastAsia="ru-RU"/>
            </w:rPr>
          </w:pPr>
          <w:hyperlink w:anchor="_Toc49263970" w:history="1">
            <w:r w:rsidRPr="002D555B">
              <w:rPr>
                <w:rStyle w:val="a9"/>
                <w:rFonts w:ascii="Myriad Pro" w:hAnsi="Myriad Pro"/>
                <w:b/>
                <w:noProof/>
              </w:rPr>
              <w:t>6.</w:t>
            </w:r>
            <w:r w:rsidRPr="002D555B">
              <w:rPr>
                <w:rFonts w:ascii="Myriad Pro" w:eastAsiaTheme="minorEastAsia" w:hAnsi="Myriad Pro"/>
                <w:noProof/>
                <w:lang w:eastAsia="ru-RU"/>
              </w:rPr>
              <w:tab/>
            </w:r>
            <w:r w:rsidRPr="002D555B">
              <w:rPr>
                <w:rStyle w:val="a9"/>
                <w:rFonts w:ascii="Myriad Pro" w:hAnsi="Myriad Pro"/>
                <w:b/>
                <w:noProof/>
              </w:rPr>
              <w:t>Экспертиза обоснованности расчетов регулирующего органа по статьям неподконтрольных расходов на 2019 год.</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_Toc49263970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91</w:t>
            </w:r>
            <w:r w:rsidRPr="002D555B">
              <w:rPr>
                <w:rFonts w:ascii="Myriad Pro" w:hAnsi="Myriad Pro"/>
                <w:noProof/>
                <w:webHidden/>
              </w:rPr>
              <w:fldChar w:fldCharType="end"/>
            </w:r>
          </w:hyperlink>
        </w:p>
        <w:p w14:paraId="486752C3" w14:textId="41F515D9"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71" w:history="1">
            <w:r w:rsidRPr="002D555B">
              <w:rPr>
                <w:rStyle w:val="a9"/>
                <w:rFonts w:ascii="Myriad Pro" w:hAnsi="Myriad Pro"/>
                <w:b/>
                <w:noProof/>
              </w:rPr>
              <w:t>6.1.</w:t>
            </w:r>
            <w:r w:rsidRPr="002D555B">
              <w:rPr>
                <w:rFonts w:ascii="Myriad Pro" w:eastAsiaTheme="minorEastAsia" w:hAnsi="Myriad Pro"/>
                <w:noProof/>
                <w:lang w:eastAsia="ru-RU"/>
              </w:rPr>
              <w:tab/>
            </w:r>
            <w:r w:rsidRPr="002D555B">
              <w:rPr>
                <w:rStyle w:val="a9"/>
                <w:rFonts w:ascii="Myriad Pro" w:hAnsi="Myriad Pro"/>
                <w:b/>
                <w:noProof/>
              </w:rPr>
              <w:t>Оплата услуг ПАО «ФСК ЕЭС»</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_Toc49263971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93</w:t>
            </w:r>
            <w:r w:rsidRPr="002D555B">
              <w:rPr>
                <w:rFonts w:ascii="Myriad Pro" w:hAnsi="Myriad Pro"/>
                <w:noProof/>
                <w:webHidden/>
              </w:rPr>
              <w:fldChar w:fldCharType="end"/>
            </w:r>
          </w:hyperlink>
        </w:p>
        <w:p w14:paraId="3EDEE106" w14:textId="1BC37850"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72" w:history="1">
            <w:r w:rsidRPr="002D555B">
              <w:rPr>
                <w:rStyle w:val="a9"/>
                <w:rFonts w:ascii="Myriad Pro" w:hAnsi="Myriad Pro"/>
                <w:b/>
                <w:noProof/>
              </w:rPr>
              <w:t>6.2.</w:t>
            </w:r>
            <w:r w:rsidRPr="002D555B">
              <w:rPr>
                <w:rFonts w:ascii="Myriad Pro" w:eastAsiaTheme="minorEastAsia" w:hAnsi="Myriad Pro"/>
                <w:noProof/>
                <w:lang w:eastAsia="ru-RU"/>
              </w:rPr>
              <w:tab/>
            </w:r>
            <w:r w:rsidRPr="002D555B">
              <w:rPr>
                <w:rStyle w:val="a9"/>
                <w:rFonts w:ascii="Myriad Pro" w:hAnsi="Myriad Pro"/>
                <w:b/>
                <w:noProof/>
              </w:rPr>
              <w:t>Арендная плата</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_Toc49263972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98</w:t>
            </w:r>
            <w:r w:rsidRPr="002D555B">
              <w:rPr>
                <w:rFonts w:ascii="Myriad Pro" w:hAnsi="Myriad Pro"/>
                <w:noProof/>
                <w:webHidden/>
              </w:rPr>
              <w:fldChar w:fldCharType="end"/>
            </w:r>
          </w:hyperlink>
        </w:p>
        <w:p w14:paraId="076B8963" w14:textId="44E27E6C"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73" w:history="1">
            <w:r w:rsidRPr="002D555B">
              <w:rPr>
                <w:rStyle w:val="a9"/>
                <w:rFonts w:ascii="Myriad Pro" w:hAnsi="Myriad Pro"/>
                <w:b/>
                <w:noProof/>
              </w:rPr>
              <w:t>6.3.</w:t>
            </w:r>
            <w:r w:rsidRPr="002D555B">
              <w:rPr>
                <w:rFonts w:ascii="Myriad Pro" w:eastAsiaTheme="minorEastAsia" w:hAnsi="Myriad Pro"/>
                <w:noProof/>
                <w:lang w:eastAsia="ru-RU"/>
              </w:rPr>
              <w:tab/>
            </w:r>
            <w:r w:rsidRPr="002D555B">
              <w:rPr>
                <w:rStyle w:val="a9"/>
                <w:rFonts w:ascii="Myriad Pro" w:hAnsi="Myriad Pro"/>
                <w:b/>
                <w:noProof/>
              </w:rPr>
              <w:t>Налоги (без учета налога на прибыль)</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_Toc49263973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109</w:t>
            </w:r>
            <w:r w:rsidRPr="002D555B">
              <w:rPr>
                <w:rFonts w:ascii="Myriad Pro" w:hAnsi="Myriad Pro"/>
                <w:noProof/>
                <w:webHidden/>
              </w:rPr>
              <w:fldChar w:fldCharType="end"/>
            </w:r>
          </w:hyperlink>
        </w:p>
        <w:p w14:paraId="43824526" w14:textId="1093B72F"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74" w:history="1">
            <w:r w:rsidRPr="002D555B">
              <w:rPr>
                <w:rStyle w:val="a9"/>
                <w:rFonts w:ascii="Myriad Pro" w:hAnsi="Myriad Pro"/>
                <w:b/>
                <w:noProof/>
              </w:rPr>
              <w:t>6.4.</w:t>
            </w:r>
            <w:r w:rsidRPr="002D555B">
              <w:rPr>
                <w:rFonts w:ascii="Myriad Pro" w:eastAsiaTheme="minorEastAsia" w:hAnsi="Myriad Pro"/>
                <w:noProof/>
                <w:lang w:eastAsia="ru-RU"/>
              </w:rPr>
              <w:tab/>
            </w:r>
            <w:r w:rsidRPr="002D555B">
              <w:rPr>
                <w:rStyle w:val="a9"/>
                <w:rFonts w:ascii="Myriad Pro" w:hAnsi="Myriad Pro"/>
                <w:b/>
                <w:noProof/>
              </w:rPr>
              <w:t>Отчисления на социальные нужды</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_Toc49263974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119</w:t>
            </w:r>
            <w:r w:rsidRPr="002D555B">
              <w:rPr>
                <w:rFonts w:ascii="Myriad Pro" w:hAnsi="Myriad Pro"/>
                <w:noProof/>
                <w:webHidden/>
              </w:rPr>
              <w:fldChar w:fldCharType="end"/>
            </w:r>
          </w:hyperlink>
        </w:p>
        <w:p w14:paraId="77A3A6C2" w14:textId="7C1316D2"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75" w:history="1">
            <w:r w:rsidRPr="002D555B">
              <w:rPr>
                <w:rStyle w:val="a9"/>
                <w:rFonts w:ascii="Myriad Pro" w:hAnsi="Myriad Pro"/>
                <w:b/>
                <w:noProof/>
              </w:rPr>
              <w:t>6.5.</w:t>
            </w:r>
            <w:r w:rsidRPr="002D555B">
              <w:rPr>
                <w:rFonts w:ascii="Myriad Pro" w:eastAsiaTheme="minorEastAsia" w:hAnsi="Myriad Pro"/>
                <w:noProof/>
                <w:lang w:eastAsia="ru-RU"/>
              </w:rPr>
              <w:tab/>
            </w:r>
            <w:r w:rsidRPr="002D555B">
              <w:rPr>
                <w:rStyle w:val="a9"/>
                <w:rFonts w:ascii="Myriad Pro" w:hAnsi="Myriad Pro"/>
                <w:b/>
                <w:noProof/>
              </w:rPr>
              <w:t>Прочие неподконтрольные расходы</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_Toc49263975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122</w:t>
            </w:r>
            <w:r w:rsidRPr="002D555B">
              <w:rPr>
                <w:rFonts w:ascii="Myriad Pro" w:hAnsi="Myriad Pro"/>
                <w:noProof/>
                <w:webHidden/>
              </w:rPr>
              <w:fldChar w:fldCharType="end"/>
            </w:r>
          </w:hyperlink>
        </w:p>
        <w:p w14:paraId="5C414627" w14:textId="7F37DE31"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76" w:history="1">
            <w:r w:rsidRPr="002D555B">
              <w:rPr>
                <w:rStyle w:val="a9"/>
                <w:rFonts w:ascii="Myriad Pro" w:hAnsi="Myriad Pro"/>
                <w:b/>
                <w:noProof/>
              </w:rPr>
              <w:t>6.6.</w:t>
            </w:r>
            <w:r w:rsidRPr="002D555B">
              <w:rPr>
                <w:rFonts w:ascii="Myriad Pro" w:eastAsiaTheme="minorEastAsia" w:hAnsi="Myriad Pro"/>
                <w:noProof/>
                <w:lang w:eastAsia="ru-RU"/>
              </w:rPr>
              <w:tab/>
            </w:r>
            <w:r w:rsidRPr="002D555B">
              <w:rPr>
                <w:rStyle w:val="a9"/>
                <w:rFonts w:ascii="Myriad Pro" w:hAnsi="Myriad Pro"/>
                <w:b/>
                <w:noProof/>
              </w:rPr>
              <w:t>Амортизация</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_Toc49263976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152</w:t>
            </w:r>
            <w:r w:rsidRPr="002D555B">
              <w:rPr>
                <w:rFonts w:ascii="Myriad Pro" w:hAnsi="Myriad Pro"/>
                <w:noProof/>
                <w:webHidden/>
              </w:rPr>
              <w:fldChar w:fldCharType="end"/>
            </w:r>
          </w:hyperlink>
        </w:p>
        <w:p w14:paraId="4F2D32BD" w14:textId="3886B215"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77" w:history="1">
            <w:r w:rsidRPr="002D555B">
              <w:rPr>
                <w:rStyle w:val="a9"/>
                <w:rFonts w:ascii="Myriad Pro" w:hAnsi="Myriad Pro"/>
                <w:b/>
                <w:noProof/>
              </w:rPr>
              <w:t>6.7.</w:t>
            </w:r>
            <w:r w:rsidRPr="002D555B">
              <w:rPr>
                <w:rFonts w:ascii="Myriad Pro" w:eastAsiaTheme="minorEastAsia" w:hAnsi="Myriad Pro"/>
                <w:noProof/>
                <w:lang w:eastAsia="ru-RU"/>
              </w:rPr>
              <w:tab/>
            </w:r>
            <w:r w:rsidRPr="002D555B">
              <w:rPr>
                <w:rStyle w:val="a9"/>
                <w:rFonts w:ascii="Myriad Pro" w:hAnsi="Myriad Pro"/>
                <w:b/>
                <w:noProof/>
              </w:rPr>
              <w:t>Налог на прибыль</w:t>
            </w:r>
            <w:r w:rsidRPr="002D555B">
              <w:rPr>
                <w:rFonts w:ascii="Myriad Pro" w:hAnsi="Myriad Pro"/>
                <w:noProof/>
                <w:webHidden/>
              </w:rPr>
              <w:tab/>
            </w:r>
            <w:bookmarkStart w:id="0" w:name="_GoBack"/>
            <w:bookmarkEnd w:id="0"/>
            <w:r w:rsidRPr="002D555B">
              <w:rPr>
                <w:rFonts w:ascii="Myriad Pro" w:hAnsi="Myriad Pro"/>
                <w:noProof/>
                <w:webHidden/>
              </w:rPr>
              <w:fldChar w:fldCharType="begin"/>
            </w:r>
            <w:r w:rsidRPr="002D555B">
              <w:rPr>
                <w:rFonts w:ascii="Myriad Pro" w:hAnsi="Myriad Pro"/>
                <w:noProof/>
                <w:webHidden/>
              </w:rPr>
              <w:instrText xml:space="preserve"> PAGEREF _Toc49263977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156</w:t>
            </w:r>
            <w:r w:rsidRPr="002D555B">
              <w:rPr>
                <w:rFonts w:ascii="Myriad Pro" w:hAnsi="Myriad Pro"/>
                <w:noProof/>
                <w:webHidden/>
              </w:rPr>
              <w:fldChar w:fldCharType="end"/>
            </w:r>
          </w:hyperlink>
        </w:p>
        <w:p w14:paraId="14005E12" w14:textId="6EE06A30" w:rsidR="002D555B" w:rsidRPr="002D555B" w:rsidRDefault="002D555B" w:rsidP="002D555B">
          <w:pPr>
            <w:pStyle w:val="31"/>
            <w:tabs>
              <w:tab w:val="left" w:pos="1100"/>
              <w:tab w:val="right" w:leader="dot" w:pos="9345"/>
            </w:tabs>
            <w:jc w:val="both"/>
            <w:rPr>
              <w:rFonts w:ascii="Myriad Pro" w:eastAsiaTheme="minorEastAsia" w:hAnsi="Myriad Pro"/>
              <w:noProof/>
              <w:lang w:eastAsia="ru-RU"/>
            </w:rPr>
          </w:pPr>
          <w:hyperlink w:anchor="_Toc49263978" w:history="1">
            <w:r w:rsidRPr="002D555B">
              <w:rPr>
                <w:rStyle w:val="a9"/>
                <w:rFonts w:ascii="Myriad Pro" w:hAnsi="Myriad Pro"/>
                <w:b/>
                <w:noProof/>
              </w:rPr>
              <w:t>6.8.</w:t>
            </w:r>
            <w:r w:rsidRPr="002D555B">
              <w:rPr>
                <w:rFonts w:ascii="Myriad Pro" w:eastAsiaTheme="minorEastAsia" w:hAnsi="Myriad Pro"/>
                <w:noProof/>
                <w:lang w:eastAsia="ru-RU"/>
              </w:rPr>
              <w:tab/>
            </w:r>
            <w:r w:rsidRPr="002D555B">
              <w:rPr>
                <w:rStyle w:val="a9"/>
                <w:rFonts w:ascii="Myriad Pro" w:hAnsi="Myriad Pro"/>
                <w:b/>
                <w:noProof/>
              </w:rPr>
              <w:t>Выпадающие доходы от льготного ТП</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_Toc49263978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159</w:t>
            </w:r>
            <w:r w:rsidRPr="002D555B">
              <w:rPr>
                <w:rFonts w:ascii="Myriad Pro" w:hAnsi="Myriad Pro"/>
                <w:noProof/>
                <w:webHidden/>
              </w:rPr>
              <w:fldChar w:fldCharType="end"/>
            </w:r>
          </w:hyperlink>
        </w:p>
        <w:p w14:paraId="6D25911C" w14:textId="426A556F" w:rsidR="002D555B" w:rsidRPr="002D555B" w:rsidRDefault="002D555B" w:rsidP="002D555B">
          <w:pPr>
            <w:pStyle w:val="31"/>
            <w:tabs>
              <w:tab w:val="left" w:pos="880"/>
              <w:tab w:val="right" w:leader="dot" w:pos="9345"/>
            </w:tabs>
            <w:jc w:val="both"/>
            <w:rPr>
              <w:rFonts w:ascii="Myriad Pro" w:eastAsiaTheme="minorEastAsia" w:hAnsi="Myriad Pro"/>
              <w:noProof/>
              <w:lang w:eastAsia="ru-RU"/>
            </w:rPr>
          </w:pPr>
          <w:hyperlink w:anchor="_Toc49263979" w:history="1">
            <w:r w:rsidRPr="002D555B">
              <w:rPr>
                <w:rStyle w:val="a9"/>
                <w:rFonts w:ascii="Myriad Pro" w:hAnsi="Myriad Pro"/>
                <w:b/>
                <w:noProof/>
              </w:rPr>
              <w:t>7.</w:t>
            </w:r>
            <w:r w:rsidRPr="002D555B">
              <w:rPr>
                <w:rFonts w:ascii="Myriad Pro" w:eastAsiaTheme="minorEastAsia" w:hAnsi="Myriad Pro"/>
                <w:noProof/>
                <w:lang w:eastAsia="ru-RU"/>
              </w:rPr>
              <w:tab/>
            </w:r>
            <w:r w:rsidRPr="002D555B">
              <w:rPr>
                <w:rStyle w:val="a9"/>
                <w:rFonts w:ascii="Myriad Pro" w:hAnsi="Myriad Pro"/>
                <w:b/>
                <w:noProof/>
              </w:rPr>
              <w:t>Экспертиза обоснованности расходов на компенсацию потерь, учтенных регулирующим органом в необходимой валовой выручке на 2019 год.</w:t>
            </w:r>
            <w:r w:rsidRPr="002D555B">
              <w:rPr>
                <w:rFonts w:ascii="Myriad Pro" w:hAnsi="Myriad Pro"/>
                <w:noProof/>
                <w:webHidden/>
              </w:rPr>
              <w:tab/>
            </w:r>
            <w:r w:rsidRPr="002D555B">
              <w:rPr>
                <w:rFonts w:ascii="Myriad Pro" w:hAnsi="Myriad Pro"/>
                <w:noProof/>
                <w:webHidden/>
              </w:rPr>
              <w:fldChar w:fldCharType="begin"/>
            </w:r>
            <w:r w:rsidRPr="002D555B">
              <w:rPr>
                <w:rFonts w:ascii="Myriad Pro" w:hAnsi="Myriad Pro"/>
                <w:noProof/>
                <w:webHidden/>
              </w:rPr>
              <w:instrText xml:space="preserve"> PAGEREF _Toc49263979 \h </w:instrText>
            </w:r>
            <w:r w:rsidRPr="002D555B">
              <w:rPr>
                <w:rFonts w:ascii="Myriad Pro" w:hAnsi="Myriad Pro"/>
                <w:noProof/>
                <w:webHidden/>
              </w:rPr>
            </w:r>
            <w:r w:rsidRPr="002D555B">
              <w:rPr>
                <w:rFonts w:ascii="Myriad Pro" w:hAnsi="Myriad Pro"/>
                <w:noProof/>
                <w:webHidden/>
              </w:rPr>
              <w:fldChar w:fldCharType="separate"/>
            </w:r>
            <w:r w:rsidR="00C11A97">
              <w:rPr>
                <w:rFonts w:ascii="Myriad Pro" w:hAnsi="Myriad Pro"/>
                <w:noProof/>
                <w:webHidden/>
              </w:rPr>
              <w:t>176</w:t>
            </w:r>
            <w:r w:rsidRPr="002D555B">
              <w:rPr>
                <w:rFonts w:ascii="Myriad Pro" w:hAnsi="Myriad Pro"/>
                <w:noProof/>
                <w:webHidden/>
              </w:rPr>
              <w:fldChar w:fldCharType="end"/>
            </w:r>
          </w:hyperlink>
        </w:p>
        <w:p w14:paraId="1E39F3B7" w14:textId="553CBE54" w:rsidR="006A1A13" w:rsidRPr="002D555B" w:rsidRDefault="006A1A13" w:rsidP="002D555B">
          <w:pPr>
            <w:pStyle w:val="31"/>
            <w:tabs>
              <w:tab w:val="left" w:pos="1100"/>
              <w:tab w:val="right" w:leader="dot" w:pos="9338"/>
            </w:tabs>
            <w:spacing w:after="0" w:line="312" w:lineRule="auto"/>
            <w:jc w:val="both"/>
            <w:rPr>
              <w:rFonts w:ascii="Myriad Pro" w:hAnsi="Myriad Pro"/>
            </w:rPr>
          </w:pPr>
          <w:r w:rsidRPr="002D555B">
            <w:rPr>
              <w:rFonts w:ascii="Myriad Pro" w:hAnsi="Myriad Pro"/>
              <w:bCs/>
              <w:i/>
              <w:color w:val="4F6228" w:themeColor="accent3" w:themeShade="80"/>
            </w:rPr>
            <w:fldChar w:fldCharType="end"/>
          </w:r>
        </w:p>
      </w:sdtContent>
    </w:sdt>
    <w:p w14:paraId="304777E4" w14:textId="77777777" w:rsidR="006A1A13" w:rsidRDefault="006A1A13" w:rsidP="006A1A13">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40CF3973" w14:textId="469E3841" w:rsidR="006A1A13" w:rsidRPr="00FD35A8" w:rsidRDefault="006A1A13" w:rsidP="006A1A13">
      <w:pPr>
        <w:shd w:val="clear" w:color="auto" w:fill="FFFFFF"/>
        <w:spacing w:after="0" w:line="360" w:lineRule="auto"/>
        <w:ind w:firstLine="567"/>
        <w:contextualSpacing/>
        <w:jc w:val="both"/>
        <w:rPr>
          <w:rFonts w:ascii="Myriad Pro" w:hAnsi="Myriad Pro"/>
          <w:sz w:val="26"/>
          <w:szCs w:val="26"/>
        </w:rPr>
      </w:pPr>
      <w:r w:rsidRPr="00D03D91">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w:t>
      </w:r>
      <w:r w:rsidR="00F57BC7" w:rsidRPr="00FD35A8">
        <w:rPr>
          <w:rFonts w:ascii="Myriad Pro" w:hAnsi="Myriad Pro"/>
          <w:sz w:val="26"/>
          <w:szCs w:val="26"/>
        </w:rPr>
        <w:t>ПАО «МРСК Сибири»</w:t>
      </w:r>
      <w:r w:rsidR="00F57BC7" w:rsidRPr="00D03D91">
        <w:rPr>
          <w:rFonts w:ascii="Myriad Pro" w:hAnsi="Myriad Pro"/>
          <w:sz w:val="26"/>
          <w:szCs w:val="26"/>
        </w:rPr>
        <w:t xml:space="preserve"> </w:t>
      </w:r>
      <w:r w:rsidRPr="00860D2E">
        <w:rPr>
          <w:rFonts w:ascii="Myriad Pro" w:hAnsi="Myriad Pro"/>
          <w:sz w:val="26"/>
          <w:szCs w:val="26"/>
        </w:rPr>
        <w:t xml:space="preserve">(далее – Заказчик) </w:t>
      </w:r>
      <w:r w:rsidRPr="00FD35A8">
        <w:rPr>
          <w:rFonts w:ascii="Myriad Pro" w:hAnsi="Myriad Pro"/>
          <w:sz w:val="26"/>
          <w:szCs w:val="26"/>
        </w:rPr>
        <w:t xml:space="preserve">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sidR="00620963" w:rsidRPr="00FD35A8">
        <w:rPr>
          <w:rFonts w:ascii="Myriad Pro" w:hAnsi="Myriad Pro"/>
          <w:sz w:val="26"/>
          <w:szCs w:val="26"/>
        </w:rPr>
        <w:t>ДЗО</w:t>
      </w:r>
      <w:r w:rsidR="003A52C2" w:rsidRPr="00FD35A8">
        <w:rPr>
          <w:rFonts w:ascii="Myriad Pro" w:hAnsi="Myriad Pro"/>
          <w:sz w:val="26"/>
          <w:szCs w:val="26"/>
        </w:rPr>
        <w:t xml:space="preserve"> ПАО «МРСК Сибири»</w:t>
      </w:r>
      <w:r w:rsidR="00620963" w:rsidRPr="00FD35A8">
        <w:rPr>
          <w:rFonts w:ascii="Myriad Pro" w:hAnsi="Myriad Pro"/>
          <w:sz w:val="26"/>
          <w:szCs w:val="26"/>
        </w:rPr>
        <w:t xml:space="preserve"> АО «Тываэнерго»</w:t>
      </w:r>
      <w:r w:rsidRPr="00D03D91">
        <w:rPr>
          <w:rFonts w:ascii="Myriad Pro" w:hAnsi="Myriad Pro"/>
          <w:sz w:val="26"/>
          <w:szCs w:val="26"/>
        </w:rPr>
        <w:t xml:space="preserve"> </w:t>
      </w:r>
      <w:r w:rsidRPr="00FD35A8">
        <w:rPr>
          <w:rFonts w:ascii="Myriad Pro" w:hAnsi="Myriad Pro"/>
          <w:sz w:val="26"/>
          <w:szCs w:val="26"/>
        </w:rPr>
        <w:t>(да</w:t>
      </w:r>
      <w:r w:rsidR="00620963" w:rsidRPr="00FD35A8">
        <w:rPr>
          <w:rFonts w:ascii="Myriad Pro" w:hAnsi="Myriad Pro"/>
          <w:sz w:val="26"/>
          <w:szCs w:val="26"/>
        </w:rPr>
        <w:t>лее – регулируемая организация, АО «Тываэнерго»</w:t>
      </w:r>
      <w:r w:rsidRPr="00FD35A8">
        <w:rPr>
          <w:rFonts w:ascii="Myriad Pro" w:hAnsi="Myriad Pro"/>
          <w:sz w:val="26"/>
          <w:szCs w:val="26"/>
        </w:rPr>
        <w:t>)</w:t>
      </w:r>
      <w:r w:rsidRPr="00D03D91">
        <w:rPr>
          <w:rFonts w:ascii="Myriad Pro" w:hAnsi="Myriad Pro"/>
          <w:sz w:val="26"/>
          <w:szCs w:val="26"/>
        </w:rPr>
        <w:t xml:space="preserve"> </w:t>
      </w:r>
      <w:r w:rsidRPr="00860D2E">
        <w:rPr>
          <w:rFonts w:ascii="Myriad Pro" w:hAnsi="Myriad Pro"/>
          <w:sz w:val="26"/>
          <w:szCs w:val="26"/>
        </w:rPr>
        <w:t>при уста</w:t>
      </w:r>
      <w:r w:rsidRPr="00FD35A8">
        <w:rPr>
          <w:rFonts w:ascii="Myriad Pro" w:hAnsi="Myriad Pro"/>
          <w:sz w:val="26"/>
          <w:szCs w:val="26"/>
        </w:rPr>
        <w:t>новлении регулируемых тарифов на услуги по передаче электрической энергии методом долгосрочной индексации необходимой валовой выручки</w:t>
      </w:r>
      <w:r w:rsidRPr="00D03D91">
        <w:rPr>
          <w:rFonts w:ascii="Myriad Pro" w:hAnsi="Myriad Pro"/>
          <w:sz w:val="26"/>
          <w:szCs w:val="26"/>
        </w:rPr>
        <w:t xml:space="preserve"> на 2019 год </w:t>
      </w:r>
      <w:r w:rsidRPr="00FD35A8">
        <w:rPr>
          <w:rFonts w:ascii="Myriad Pro" w:hAnsi="Myriad Pro"/>
          <w:sz w:val="26"/>
          <w:szCs w:val="26"/>
        </w:rPr>
        <w:t xml:space="preserve">на территории </w:t>
      </w:r>
      <w:r w:rsidR="003A52C2" w:rsidRPr="00FD35A8">
        <w:rPr>
          <w:rFonts w:ascii="Myriad Pro" w:hAnsi="Myriad Pro"/>
          <w:sz w:val="26"/>
          <w:szCs w:val="26"/>
        </w:rPr>
        <w:t xml:space="preserve">Республики </w:t>
      </w:r>
      <w:r w:rsidR="00620963" w:rsidRPr="00FD35A8">
        <w:rPr>
          <w:rFonts w:ascii="Myriad Pro" w:hAnsi="Myriad Pro"/>
          <w:sz w:val="26"/>
          <w:szCs w:val="26"/>
        </w:rPr>
        <w:t>Тыва</w:t>
      </w:r>
      <w:r w:rsidRPr="00D03D91">
        <w:rPr>
          <w:rFonts w:ascii="Myriad Pro" w:hAnsi="Myriad Pro"/>
          <w:sz w:val="26"/>
          <w:szCs w:val="26"/>
        </w:rPr>
        <w:t xml:space="preserve">, </w:t>
      </w:r>
      <w:r w:rsidRPr="00860D2E">
        <w:rPr>
          <w:rFonts w:ascii="Myriad Pro" w:hAnsi="Myriad Pro"/>
          <w:sz w:val="26"/>
          <w:szCs w:val="26"/>
        </w:rPr>
        <w:t>экспертизы</w:t>
      </w:r>
      <w:r w:rsidRPr="00FD35A8">
        <w:rPr>
          <w:rFonts w:ascii="Myriad Pro" w:hAnsi="Myriad Pro"/>
          <w:sz w:val="26"/>
          <w:szCs w:val="26"/>
        </w:rPr>
        <w:t xml:space="preserve"> обосновывающих материалов, предоставленных </w:t>
      </w:r>
      <w:r w:rsidR="00620963" w:rsidRPr="00FD35A8">
        <w:rPr>
          <w:rFonts w:ascii="Myriad Pro" w:hAnsi="Myriad Pro"/>
          <w:sz w:val="26"/>
          <w:szCs w:val="26"/>
        </w:rPr>
        <w:t>ДЗО</w:t>
      </w:r>
      <w:r w:rsidRPr="00FD35A8">
        <w:rPr>
          <w:rFonts w:ascii="Myriad Pro" w:hAnsi="Myriad Pro"/>
          <w:sz w:val="26"/>
          <w:szCs w:val="26"/>
        </w:rPr>
        <w:t xml:space="preserve"> </w:t>
      </w:r>
      <w:r w:rsidR="003A52C2" w:rsidRPr="00FD35A8">
        <w:rPr>
          <w:rFonts w:ascii="Myriad Pro" w:hAnsi="Myriad Pro"/>
          <w:sz w:val="26"/>
          <w:szCs w:val="26"/>
        </w:rPr>
        <w:t>ПАО «</w:t>
      </w:r>
      <w:r w:rsidR="00B33966" w:rsidRPr="00FD35A8">
        <w:rPr>
          <w:rFonts w:ascii="Myriad Pro" w:hAnsi="Myriad Pro"/>
          <w:sz w:val="26"/>
          <w:szCs w:val="26"/>
        </w:rPr>
        <w:t>МРСК Сибири»</w:t>
      </w:r>
      <w:r w:rsidR="00620963" w:rsidRPr="00FD35A8">
        <w:rPr>
          <w:rFonts w:ascii="Myriad Pro" w:hAnsi="Myriad Pro"/>
          <w:sz w:val="26"/>
          <w:szCs w:val="26"/>
        </w:rPr>
        <w:t xml:space="preserve"> АО «Тываэнерго»</w:t>
      </w:r>
      <w:r w:rsidRPr="00D03D91">
        <w:rPr>
          <w:rFonts w:ascii="Myriad Pro" w:hAnsi="Myriad Pro"/>
          <w:sz w:val="26"/>
          <w:szCs w:val="26"/>
        </w:rPr>
        <w:t xml:space="preserve"> </w:t>
      </w:r>
      <w:r w:rsidRPr="00860D2E">
        <w:rPr>
          <w:rFonts w:ascii="Myriad Pro" w:hAnsi="Myriad Pro"/>
          <w:sz w:val="26"/>
          <w:szCs w:val="26"/>
        </w:rPr>
        <w:t xml:space="preserve">в </w:t>
      </w:r>
      <w:r w:rsidRPr="00FD35A8">
        <w:rPr>
          <w:rFonts w:ascii="Myriad Pro" w:hAnsi="Myriad Pro"/>
          <w:sz w:val="26"/>
          <w:szCs w:val="26"/>
        </w:rPr>
        <w:t xml:space="preserve">регулирующий орган – </w:t>
      </w:r>
      <w:r w:rsidR="00620963" w:rsidRPr="00FD35A8">
        <w:rPr>
          <w:rFonts w:ascii="Myriad Pro" w:hAnsi="Myriad Pro"/>
          <w:sz w:val="26"/>
          <w:szCs w:val="26"/>
        </w:rPr>
        <w:t>Службу по тарифам Республики Тыва</w:t>
      </w:r>
      <w:r w:rsidR="00A8559C" w:rsidRPr="00D03D91">
        <w:rPr>
          <w:rFonts w:ascii="Myriad Pro" w:hAnsi="Myriad Pro"/>
          <w:sz w:val="26"/>
          <w:szCs w:val="26"/>
        </w:rPr>
        <w:t xml:space="preserve"> (далее – регулирующий орган, Служба)</w:t>
      </w:r>
      <w:r w:rsidR="00620963" w:rsidRPr="00860D2E">
        <w:rPr>
          <w:rFonts w:ascii="Myriad Pro" w:hAnsi="Myriad Pro"/>
          <w:sz w:val="26"/>
          <w:szCs w:val="26"/>
        </w:rPr>
        <w:t xml:space="preserve"> </w:t>
      </w:r>
      <w:r w:rsidRPr="00FD35A8">
        <w:rPr>
          <w:rFonts w:ascii="Myriad Pro" w:hAnsi="Myriad Pro"/>
          <w:sz w:val="26"/>
          <w:szCs w:val="26"/>
        </w:rPr>
        <w:t>в рамках рассмотрения дел об установлении тарифов</w:t>
      </w:r>
      <w:r w:rsidR="00BC5674" w:rsidRPr="00FD35A8">
        <w:rPr>
          <w:rFonts w:ascii="Myriad Pro" w:hAnsi="Myriad Pro"/>
          <w:sz w:val="26"/>
          <w:szCs w:val="26"/>
        </w:rPr>
        <w:t xml:space="preserve"> на услуги по передаче электрической энергии</w:t>
      </w:r>
      <w:r w:rsidRPr="00FD35A8">
        <w:rPr>
          <w:rFonts w:ascii="Myriad Pro" w:hAnsi="Myriad Pro"/>
          <w:sz w:val="26"/>
          <w:szCs w:val="26"/>
        </w:rPr>
        <w:t xml:space="preserve">, экспертизы обоснованности решений, принятых регулирующим органом при определении необходимой валовой выручки (далее – НВВ) </w:t>
      </w:r>
      <w:r w:rsidR="00620963" w:rsidRPr="00FD35A8">
        <w:rPr>
          <w:rFonts w:ascii="Myriad Pro" w:hAnsi="Myriad Pro"/>
          <w:sz w:val="26"/>
          <w:szCs w:val="26"/>
        </w:rPr>
        <w:t>ДЗО</w:t>
      </w:r>
      <w:r w:rsidRPr="00FD35A8">
        <w:rPr>
          <w:rFonts w:ascii="Myriad Pro" w:hAnsi="Myriad Pro"/>
          <w:sz w:val="26"/>
          <w:szCs w:val="26"/>
        </w:rPr>
        <w:t xml:space="preserve"> </w:t>
      </w:r>
      <w:r w:rsidR="003A52C2" w:rsidRPr="00FD35A8">
        <w:rPr>
          <w:rFonts w:ascii="Myriad Pro" w:hAnsi="Myriad Pro"/>
          <w:sz w:val="26"/>
          <w:szCs w:val="26"/>
        </w:rPr>
        <w:t xml:space="preserve">ПАО «МРСК </w:t>
      </w:r>
      <w:r w:rsidR="00620963" w:rsidRPr="00FD35A8">
        <w:rPr>
          <w:rFonts w:ascii="Myriad Pro" w:hAnsi="Myriad Pro"/>
          <w:sz w:val="26"/>
          <w:szCs w:val="26"/>
        </w:rPr>
        <w:t xml:space="preserve">Сибири» </w:t>
      </w:r>
      <w:r w:rsidR="00A8559C" w:rsidRPr="00FD35A8">
        <w:rPr>
          <w:rFonts w:ascii="Myriad Pro" w:hAnsi="Myriad Pro"/>
          <w:sz w:val="26"/>
          <w:szCs w:val="26"/>
        </w:rPr>
        <w:br/>
      </w:r>
      <w:r w:rsidR="00620963" w:rsidRPr="00FD35A8">
        <w:rPr>
          <w:rFonts w:ascii="Myriad Pro" w:hAnsi="Myriad Pro"/>
          <w:sz w:val="26"/>
          <w:szCs w:val="26"/>
        </w:rPr>
        <w:t>АО «Тываэнерго»</w:t>
      </w:r>
      <w:r w:rsidR="003A52C2" w:rsidRPr="00D03D91">
        <w:rPr>
          <w:rFonts w:ascii="Myriad Pro" w:hAnsi="Myriad Pro"/>
          <w:sz w:val="26"/>
          <w:szCs w:val="26"/>
        </w:rPr>
        <w:t xml:space="preserve"> </w:t>
      </w:r>
      <w:r w:rsidRPr="00860D2E">
        <w:rPr>
          <w:rFonts w:ascii="Myriad Pro" w:hAnsi="Myriad Pro"/>
          <w:sz w:val="26"/>
          <w:szCs w:val="26"/>
        </w:rPr>
        <w:t>при установлении тарифов</w:t>
      </w:r>
      <w:r w:rsidRPr="00FD35A8">
        <w:rPr>
          <w:rFonts w:ascii="Myriad Pro" w:hAnsi="Myriad Pro"/>
          <w:sz w:val="26"/>
          <w:szCs w:val="26"/>
        </w:rPr>
        <w:t xml:space="preserve"> на услуги по передаче электрической энергии, а именно:</w:t>
      </w:r>
    </w:p>
    <w:p w14:paraId="68DBBF86" w14:textId="42D8D4B9" w:rsidR="006A1A13" w:rsidRPr="00FD35A8" w:rsidRDefault="006A1A13" w:rsidP="009820DC">
      <w:pPr>
        <w:pStyle w:val="a5"/>
        <w:numPr>
          <w:ilvl w:val="1"/>
          <w:numId w:val="4"/>
        </w:numPr>
        <w:shd w:val="clear" w:color="auto" w:fill="FFFFFF"/>
        <w:spacing w:after="0" w:line="360" w:lineRule="auto"/>
        <w:ind w:left="0" w:firstLine="567"/>
        <w:jc w:val="both"/>
        <w:rPr>
          <w:rFonts w:ascii="Myriad Pro" w:hAnsi="Myriad Pro"/>
          <w:sz w:val="26"/>
          <w:szCs w:val="26"/>
        </w:rPr>
      </w:pPr>
      <w:r w:rsidRPr="00FD35A8">
        <w:rPr>
          <w:rFonts w:ascii="Myriad Pro" w:hAnsi="Myriad Pro"/>
          <w:sz w:val="26"/>
          <w:szCs w:val="26"/>
        </w:rPr>
        <w:t xml:space="preserve">Анализа документов, предоставленных </w:t>
      </w:r>
      <w:r w:rsidR="00620963" w:rsidRPr="00FD35A8">
        <w:rPr>
          <w:rFonts w:ascii="Myriad Pro" w:hAnsi="Myriad Pro"/>
          <w:sz w:val="26"/>
          <w:szCs w:val="26"/>
        </w:rPr>
        <w:t>ДЗО</w:t>
      </w:r>
      <w:r w:rsidRPr="00FD35A8">
        <w:rPr>
          <w:rFonts w:ascii="Myriad Pro" w:hAnsi="Myriad Pro"/>
          <w:sz w:val="26"/>
          <w:szCs w:val="26"/>
        </w:rPr>
        <w:t xml:space="preserve"> </w:t>
      </w:r>
      <w:r w:rsidR="00620963" w:rsidRPr="00FD35A8">
        <w:rPr>
          <w:rFonts w:ascii="Myriad Pro" w:hAnsi="Myriad Pro"/>
          <w:sz w:val="26"/>
          <w:szCs w:val="26"/>
        </w:rPr>
        <w:t>ПАО «МРСК Сибири» АО «Тываэнерго»</w:t>
      </w:r>
      <w:r w:rsidRPr="00D03D91">
        <w:rPr>
          <w:rFonts w:ascii="Myriad Pro" w:hAnsi="Myriad Pro"/>
          <w:sz w:val="26"/>
          <w:szCs w:val="26"/>
        </w:rPr>
        <w:t xml:space="preserve"> </w:t>
      </w:r>
      <w:r w:rsidRPr="00860D2E">
        <w:rPr>
          <w:rFonts w:ascii="Myriad Pro" w:hAnsi="Myriad Pro"/>
          <w:sz w:val="26"/>
          <w:szCs w:val="26"/>
        </w:rPr>
        <w:t xml:space="preserve">в </w:t>
      </w:r>
      <w:r w:rsidR="00620963" w:rsidRPr="00FD35A8">
        <w:rPr>
          <w:rFonts w:ascii="Myriad Pro" w:hAnsi="Myriad Pro"/>
          <w:sz w:val="26"/>
          <w:szCs w:val="26"/>
        </w:rPr>
        <w:t>Службу по тарифам Республики Тыва</w:t>
      </w:r>
      <w:r w:rsidR="00620963" w:rsidRPr="00D03D91">
        <w:rPr>
          <w:rFonts w:ascii="Myriad Pro" w:hAnsi="Myriad Pro"/>
          <w:sz w:val="26"/>
          <w:szCs w:val="26"/>
        </w:rPr>
        <w:t xml:space="preserve"> </w:t>
      </w:r>
      <w:r w:rsidRPr="00860D2E">
        <w:rPr>
          <w:rFonts w:ascii="Myriad Pro" w:hAnsi="Myriad Pro"/>
          <w:sz w:val="26"/>
          <w:szCs w:val="26"/>
        </w:rPr>
        <w:t>в рамках рассмотрени</w:t>
      </w:r>
      <w:r w:rsidRPr="00FD35A8">
        <w:rPr>
          <w:rFonts w:ascii="Myriad Pro" w:hAnsi="Myriad Pro"/>
          <w:sz w:val="26"/>
          <w:szCs w:val="26"/>
        </w:rPr>
        <w:t xml:space="preserve">я дела об установлении тарифов, на основании которых </w:t>
      </w:r>
      <w:r w:rsidR="009820DC" w:rsidRPr="00FD35A8">
        <w:rPr>
          <w:rFonts w:ascii="Myriad Pro" w:hAnsi="Myriad Pro"/>
          <w:sz w:val="26"/>
          <w:szCs w:val="26"/>
        </w:rPr>
        <w:t>Службой по тарифам Республики Тыва</w:t>
      </w:r>
      <w:r w:rsidR="003A52C2" w:rsidRPr="00D03D91">
        <w:rPr>
          <w:rFonts w:ascii="Myriad Pro" w:hAnsi="Myriad Pro"/>
          <w:sz w:val="26"/>
          <w:szCs w:val="26"/>
        </w:rPr>
        <w:t xml:space="preserve"> </w:t>
      </w:r>
      <w:r w:rsidRPr="00860D2E">
        <w:rPr>
          <w:rFonts w:ascii="Myriad Pro" w:hAnsi="Myriad Pro"/>
          <w:sz w:val="26"/>
          <w:szCs w:val="26"/>
        </w:rPr>
        <w:t>были приняты соответствующие тарифно-балансовые решения</w:t>
      </w:r>
      <w:r w:rsidRPr="00FD35A8">
        <w:rPr>
          <w:rFonts w:ascii="Myriad Pro" w:hAnsi="Myriad Pro"/>
          <w:sz w:val="26"/>
          <w:szCs w:val="26"/>
        </w:rPr>
        <w:t xml:space="preserve"> на 2019 год.</w:t>
      </w:r>
    </w:p>
    <w:p w14:paraId="514F7436" w14:textId="5D03CCA7" w:rsidR="006A1A13" w:rsidRPr="00FD35A8" w:rsidRDefault="006A1A13" w:rsidP="00620963">
      <w:pPr>
        <w:pStyle w:val="a5"/>
        <w:numPr>
          <w:ilvl w:val="1"/>
          <w:numId w:val="4"/>
        </w:numPr>
        <w:shd w:val="clear" w:color="auto" w:fill="FFFFFF"/>
        <w:spacing w:after="0" w:line="360" w:lineRule="auto"/>
        <w:ind w:left="0" w:firstLine="567"/>
        <w:jc w:val="both"/>
        <w:rPr>
          <w:rFonts w:ascii="Myriad Pro" w:hAnsi="Myriad Pro"/>
          <w:sz w:val="26"/>
          <w:szCs w:val="26"/>
        </w:rPr>
      </w:pPr>
      <w:r w:rsidRPr="00FD35A8">
        <w:rPr>
          <w:rFonts w:ascii="Myriad Pro" w:hAnsi="Myriad Pro"/>
          <w:sz w:val="26"/>
          <w:szCs w:val="26"/>
        </w:rPr>
        <w:t xml:space="preserve">Экспертизы обоснованности принятых </w:t>
      </w:r>
      <w:r w:rsidR="00620963" w:rsidRPr="00FD35A8">
        <w:rPr>
          <w:rFonts w:ascii="Myriad Pro" w:hAnsi="Myriad Pro"/>
          <w:sz w:val="26"/>
          <w:szCs w:val="26"/>
        </w:rPr>
        <w:t>Службой по тарифам Республики Тыва</w:t>
      </w:r>
      <w:r w:rsidRPr="00D03D91">
        <w:rPr>
          <w:rFonts w:ascii="Myriad Pro" w:hAnsi="Myriad Pro"/>
          <w:sz w:val="26"/>
          <w:szCs w:val="26"/>
        </w:rPr>
        <w:t xml:space="preserve"> в расчет тарифов на 2019 год балансов электрической энергии (мощности) по уровням напряжения в разрезе групп потребит</w:t>
      </w:r>
      <w:r w:rsidRPr="00860D2E">
        <w:rPr>
          <w:rFonts w:ascii="Myriad Pro" w:hAnsi="Myriad Pro"/>
          <w:sz w:val="26"/>
          <w:szCs w:val="26"/>
        </w:rPr>
        <w:t>елей, в том числе уровня потерь электрической энергии при ее передаче по электрическим сетям.</w:t>
      </w:r>
    </w:p>
    <w:p w14:paraId="702A111C" w14:textId="057C9039" w:rsidR="006A1A13" w:rsidRPr="00FD35A8" w:rsidRDefault="006A1A13" w:rsidP="00620963">
      <w:pPr>
        <w:pStyle w:val="a5"/>
        <w:numPr>
          <w:ilvl w:val="1"/>
          <w:numId w:val="4"/>
        </w:numPr>
        <w:shd w:val="clear" w:color="auto" w:fill="FFFFFF"/>
        <w:spacing w:after="0" w:line="360" w:lineRule="auto"/>
        <w:ind w:left="0" w:firstLine="567"/>
        <w:jc w:val="both"/>
        <w:rPr>
          <w:rFonts w:ascii="Myriad Pro" w:hAnsi="Myriad Pro"/>
          <w:sz w:val="26"/>
          <w:szCs w:val="26"/>
        </w:rPr>
      </w:pPr>
      <w:r w:rsidRPr="00FD35A8">
        <w:rPr>
          <w:rFonts w:ascii="Myriad Pro" w:hAnsi="Myriad Pro"/>
          <w:sz w:val="26"/>
          <w:szCs w:val="26"/>
        </w:rPr>
        <w:t xml:space="preserve">Экспертизы расчетов подконтрольных расходов, учтенных </w:t>
      </w:r>
      <w:r w:rsidR="00620963" w:rsidRPr="00FD35A8">
        <w:rPr>
          <w:rFonts w:ascii="Myriad Pro" w:hAnsi="Myriad Pro"/>
          <w:sz w:val="26"/>
          <w:szCs w:val="26"/>
        </w:rPr>
        <w:t>Службой по тарифам Республики Тыва</w:t>
      </w:r>
      <w:r w:rsidR="00620963" w:rsidRPr="00D03D91">
        <w:rPr>
          <w:rFonts w:ascii="Myriad Pro" w:hAnsi="Myriad Pro"/>
          <w:sz w:val="26"/>
          <w:szCs w:val="26"/>
        </w:rPr>
        <w:t xml:space="preserve"> </w:t>
      </w:r>
      <w:r w:rsidRPr="00860D2E">
        <w:rPr>
          <w:rFonts w:ascii="Myriad Pro" w:hAnsi="Myriad Pro"/>
          <w:sz w:val="26"/>
          <w:szCs w:val="26"/>
        </w:rPr>
        <w:t>в необходимой валовой выручке при установлении тарифов на 2019 год, не яв</w:t>
      </w:r>
      <w:r w:rsidRPr="00FD35A8">
        <w:rPr>
          <w:rFonts w:ascii="Myriad Pro" w:hAnsi="Myriad Pro"/>
          <w:sz w:val="26"/>
          <w:szCs w:val="26"/>
        </w:rPr>
        <w:t>ляющийся первым годом долгосрочного периода регулирования.</w:t>
      </w:r>
    </w:p>
    <w:p w14:paraId="18DF42AE" w14:textId="4529EC55" w:rsidR="006A1A13" w:rsidRPr="00FD35A8" w:rsidRDefault="006A1A13" w:rsidP="00620963">
      <w:pPr>
        <w:pStyle w:val="a5"/>
        <w:numPr>
          <w:ilvl w:val="1"/>
          <w:numId w:val="4"/>
        </w:numPr>
        <w:shd w:val="clear" w:color="auto" w:fill="FFFFFF"/>
        <w:spacing w:after="0" w:line="360" w:lineRule="auto"/>
        <w:ind w:left="0" w:firstLine="567"/>
        <w:jc w:val="both"/>
        <w:rPr>
          <w:rFonts w:ascii="Myriad Pro" w:hAnsi="Myriad Pro"/>
          <w:sz w:val="26"/>
          <w:szCs w:val="26"/>
        </w:rPr>
      </w:pPr>
      <w:r w:rsidRPr="00FD35A8">
        <w:rPr>
          <w:rFonts w:ascii="Myriad Pro" w:hAnsi="Myriad Pro"/>
          <w:sz w:val="26"/>
          <w:szCs w:val="26"/>
        </w:rPr>
        <w:lastRenderedPageBreak/>
        <w:t xml:space="preserve">Анализа обоснованности принятых </w:t>
      </w:r>
      <w:r w:rsidR="00620963" w:rsidRPr="00FD35A8">
        <w:rPr>
          <w:rFonts w:ascii="Myriad Pro" w:hAnsi="Myriad Pro"/>
          <w:sz w:val="26"/>
          <w:szCs w:val="26"/>
        </w:rPr>
        <w:t>Службой по тарифам Республики Тыва</w:t>
      </w:r>
      <w:r w:rsidRPr="00D03D91">
        <w:rPr>
          <w:rFonts w:ascii="Myriad Pro"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w:t>
      </w:r>
      <w:r w:rsidRPr="00860D2E">
        <w:rPr>
          <w:rFonts w:ascii="Myriad Pro" w:hAnsi="Myriad Pro"/>
          <w:sz w:val="26"/>
          <w:szCs w:val="26"/>
        </w:rPr>
        <w:t>а услуг на 2019 год.</w:t>
      </w:r>
    </w:p>
    <w:p w14:paraId="480DC914" w14:textId="0464E41A" w:rsidR="006A1A13" w:rsidRPr="00FD35A8" w:rsidRDefault="006A1A13" w:rsidP="00620963">
      <w:pPr>
        <w:pStyle w:val="a5"/>
        <w:numPr>
          <w:ilvl w:val="1"/>
          <w:numId w:val="4"/>
        </w:numPr>
        <w:shd w:val="clear" w:color="auto" w:fill="FFFFFF"/>
        <w:spacing w:after="0" w:line="360" w:lineRule="auto"/>
        <w:ind w:left="0" w:firstLine="567"/>
        <w:jc w:val="both"/>
        <w:rPr>
          <w:rFonts w:ascii="Myriad Pro" w:hAnsi="Myriad Pro"/>
          <w:sz w:val="26"/>
          <w:szCs w:val="26"/>
        </w:rPr>
      </w:pPr>
      <w:r w:rsidRPr="00FD35A8">
        <w:rPr>
          <w:rFonts w:ascii="Myriad Pro" w:hAnsi="Myriad Pro"/>
          <w:sz w:val="26"/>
          <w:szCs w:val="26"/>
        </w:rPr>
        <w:t xml:space="preserve">Экспертизы обоснованности расчетов </w:t>
      </w:r>
      <w:r w:rsidR="00620963" w:rsidRPr="00FD35A8">
        <w:rPr>
          <w:rFonts w:ascii="Myriad Pro" w:hAnsi="Myriad Pro"/>
          <w:sz w:val="26"/>
          <w:szCs w:val="26"/>
        </w:rPr>
        <w:t>Службы по тарифам Республики Тыва</w:t>
      </w:r>
      <w:r w:rsidR="00620963" w:rsidRPr="00D03D91">
        <w:rPr>
          <w:rFonts w:ascii="Myriad Pro" w:hAnsi="Myriad Pro"/>
          <w:sz w:val="26"/>
          <w:szCs w:val="26"/>
        </w:rPr>
        <w:t xml:space="preserve"> </w:t>
      </w:r>
      <w:r w:rsidRPr="00860D2E">
        <w:rPr>
          <w:rFonts w:ascii="Myriad Pro" w:hAnsi="Myriad Pro"/>
          <w:sz w:val="26"/>
          <w:szCs w:val="26"/>
        </w:rPr>
        <w:t>по статьям непод</w:t>
      </w:r>
      <w:r w:rsidRPr="00FD35A8">
        <w:rPr>
          <w:rFonts w:ascii="Myriad Pro" w:hAnsi="Myriad Pro"/>
          <w:sz w:val="26"/>
          <w:szCs w:val="26"/>
        </w:rPr>
        <w:t>контрольных расходов на 2019 год.</w:t>
      </w:r>
    </w:p>
    <w:p w14:paraId="53E7E320" w14:textId="2E3664DC" w:rsidR="006A1A13" w:rsidRPr="00FD35A8" w:rsidRDefault="006A1A13" w:rsidP="00620963">
      <w:pPr>
        <w:pStyle w:val="a5"/>
        <w:numPr>
          <w:ilvl w:val="1"/>
          <w:numId w:val="4"/>
        </w:numPr>
        <w:shd w:val="clear" w:color="auto" w:fill="FFFFFF"/>
        <w:spacing w:after="0" w:line="360" w:lineRule="auto"/>
        <w:ind w:left="0" w:firstLine="567"/>
        <w:jc w:val="both"/>
        <w:rPr>
          <w:rFonts w:ascii="Myriad Pro" w:hAnsi="Myriad Pro"/>
          <w:sz w:val="26"/>
          <w:szCs w:val="26"/>
        </w:rPr>
      </w:pPr>
      <w:r w:rsidRPr="00FD35A8">
        <w:rPr>
          <w:rFonts w:ascii="Myriad Pro" w:hAnsi="Myriad Pro"/>
          <w:sz w:val="26"/>
          <w:szCs w:val="26"/>
        </w:rPr>
        <w:t xml:space="preserve">Экспертизы обоснованности расходов на компенсацию потерь, учтенных </w:t>
      </w:r>
      <w:r w:rsidR="00620963" w:rsidRPr="00FD35A8">
        <w:rPr>
          <w:rFonts w:ascii="Myriad Pro" w:hAnsi="Myriad Pro"/>
          <w:sz w:val="26"/>
          <w:szCs w:val="26"/>
        </w:rPr>
        <w:t>Службой по тарифам Республики Тыва</w:t>
      </w:r>
      <w:r w:rsidR="00620963" w:rsidRPr="00D03D91">
        <w:rPr>
          <w:rFonts w:ascii="Myriad Pro" w:hAnsi="Myriad Pro"/>
          <w:sz w:val="26"/>
          <w:szCs w:val="26"/>
        </w:rPr>
        <w:t xml:space="preserve"> </w:t>
      </w:r>
      <w:r w:rsidRPr="00860D2E">
        <w:rPr>
          <w:rFonts w:ascii="Myriad Pro" w:hAnsi="Myriad Pro"/>
          <w:sz w:val="26"/>
          <w:szCs w:val="26"/>
        </w:rPr>
        <w:t xml:space="preserve">в необходимой </w:t>
      </w:r>
      <w:r w:rsidRPr="00FD35A8">
        <w:rPr>
          <w:rFonts w:ascii="Myriad Pro" w:hAnsi="Myriad Pro"/>
          <w:sz w:val="26"/>
          <w:szCs w:val="26"/>
        </w:rPr>
        <w:t>валовой выручке на 2019 год.</w:t>
      </w:r>
    </w:p>
    <w:p w14:paraId="02011AD2" w14:textId="092A7B0A" w:rsidR="006A1A13" w:rsidRDefault="006A1A13" w:rsidP="006A1A13">
      <w:pPr>
        <w:shd w:val="clear" w:color="auto" w:fill="FFFFFF"/>
        <w:spacing w:after="0" w:line="360" w:lineRule="auto"/>
        <w:ind w:firstLine="567"/>
        <w:jc w:val="both"/>
        <w:rPr>
          <w:rFonts w:ascii="Myriad Pro" w:hAnsi="Myriad Pro"/>
          <w:sz w:val="26"/>
          <w:szCs w:val="26"/>
        </w:rPr>
      </w:pPr>
      <w:r w:rsidRPr="00FD35A8">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620963" w:rsidRPr="00FD35A8">
        <w:rPr>
          <w:rFonts w:ascii="Myriad Pro" w:hAnsi="Myriad Pro"/>
          <w:sz w:val="26"/>
          <w:szCs w:val="26"/>
        </w:rPr>
        <w:t>Службой по тарифам Республики Тыва</w:t>
      </w:r>
      <w:r w:rsidR="00620963" w:rsidRPr="00D03D91">
        <w:rPr>
          <w:rFonts w:ascii="Myriad Pro" w:hAnsi="Myriad Pro"/>
          <w:sz w:val="26"/>
          <w:szCs w:val="26"/>
        </w:rPr>
        <w:t xml:space="preserve"> </w:t>
      </w:r>
      <w:r w:rsidRPr="00860D2E">
        <w:rPr>
          <w:rFonts w:ascii="Myriad Pro" w:hAnsi="Myriad Pro"/>
          <w:sz w:val="26"/>
          <w:szCs w:val="26"/>
        </w:rPr>
        <w:t>тарифно-балансовых решений, при этом Исполнитель исходи</w:t>
      </w:r>
      <w:r w:rsidRPr="00FD35A8">
        <w:rPr>
          <w:rFonts w:ascii="Myriad Pro" w:hAnsi="Myriad Pro"/>
          <w:sz w:val="26"/>
          <w:szCs w:val="26"/>
        </w:rPr>
        <w:t>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F6E95BE" w14:textId="77777777" w:rsidR="006A1A13" w:rsidRPr="00282B4C" w:rsidRDefault="006A1A13" w:rsidP="006A1A13">
      <w:pPr>
        <w:shd w:val="clear" w:color="auto" w:fill="FFFFFF"/>
        <w:spacing w:before="100" w:beforeAutospacing="1" w:after="100" w:afterAutospacing="1" w:line="360" w:lineRule="auto"/>
        <w:jc w:val="both"/>
        <w:rPr>
          <w:rFonts w:ascii="Myriad Pro" w:hAnsi="Myriad Pro"/>
          <w:sz w:val="26"/>
          <w:szCs w:val="26"/>
        </w:rPr>
      </w:pPr>
    </w:p>
    <w:p w14:paraId="5073A7B7" w14:textId="77777777" w:rsidR="006A1A13" w:rsidRPr="00282B4C" w:rsidRDefault="006A1A13" w:rsidP="006A1A13">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7FF5F477" w14:textId="77777777" w:rsidR="006A1A13" w:rsidRDefault="006A1A13" w:rsidP="006A1A13">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9B06308" w14:textId="77777777" w:rsidR="006A1A13" w:rsidRDefault="006A1A13" w:rsidP="006A1A13">
      <w:pPr>
        <w:pStyle w:val="3"/>
        <w:numPr>
          <w:ilvl w:val="0"/>
          <w:numId w:val="1"/>
        </w:numPr>
        <w:spacing w:line="360" w:lineRule="auto"/>
        <w:rPr>
          <w:rFonts w:ascii="Myriad Pro" w:hAnsi="Myriad Pro"/>
          <w:b/>
          <w:color w:val="4F6228" w:themeColor="accent3" w:themeShade="80"/>
          <w:sz w:val="28"/>
          <w:szCs w:val="28"/>
        </w:rPr>
      </w:pPr>
      <w:bookmarkStart w:id="1" w:name="_Toc49263953"/>
      <w:r w:rsidRPr="006C2AE2">
        <w:rPr>
          <w:rFonts w:ascii="Myriad Pro" w:hAnsi="Myriad Pro"/>
          <w:b/>
          <w:color w:val="4F6228" w:themeColor="accent3" w:themeShade="80"/>
          <w:sz w:val="28"/>
          <w:szCs w:val="28"/>
        </w:rPr>
        <w:lastRenderedPageBreak/>
        <w:t>Вводная часть</w:t>
      </w:r>
      <w:bookmarkEnd w:id="1"/>
    </w:p>
    <w:p w14:paraId="1ED3EFAB" w14:textId="77777777" w:rsidR="006A1A13" w:rsidRPr="0029734F" w:rsidRDefault="006A1A13" w:rsidP="006A1A1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9263954"/>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1"/>
        <w:tblW w:w="9242" w:type="dxa"/>
        <w:tblInd w:w="-10" w:type="dxa"/>
        <w:tblLayout w:type="fixed"/>
        <w:tblLook w:val="01E0" w:firstRow="1" w:lastRow="1" w:firstColumn="1" w:lastColumn="1" w:noHBand="0" w:noVBand="0"/>
      </w:tblPr>
      <w:tblGrid>
        <w:gridCol w:w="3402"/>
        <w:gridCol w:w="5840"/>
      </w:tblGrid>
      <w:tr w:rsidR="006A1A13" w:rsidRPr="004E59DD" w14:paraId="29C78FFE" w14:textId="77777777" w:rsidTr="005E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39E2AB8" w14:textId="77777777" w:rsidR="006A1A13" w:rsidRPr="004E59DD" w:rsidRDefault="006A1A13" w:rsidP="009277C4">
            <w:pPr>
              <w:pStyle w:val="a7"/>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5D9A625" w14:textId="77777777" w:rsidR="006A1A13" w:rsidRPr="004E59DD" w:rsidRDefault="006A1A13" w:rsidP="009277C4">
            <w:pPr>
              <w:pStyle w:val="a7"/>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A1A13" w:rsidRPr="004E59DD" w14:paraId="3E146C81"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67EBBFBD" w14:textId="77777777" w:rsidR="006A1A13" w:rsidRPr="00D03D91" w:rsidRDefault="006A1A13" w:rsidP="009277C4">
            <w:pPr>
              <w:pStyle w:val="a7"/>
              <w:spacing w:before="0" w:after="0"/>
              <w:contextualSpacing/>
              <w:rPr>
                <w:rFonts w:ascii="Myriad Pro" w:hAnsi="Myriad Pro"/>
                <w:i w:val="0"/>
                <w:sz w:val="26"/>
                <w:szCs w:val="26"/>
              </w:rPr>
            </w:pPr>
            <w:r w:rsidRPr="00D03D91">
              <w:rPr>
                <w:rFonts w:ascii="Myriad Pro" w:hAnsi="Myriad Pro"/>
                <w:i w:val="0"/>
                <w:sz w:val="26"/>
                <w:szCs w:val="26"/>
              </w:rPr>
              <w:t>Организационно-правовая форма и полное наименование Заказчика</w:t>
            </w:r>
          </w:p>
        </w:tc>
        <w:tc>
          <w:tcPr>
            <w:tcW w:w="5840" w:type="dxa"/>
          </w:tcPr>
          <w:p w14:paraId="5A27A5E7" w14:textId="3D66DE21" w:rsidR="006A1A13" w:rsidRPr="00FD35A8" w:rsidRDefault="00FC4657"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D35A8">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6A1A13" w:rsidRPr="004E59DD" w14:paraId="13388188"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309365AF" w14:textId="77777777" w:rsidR="006A1A13" w:rsidRPr="00D03D91" w:rsidRDefault="006A1A13" w:rsidP="009277C4">
            <w:pPr>
              <w:pStyle w:val="a7"/>
              <w:spacing w:before="0" w:after="0"/>
              <w:contextualSpacing/>
              <w:rPr>
                <w:rFonts w:ascii="Myriad Pro" w:hAnsi="Myriad Pro"/>
                <w:i w:val="0"/>
                <w:sz w:val="26"/>
                <w:szCs w:val="26"/>
              </w:rPr>
            </w:pPr>
            <w:r w:rsidRPr="00D03D91">
              <w:rPr>
                <w:rFonts w:ascii="Myriad Pro" w:hAnsi="Myriad Pro"/>
                <w:i w:val="0"/>
                <w:sz w:val="26"/>
                <w:szCs w:val="26"/>
              </w:rPr>
              <w:t>Краткое наименование Заказчика</w:t>
            </w:r>
          </w:p>
        </w:tc>
        <w:tc>
          <w:tcPr>
            <w:tcW w:w="5840" w:type="dxa"/>
          </w:tcPr>
          <w:p w14:paraId="21B0B5BB" w14:textId="5DC6E25C" w:rsidR="006A1A13" w:rsidRPr="00FD35A8" w:rsidRDefault="00FC4657"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D35A8">
              <w:rPr>
                <w:rFonts w:ascii="Myriad Pro" w:hAnsi="Myriad Pro"/>
                <w:i w:val="0"/>
                <w:sz w:val="26"/>
                <w:szCs w:val="26"/>
              </w:rPr>
              <w:t>ПАО «МРСК Сибири»</w:t>
            </w:r>
          </w:p>
        </w:tc>
      </w:tr>
      <w:tr w:rsidR="005E6880" w:rsidRPr="004E59DD" w14:paraId="5FC66AEA"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79CDF387" w14:textId="77777777" w:rsidR="005E6880" w:rsidRPr="00D03D91" w:rsidRDefault="005E6880" w:rsidP="005E6880">
            <w:pPr>
              <w:pStyle w:val="a7"/>
              <w:spacing w:before="0" w:after="0"/>
              <w:contextualSpacing/>
              <w:rPr>
                <w:rFonts w:ascii="Myriad Pro" w:hAnsi="Myriad Pro"/>
                <w:i w:val="0"/>
                <w:sz w:val="26"/>
                <w:szCs w:val="26"/>
              </w:rPr>
            </w:pPr>
            <w:r w:rsidRPr="00D03D91">
              <w:rPr>
                <w:rFonts w:ascii="Myriad Pro" w:hAnsi="Myriad Pro"/>
                <w:i w:val="0"/>
                <w:sz w:val="26"/>
                <w:szCs w:val="26"/>
              </w:rPr>
              <w:t>ОГРН</w:t>
            </w:r>
          </w:p>
        </w:tc>
        <w:tc>
          <w:tcPr>
            <w:tcW w:w="5840" w:type="dxa"/>
          </w:tcPr>
          <w:p w14:paraId="6D0479ED" w14:textId="1233625C" w:rsidR="005E6880" w:rsidRPr="00FD35A8" w:rsidRDefault="005E6880" w:rsidP="005E6880">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FD35A8">
              <w:rPr>
                <w:rFonts w:ascii="Myriad Pro" w:hAnsi="Myriad Pro"/>
                <w:i w:val="0"/>
                <w:sz w:val="26"/>
                <w:szCs w:val="26"/>
                <w:lang w:eastAsia="en-US"/>
              </w:rPr>
              <w:t>1052460054327</w:t>
            </w:r>
          </w:p>
        </w:tc>
      </w:tr>
      <w:tr w:rsidR="005E6880" w:rsidRPr="004E59DD" w14:paraId="4F530510"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5A00698C" w14:textId="77777777" w:rsidR="005E6880" w:rsidRPr="00D03D91" w:rsidRDefault="005E6880" w:rsidP="005E6880">
            <w:pPr>
              <w:pStyle w:val="a7"/>
              <w:spacing w:before="0" w:after="0"/>
              <w:contextualSpacing/>
              <w:rPr>
                <w:rFonts w:ascii="Myriad Pro" w:hAnsi="Myriad Pro"/>
                <w:i w:val="0"/>
                <w:sz w:val="26"/>
                <w:szCs w:val="26"/>
              </w:rPr>
            </w:pPr>
            <w:r w:rsidRPr="00D03D91">
              <w:rPr>
                <w:rFonts w:ascii="Myriad Pro" w:hAnsi="Myriad Pro"/>
                <w:i w:val="0"/>
                <w:sz w:val="26"/>
                <w:szCs w:val="26"/>
              </w:rPr>
              <w:t>ИНН / КПП</w:t>
            </w:r>
          </w:p>
        </w:tc>
        <w:tc>
          <w:tcPr>
            <w:tcW w:w="5840" w:type="dxa"/>
          </w:tcPr>
          <w:p w14:paraId="5CDE1831" w14:textId="38EE327B" w:rsidR="005E6880" w:rsidRPr="00FD35A8" w:rsidRDefault="005E6880" w:rsidP="005E6880">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D35A8">
              <w:rPr>
                <w:rFonts w:ascii="Myriad Pro" w:hAnsi="Myriad Pro"/>
                <w:i w:val="0"/>
                <w:sz w:val="26"/>
                <w:szCs w:val="26"/>
                <w:lang w:eastAsia="en-US"/>
              </w:rPr>
              <w:t>2460069527/997650001</w:t>
            </w:r>
          </w:p>
        </w:tc>
      </w:tr>
      <w:tr w:rsidR="005E6880" w:rsidRPr="004E59DD" w14:paraId="229A9605"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3EF61AEB" w14:textId="77777777" w:rsidR="005E6880" w:rsidRPr="00D03D91" w:rsidRDefault="005E6880" w:rsidP="005E6880">
            <w:pPr>
              <w:pStyle w:val="a7"/>
              <w:spacing w:before="0" w:after="0"/>
              <w:contextualSpacing/>
              <w:rPr>
                <w:rFonts w:ascii="Myriad Pro" w:hAnsi="Myriad Pro"/>
                <w:i w:val="0"/>
                <w:sz w:val="26"/>
                <w:szCs w:val="26"/>
              </w:rPr>
            </w:pPr>
            <w:r w:rsidRPr="00D03D91">
              <w:rPr>
                <w:rFonts w:ascii="Myriad Pro" w:hAnsi="Myriad Pro"/>
                <w:i w:val="0"/>
                <w:sz w:val="26"/>
                <w:szCs w:val="26"/>
              </w:rPr>
              <w:t>Юридический адрес Заказчика</w:t>
            </w:r>
          </w:p>
        </w:tc>
        <w:tc>
          <w:tcPr>
            <w:tcW w:w="5840" w:type="dxa"/>
          </w:tcPr>
          <w:p w14:paraId="027376A0" w14:textId="72491C73" w:rsidR="005E6880" w:rsidRPr="00FD35A8" w:rsidRDefault="005E6880" w:rsidP="005E6880">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D35A8">
              <w:rPr>
                <w:rFonts w:ascii="Myriad Pro" w:hAnsi="Myriad Pro"/>
                <w:i w:val="0"/>
                <w:sz w:val="26"/>
                <w:szCs w:val="26"/>
                <w:lang w:eastAsia="en-US"/>
              </w:rPr>
              <w:t>660 021, г. Красноярск, ул. Бограда, 144а</w:t>
            </w:r>
          </w:p>
        </w:tc>
      </w:tr>
      <w:tr w:rsidR="005E6880" w:rsidRPr="004E59DD" w14:paraId="56124A17"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1F79F2A5" w14:textId="77777777" w:rsidR="005E6880" w:rsidRPr="00D03D91" w:rsidRDefault="005E6880" w:rsidP="005E6880">
            <w:pPr>
              <w:pStyle w:val="a7"/>
              <w:spacing w:before="0" w:after="0"/>
              <w:contextualSpacing/>
              <w:rPr>
                <w:rFonts w:ascii="Myriad Pro" w:hAnsi="Myriad Pro"/>
                <w:i w:val="0"/>
                <w:sz w:val="26"/>
                <w:szCs w:val="26"/>
              </w:rPr>
            </w:pPr>
            <w:r w:rsidRPr="00D03D91">
              <w:rPr>
                <w:rFonts w:ascii="Myriad Pro" w:hAnsi="Myriad Pro"/>
                <w:i w:val="0"/>
                <w:sz w:val="26"/>
                <w:szCs w:val="26"/>
              </w:rPr>
              <w:t>Место нахождения Заказчика</w:t>
            </w:r>
          </w:p>
        </w:tc>
        <w:tc>
          <w:tcPr>
            <w:tcW w:w="5840" w:type="dxa"/>
          </w:tcPr>
          <w:p w14:paraId="245E7098" w14:textId="08D25314" w:rsidR="005E6880" w:rsidRPr="00FD35A8" w:rsidRDefault="005E6880" w:rsidP="005E6880">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D35A8">
              <w:rPr>
                <w:rFonts w:ascii="Myriad Pro" w:hAnsi="Myriad Pro"/>
                <w:i w:val="0"/>
                <w:sz w:val="26"/>
                <w:szCs w:val="26"/>
                <w:lang w:eastAsia="en-US"/>
              </w:rPr>
              <w:t>660 021, г. Красноярск, ул. Бограда, 144а</w:t>
            </w:r>
          </w:p>
        </w:tc>
      </w:tr>
      <w:tr w:rsidR="005E6880" w:rsidRPr="004E59DD" w14:paraId="3A4582A9"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16B12A27" w14:textId="77777777" w:rsidR="005E6880" w:rsidRPr="00D03D91" w:rsidRDefault="005E6880" w:rsidP="005E6880">
            <w:pPr>
              <w:pStyle w:val="a7"/>
              <w:spacing w:before="0" w:after="0"/>
              <w:contextualSpacing/>
              <w:rPr>
                <w:rFonts w:ascii="Myriad Pro" w:hAnsi="Myriad Pro"/>
                <w:i w:val="0"/>
                <w:sz w:val="26"/>
                <w:szCs w:val="26"/>
              </w:rPr>
            </w:pPr>
            <w:r w:rsidRPr="00D03D91">
              <w:rPr>
                <w:rFonts w:ascii="Myriad Pro" w:hAnsi="Myriad Pro"/>
                <w:i w:val="0"/>
                <w:sz w:val="26"/>
                <w:szCs w:val="26"/>
              </w:rPr>
              <w:t>Реквизиты Заказчика</w:t>
            </w:r>
          </w:p>
        </w:tc>
        <w:tc>
          <w:tcPr>
            <w:tcW w:w="5840" w:type="dxa"/>
          </w:tcPr>
          <w:p w14:paraId="655723D5" w14:textId="77777777" w:rsidR="005E6880" w:rsidRPr="00FD35A8" w:rsidRDefault="005E6880" w:rsidP="005E688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D35A8">
              <w:rPr>
                <w:sz w:val="26"/>
                <w:szCs w:val="26"/>
              </w:rPr>
              <w:t>р/с № 40702810031020004498</w:t>
            </w:r>
          </w:p>
          <w:p w14:paraId="5B068C8D" w14:textId="77777777" w:rsidR="005E6880" w:rsidRPr="00FD35A8" w:rsidRDefault="005E6880" w:rsidP="005E688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D35A8">
              <w:rPr>
                <w:sz w:val="26"/>
                <w:szCs w:val="26"/>
              </w:rPr>
              <w:t>Красноярское отделение № 8646 ПАО Сбербанк г. Красноярск</w:t>
            </w:r>
          </w:p>
          <w:p w14:paraId="254AE5D3" w14:textId="77777777" w:rsidR="005E6880" w:rsidRPr="00FD35A8" w:rsidRDefault="005E6880" w:rsidP="005E688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D35A8">
              <w:rPr>
                <w:sz w:val="26"/>
                <w:szCs w:val="26"/>
              </w:rPr>
              <w:t>БИК 040407627</w:t>
            </w:r>
          </w:p>
          <w:p w14:paraId="4FBA546C" w14:textId="455F9902" w:rsidR="005E6880" w:rsidRPr="00FD35A8" w:rsidRDefault="005E6880" w:rsidP="005E688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D35A8">
              <w:rPr>
                <w:sz w:val="26"/>
                <w:szCs w:val="26"/>
              </w:rPr>
              <w:t>к/с№30101810800000000627</w:t>
            </w:r>
          </w:p>
        </w:tc>
      </w:tr>
      <w:tr w:rsidR="006A1A13" w:rsidRPr="004E59DD" w14:paraId="2FF948CA"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17B2558E" w14:textId="77777777" w:rsidR="006A1A13" w:rsidRPr="00D03D91" w:rsidRDefault="006A1A13" w:rsidP="009277C4">
            <w:pPr>
              <w:pStyle w:val="a7"/>
              <w:spacing w:before="0" w:after="0"/>
              <w:contextualSpacing/>
              <w:rPr>
                <w:rFonts w:ascii="Myriad Pro" w:hAnsi="Myriad Pro"/>
                <w:i w:val="0"/>
                <w:sz w:val="26"/>
                <w:szCs w:val="26"/>
              </w:rPr>
            </w:pPr>
            <w:r w:rsidRPr="00D03D91">
              <w:rPr>
                <w:rFonts w:ascii="Myriad Pro" w:hAnsi="Myriad Pro"/>
                <w:i w:val="0"/>
                <w:sz w:val="26"/>
                <w:szCs w:val="26"/>
              </w:rPr>
              <w:t xml:space="preserve">Получатель услуги </w:t>
            </w:r>
          </w:p>
        </w:tc>
        <w:tc>
          <w:tcPr>
            <w:tcW w:w="5840" w:type="dxa"/>
          </w:tcPr>
          <w:p w14:paraId="2F88D8FE" w14:textId="580C92C4" w:rsidR="006A1A13" w:rsidRPr="00FD35A8" w:rsidRDefault="00620963" w:rsidP="009277C4">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D35A8">
              <w:rPr>
                <w:sz w:val="26"/>
                <w:szCs w:val="26"/>
              </w:rPr>
              <w:t>ДЗО</w:t>
            </w:r>
            <w:r w:rsidR="00B14C95" w:rsidRPr="00FD35A8">
              <w:rPr>
                <w:sz w:val="26"/>
                <w:szCs w:val="26"/>
              </w:rPr>
              <w:t xml:space="preserve"> ПАО «</w:t>
            </w:r>
            <w:r w:rsidR="00F57BC7" w:rsidRPr="00FD35A8">
              <w:rPr>
                <w:sz w:val="26"/>
                <w:szCs w:val="26"/>
              </w:rPr>
              <w:t>МРСК С</w:t>
            </w:r>
            <w:r w:rsidR="00B33966" w:rsidRPr="00FD35A8">
              <w:rPr>
                <w:sz w:val="26"/>
                <w:szCs w:val="26"/>
              </w:rPr>
              <w:t>ибири»</w:t>
            </w:r>
            <w:r w:rsidR="00A8559C" w:rsidRPr="00FD35A8">
              <w:rPr>
                <w:sz w:val="26"/>
                <w:szCs w:val="26"/>
              </w:rPr>
              <w:t xml:space="preserve"> </w:t>
            </w:r>
            <w:r w:rsidR="00B33966" w:rsidRPr="00FD35A8">
              <w:rPr>
                <w:sz w:val="26"/>
                <w:szCs w:val="26"/>
              </w:rPr>
              <w:t>-</w:t>
            </w:r>
            <w:r w:rsidR="00A8559C" w:rsidRPr="00FD35A8">
              <w:rPr>
                <w:sz w:val="26"/>
                <w:szCs w:val="26"/>
              </w:rPr>
              <w:t xml:space="preserve"> </w:t>
            </w:r>
            <w:r w:rsidRPr="00FD35A8">
              <w:rPr>
                <w:sz w:val="26"/>
                <w:szCs w:val="26"/>
              </w:rPr>
              <w:t>АО «Тываэнерго»</w:t>
            </w:r>
          </w:p>
        </w:tc>
      </w:tr>
      <w:tr w:rsidR="006A1A13" w:rsidRPr="004E59DD" w14:paraId="79D7E9A1" w14:textId="77777777" w:rsidTr="005E6880">
        <w:tc>
          <w:tcPr>
            <w:cnfStyle w:val="001000000000" w:firstRow="0" w:lastRow="0" w:firstColumn="1" w:lastColumn="0" w:oddVBand="0" w:evenVBand="0" w:oddHBand="0" w:evenHBand="0" w:firstRowFirstColumn="0" w:firstRowLastColumn="0" w:lastRowFirstColumn="0" w:lastRowLastColumn="0"/>
            <w:tcW w:w="3402" w:type="dxa"/>
          </w:tcPr>
          <w:p w14:paraId="096A2FEC" w14:textId="77777777" w:rsidR="006A1A13" w:rsidRPr="00D03D91" w:rsidRDefault="006A1A13" w:rsidP="009277C4">
            <w:pPr>
              <w:pStyle w:val="a7"/>
              <w:spacing w:before="0" w:after="0"/>
              <w:contextualSpacing/>
              <w:rPr>
                <w:rFonts w:ascii="Myriad Pro" w:hAnsi="Myriad Pro"/>
                <w:i w:val="0"/>
                <w:sz w:val="26"/>
                <w:szCs w:val="26"/>
              </w:rPr>
            </w:pPr>
            <w:r w:rsidRPr="00D03D91">
              <w:rPr>
                <w:rFonts w:ascii="Myriad Pro" w:hAnsi="Myriad Pro"/>
                <w:i w:val="0"/>
                <w:sz w:val="26"/>
                <w:szCs w:val="26"/>
              </w:rPr>
              <w:t>Юридический и почтовый адрес</w:t>
            </w:r>
          </w:p>
        </w:tc>
        <w:tc>
          <w:tcPr>
            <w:tcW w:w="5840" w:type="dxa"/>
          </w:tcPr>
          <w:p w14:paraId="49BD2F99" w14:textId="2709E69C" w:rsidR="006A1A13" w:rsidRPr="00FD35A8" w:rsidRDefault="009820DC" w:rsidP="009277C4">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FD35A8">
              <w:rPr>
                <w:sz w:val="26"/>
                <w:szCs w:val="26"/>
              </w:rPr>
              <w:t xml:space="preserve">667 001, Республика Тыва, г. Кызыл, </w:t>
            </w:r>
            <w:r w:rsidRPr="00FD35A8">
              <w:rPr>
                <w:sz w:val="26"/>
                <w:szCs w:val="26"/>
              </w:rPr>
              <w:br/>
              <w:t>ул. Рабочая, д. 4</w:t>
            </w:r>
          </w:p>
        </w:tc>
      </w:tr>
    </w:tbl>
    <w:p w14:paraId="6B2AB8A7" w14:textId="77777777" w:rsidR="006A1A13" w:rsidRPr="0029734F" w:rsidRDefault="006A1A13" w:rsidP="006A1A1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49263955"/>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1"/>
      <w:bookmarkEnd w:id="12"/>
    </w:p>
    <w:tbl>
      <w:tblPr>
        <w:tblStyle w:val="11"/>
        <w:tblW w:w="9242" w:type="dxa"/>
        <w:tblInd w:w="-5" w:type="dxa"/>
        <w:tblLayout w:type="fixed"/>
        <w:tblLook w:val="01E0" w:firstRow="1" w:lastRow="1" w:firstColumn="1" w:lastColumn="1" w:noHBand="0" w:noVBand="0"/>
      </w:tblPr>
      <w:tblGrid>
        <w:gridCol w:w="3402"/>
        <w:gridCol w:w="5840"/>
      </w:tblGrid>
      <w:tr w:rsidR="006A1A13" w:rsidRPr="004E59DD" w14:paraId="45C3268A" w14:textId="77777777" w:rsidTr="00927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0FABF8C" w14:textId="77777777" w:rsidR="006A1A13" w:rsidRPr="004E59DD" w:rsidRDefault="006A1A13" w:rsidP="009277C4">
            <w:pPr>
              <w:pStyle w:val="a7"/>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E9358D2" w14:textId="77777777" w:rsidR="006A1A13" w:rsidRPr="004E59DD" w:rsidRDefault="006A1A13" w:rsidP="009277C4">
            <w:pPr>
              <w:pStyle w:val="a7"/>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6A1A13" w:rsidRPr="004E59DD" w14:paraId="4B81A5EE" w14:textId="77777777" w:rsidTr="009277C4">
        <w:tc>
          <w:tcPr>
            <w:cnfStyle w:val="001000000000" w:firstRow="0" w:lastRow="0" w:firstColumn="1" w:lastColumn="0" w:oddVBand="0" w:evenVBand="0" w:oddHBand="0" w:evenHBand="0" w:firstRowFirstColumn="0" w:firstRowLastColumn="0" w:lastRowFirstColumn="0" w:lastRowLastColumn="0"/>
            <w:tcW w:w="3402" w:type="dxa"/>
          </w:tcPr>
          <w:p w14:paraId="6AAA4316" w14:textId="77777777" w:rsidR="006A1A13" w:rsidRPr="004E59DD" w:rsidRDefault="006A1A13" w:rsidP="009277C4">
            <w:pPr>
              <w:pStyle w:val="a7"/>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0DCA3B9" w14:textId="77777777" w:rsidR="006A1A13" w:rsidRPr="004E59DD" w:rsidRDefault="006A1A13"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6A1A13" w:rsidRPr="004E59DD" w14:paraId="17C48C1B" w14:textId="77777777" w:rsidTr="009277C4">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7C77E5E" w14:textId="77777777" w:rsidR="006A1A13" w:rsidRPr="004E59DD" w:rsidRDefault="006A1A13" w:rsidP="009277C4">
            <w:pPr>
              <w:pStyle w:val="a7"/>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B47ACFF" w14:textId="77777777" w:rsidR="006A1A13" w:rsidRPr="004E59DD" w:rsidRDefault="006A1A13"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6A1A13" w:rsidRPr="004E59DD" w14:paraId="4AD3B8F8" w14:textId="77777777" w:rsidTr="009277C4">
        <w:tc>
          <w:tcPr>
            <w:cnfStyle w:val="001000000000" w:firstRow="0" w:lastRow="0" w:firstColumn="1" w:lastColumn="0" w:oddVBand="0" w:evenVBand="0" w:oddHBand="0" w:evenHBand="0" w:firstRowFirstColumn="0" w:firstRowLastColumn="0" w:lastRowFirstColumn="0" w:lastRowLastColumn="0"/>
            <w:tcW w:w="3402" w:type="dxa"/>
          </w:tcPr>
          <w:p w14:paraId="6A3F96A3" w14:textId="77777777" w:rsidR="006A1A13" w:rsidRPr="004E59DD" w:rsidRDefault="006A1A13" w:rsidP="009277C4">
            <w:pPr>
              <w:pStyle w:val="a7"/>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2482D936" w14:textId="77777777" w:rsidR="006A1A13" w:rsidRPr="004E59DD" w:rsidRDefault="006A1A13"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6A1A13" w:rsidRPr="004E59DD" w14:paraId="7C221F62" w14:textId="77777777" w:rsidTr="009277C4">
        <w:tc>
          <w:tcPr>
            <w:cnfStyle w:val="001000000000" w:firstRow="0" w:lastRow="0" w:firstColumn="1" w:lastColumn="0" w:oddVBand="0" w:evenVBand="0" w:oddHBand="0" w:evenHBand="0" w:firstRowFirstColumn="0" w:firstRowLastColumn="0" w:lastRowFirstColumn="0" w:lastRowLastColumn="0"/>
            <w:tcW w:w="3402" w:type="dxa"/>
          </w:tcPr>
          <w:p w14:paraId="376BDF75" w14:textId="77777777" w:rsidR="006A1A13" w:rsidRPr="004E59DD" w:rsidRDefault="006A1A13" w:rsidP="009277C4">
            <w:pPr>
              <w:pStyle w:val="a7"/>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0684B6B" w14:textId="77777777" w:rsidR="006A1A13" w:rsidRPr="004E59DD" w:rsidRDefault="006A1A13"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6A1A13" w:rsidRPr="004E59DD" w14:paraId="57F53DBD" w14:textId="77777777" w:rsidTr="009277C4">
        <w:tc>
          <w:tcPr>
            <w:cnfStyle w:val="001000000000" w:firstRow="0" w:lastRow="0" w:firstColumn="1" w:lastColumn="0" w:oddVBand="0" w:evenVBand="0" w:oddHBand="0" w:evenHBand="0" w:firstRowFirstColumn="0" w:firstRowLastColumn="0" w:lastRowFirstColumn="0" w:lastRowLastColumn="0"/>
            <w:tcW w:w="3402" w:type="dxa"/>
          </w:tcPr>
          <w:p w14:paraId="441AF8CC" w14:textId="77777777" w:rsidR="006A1A13" w:rsidRPr="004E59DD" w:rsidRDefault="006A1A13" w:rsidP="009277C4">
            <w:pPr>
              <w:pStyle w:val="a7"/>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59C7903C" w14:textId="77777777" w:rsidR="006A1A13" w:rsidRPr="004E59DD" w:rsidRDefault="006A1A13"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6A1A13" w:rsidRPr="004E59DD" w14:paraId="3137C59A" w14:textId="77777777" w:rsidTr="009277C4">
        <w:tc>
          <w:tcPr>
            <w:cnfStyle w:val="001000000000" w:firstRow="0" w:lastRow="0" w:firstColumn="1" w:lastColumn="0" w:oddVBand="0" w:evenVBand="0" w:oddHBand="0" w:evenHBand="0" w:firstRowFirstColumn="0" w:firstRowLastColumn="0" w:lastRowFirstColumn="0" w:lastRowLastColumn="0"/>
            <w:tcW w:w="3402" w:type="dxa"/>
          </w:tcPr>
          <w:p w14:paraId="764E63BC" w14:textId="77777777" w:rsidR="006A1A13" w:rsidRPr="004E59DD" w:rsidRDefault="006A1A13" w:rsidP="009277C4">
            <w:pPr>
              <w:pStyle w:val="a7"/>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3855089A" w14:textId="77777777" w:rsidR="006A1A13" w:rsidRPr="004E59DD" w:rsidRDefault="006A1A13"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6A1A13" w:rsidRPr="004E59DD" w14:paraId="23D7FF18" w14:textId="77777777" w:rsidTr="009277C4">
        <w:tc>
          <w:tcPr>
            <w:cnfStyle w:val="001000000000" w:firstRow="0" w:lastRow="0" w:firstColumn="1" w:lastColumn="0" w:oddVBand="0" w:evenVBand="0" w:oddHBand="0" w:evenHBand="0" w:firstRowFirstColumn="0" w:firstRowLastColumn="0" w:lastRowFirstColumn="0" w:lastRowLastColumn="0"/>
            <w:tcW w:w="3402" w:type="dxa"/>
          </w:tcPr>
          <w:p w14:paraId="43A46DA0" w14:textId="77777777" w:rsidR="006A1A13" w:rsidRPr="004E59DD" w:rsidRDefault="006A1A13" w:rsidP="009277C4">
            <w:pPr>
              <w:pStyle w:val="a7"/>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60E744F" w14:textId="77777777" w:rsidR="006A1A13" w:rsidRPr="004E59DD" w:rsidRDefault="006A1A13"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390C4BA" w14:textId="77777777" w:rsidR="006A1A13" w:rsidRPr="004E59DD" w:rsidRDefault="006A1A13" w:rsidP="009277C4">
            <w:pPr>
              <w:pStyle w:val="a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062084C" w14:textId="77777777" w:rsidR="006A1A13" w:rsidRDefault="006A1A13" w:rsidP="006A1A1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6A1A13" w:rsidSect="00B77FF8">
          <w:headerReference w:type="default" r:id="rId10"/>
          <w:footerReference w:type="default" r:id="rId11"/>
          <w:pgSz w:w="11906" w:h="16838"/>
          <w:pgMar w:top="1134" w:right="850" w:bottom="1134" w:left="1701" w:header="708" w:footer="708" w:gutter="0"/>
          <w:cols w:space="708"/>
          <w:titlePg/>
          <w:docGrid w:linePitch="360"/>
        </w:sectPr>
      </w:pPr>
      <w:bookmarkStart w:id="13" w:name="_Toc437621358"/>
    </w:p>
    <w:p w14:paraId="3BE51783" w14:textId="6795CA0E" w:rsidR="006A1A13" w:rsidRDefault="006A1A13" w:rsidP="00764065">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4" w:name="_Toc49263956"/>
      <w:r w:rsidRPr="001335E3">
        <w:rPr>
          <w:rFonts w:ascii="Myriad Pro" w:hAnsi="Myriad Pro"/>
          <w:b/>
          <w:color w:val="4F6228" w:themeColor="accent3" w:themeShade="80"/>
          <w:sz w:val="28"/>
          <w:szCs w:val="28"/>
        </w:rPr>
        <w:lastRenderedPageBreak/>
        <w:t xml:space="preserve">Основание для </w:t>
      </w:r>
      <w:bookmarkEnd w:id="13"/>
      <w:r>
        <w:rPr>
          <w:rFonts w:ascii="Myriad Pro" w:hAnsi="Myriad Pro"/>
          <w:b/>
          <w:color w:val="4F6228" w:themeColor="accent3" w:themeShade="80"/>
          <w:sz w:val="28"/>
          <w:szCs w:val="28"/>
        </w:rPr>
        <w:t>оказания услуг</w:t>
      </w:r>
      <w:bookmarkEnd w:id="14"/>
    </w:p>
    <w:p w14:paraId="5EC3D681" w14:textId="19F96C0B" w:rsidR="006A1A13" w:rsidRPr="00860D2E" w:rsidRDefault="006A1A13" w:rsidP="00764065">
      <w:pPr>
        <w:pStyle w:val="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860D2E">
        <w:rPr>
          <w:rFonts w:ascii="Myriad Pro" w:eastAsiaTheme="minorHAnsi" w:hAnsi="Myriad Pro"/>
          <w:b w:val="0"/>
          <w:i w:val="0"/>
          <w:color w:val="000000" w:themeColor="text1"/>
          <w:sz w:val="26"/>
          <w:szCs w:val="26"/>
          <w:lang w:eastAsia="en-US"/>
        </w:rPr>
        <w:t>Основанием для оказания услуг</w:t>
      </w:r>
      <w:r w:rsidRPr="00FD35A8">
        <w:rPr>
          <w:rFonts w:ascii="Myriad Pro" w:eastAsiaTheme="minorHAnsi" w:hAnsi="Myriad Pro"/>
          <w:b w:val="0"/>
          <w:i w:val="0"/>
          <w:color w:val="000000" w:themeColor="text1"/>
          <w:sz w:val="26"/>
          <w:szCs w:val="26"/>
          <w:lang w:eastAsia="en-US"/>
        </w:rPr>
        <w:t xml:space="preserve"> является договор </w:t>
      </w:r>
      <w:r w:rsidR="00FC4657" w:rsidRPr="00FD35A8">
        <w:rPr>
          <w:rFonts w:ascii="Myriad Pro" w:eastAsiaTheme="minorHAnsi" w:hAnsi="Myriad Pro"/>
          <w:b w:val="0"/>
          <w:i w:val="0"/>
          <w:color w:val="000000" w:themeColor="text1"/>
          <w:sz w:val="26"/>
          <w:szCs w:val="26"/>
          <w:lang w:eastAsia="en-US"/>
        </w:rPr>
        <w:t>№ </w:t>
      </w:r>
      <w:r w:rsidR="006B291E">
        <w:rPr>
          <w:rFonts w:ascii="Myriad Pro" w:eastAsiaTheme="minorHAnsi" w:hAnsi="Myriad Pro"/>
          <w:b w:val="0"/>
          <w:i w:val="0"/>
          <w:color w:val="000000" w:themeColor="text1"/>
          <w:sz w:val="26"/>
          <w:szCs w:val="26"/>
          <w:lang w:eastAsia="en-US"/>
        </w:rPr>
        <w:t>18.4000.34.20</w:t>
      </w:r>
      <w:r w:rsidRPr="00FD35A8">
        <w:rPr>
          <w:rFonts w:ascii="Myriad Pro" w:eastAsiaTheme="minorHAnsi" w:hAnsi="Myriad Pro"/>
          <w:b w:val="0"/>
          <w:i w:val="0"/>
          <w:color w:val="000000" w:themeColor="text1"/>
          <w:sz w:val="26"/>
          <w:szCs w:val="26"/>
          <w:lang w:eastAsia="en-US"/>
        </w:rPr>
        <w:t> от 2</w:t>
      </w:r>
      <w:r w:rsidR="00FC4657" w:rsidRPr="00FD35A8">
        <w:rPr>
          <w:rFonts w:ascii="Myriad Pro" w:eastAsiaTheme="minorHAnsi" w:hAnsi="Myriad Pro"/>
          <w:b w:val="0"/>
          <w:i w:val="0"/>
          <w:color w:val="000000" w:themeColor="text1"/>
          <w:sz w:val="26"/>
          <w:szCs w:val="26"/>
          <w:lang w:eastAsia="en-US"/>
        </w:rPr>
        <w:t>9</w:t>
      </w:r>
      <w:r w:rsidRPr="00FD35A8">
        <w:rPr>
          <w:rFonts w:ascii="Myriad Pro" w:eastAsiaTheme="minorHAnsi" w:hAnsi="Myriad Pro"/>
          <w:b w:val="0"/>
          <w:i w:val="0"/>
          <w:color w:val="000000" w:themeColor="text1"/>
          <w:sz w:val="26"/>
          <w:szCs w:val="26"/>
          <w:lang w:eastAsia="en-US"/>
        </w:rPr>
        <w:t>.01.2020 года</w:t>
      </w:r>
      <w:r w:rsidRPr="00860D2E">
        <w:rPr>
          <w:rFonts w:ascii="Myriad Pro" w:eastAsiaTheme="minorHAnsi" w:hAnsi="Myriad Pro"/>
          <w:b w:val="0"/>
          <w:i w:val="0"/>
          <w:color w:val="000000" w:themeColor="text1"/>
          <w:sz w:val="26"/>
          <w:szCs w:val="26"/>
          <w:lang w:eastAsia="en-US"/>
        </w:rPr>
        <w:t xml:space="preserve"> на оказание</w:t>
      </w:r>
      <w:r w:rsidRPr="00FD35A8">
        <w:rPr>
          <w:rFonts w:ascii="Myriad Pro" w:eastAsiaTheme="minorHAnsi" w:hAnsi="Myriad Pro"/>
          <w:b w:val="0"/>
          <w:i w:val="0"/>
          <w:color w:val="000000" w:themeColor="text1"/>
          <w:sz w:val="26"/>
          <w:szCs w:val="26"/>
          <w:lang w:eastAsia="en-US"/>
        </w:rPr>
        <w:t xml:space="preserve">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w:t>
      </w:r>
      <w:r w:rsidR="00A8559C" w:rsidRPr="00FD35A8">
        <w:rPr>
          <w:rFonts w:ascii="Myriad Pro" w:eastAsiaTheme="minorHAnsi" w:hAnsi="Myriad Pro"/>
          <w:b w:val="0"/>
          <w:i w:val="0"/>
          <w:color w:val="000000" w:themeColor="text1"/>
          <w:sz w:val="26"/>
          <w:szCs w:val="26"/>
          <w:lang w:eastAsia="en-US"/>
        </w:rPr>
        <w:t xml:space="preserve"> Виктора Никитовича</w:t>
      </w:r>
      <w:r w:rsidRPr="00FD35A8">
        <w:rPr>
          <w:rFonts w:ascii="Myriad Pro" w:eastAsiaTheme="minorHAnsi" w:hAnsi="Myriad Pro"/>
          <w:b w:val="0"/>
          <w:i w:val="0"/>
          <w:color w:val="000000" w:themeColor="text1"/>
          <w:sz w:val="26"/>
          <w:szCs w:val="26"/>
          <w:lang w:eastAsia="en-US"/>
        </w:rPr>
        <w:t xml:space="preserve">, и </w:t>
      </w:r>
      <w:r w:rsidR="00310910" w:rsidRPr="00FD35A8">
        <w:rPr>
          <w:rFonts w:ascii="Myriad Pro" w:eastAsiaTheme="minorHAnsi" w:hAnsi="Myriad Pro"/>
          <w:b w:val="0"/>
          <w:i w:val="0"/>
          <w:color w:val="000000" w:themeColor="text1"/>
          <w:sz w:val="26"/>
          <w:szCs w:val="26"/>
          <w:lang w:eastAsia="en-US"/>
        </w:rPr>
        <w:t>Публичным акционерным</w:t>
      </w:r>
      <w:r w:rsidR="00F57BC7" w:rsidRPr="00FD35A8">
        <w:rPr>
          <w:rFonts w:ascii="Myriad Pro" w:eastAsiaTheme="minorHAnsi" w:hAnsi="Myriad Pro"/>
          <w:b w:val="0"/>
          <w:i w:val="0"/>
          <w:color w:val="000000" w:themeColor="text1"/>
          <w:sz w:val="26"/>
          <w:szCs w:val="26"/>
          <w:lang w:eastAsia="en-US"/>
        </w:rPr>
        <w:t xml:space="preserve"> общество</w:t>
      </w:r>
      <w:r w:rsidR="00310910" w:rsidRPr="00FD35A8">
        <w:rPr>
          <w:rFonts w:ascii="Myriad Pro" w:eastAsiaTheme="minorHAnsi" w:hAnsi="Myriad Pro"/>
          <w:b w:val="0"/>
          <w:i w:val="0"/>
          <w:color w:val="000000" w:themeColor="text1"/>
          <w:sz w:val="26"/>
          <w:szCs w:val="26"/>
          <w:lang w:eastAsia="en-US"/>
        </w:rPr>
        <w:t>м</w:t>
      </w:r>
      <w:r w:rsidR="00F57BC7" w:rsidRPr="00FD35A8">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Сибири»</w:t>
      </w:r>
      <w:r w:rsidRPr="00FD35A8">
        <w:rPr>
          <w:rFonts w:ascii="Myriad Pro" w:eastAsiaTheme="minorHAnsi" w:hAnsi="Myriad Pro"/>
          <w:b w:val="0"/>
          <w:i w:val="0"/>
          <w:color w:val="000000" w:themeColor="text1"/>
          <w:sz w:val="26"/>
          <w:szCs w:val="26"/>
          <w:lang w:eastAsia="en-US"/>
        </w:rPr>
        <w:t xml:space="preserve"> </w:t>
      </w:r>
      <w:r w:rsidR="00B33966" w:rsidRPr="00FD35A8">
        <w:rPr>
          <w:rFonts w:ascii="Myriad Pro" w:eastAsiaTheme="minorHAnsi" w:hAnsi="Myriad Pro"/>
          <w:b w:val="0"/>
          <w:i w:val="0"/>
          <w:color w:val="000000" w:themeColor="text1"/>
          <w:sz w:val="26"/>
          <w:szCs w:val="26"/>
          <w:lang w:eastAsia="en-US"/>
        </w:rPr>
        <w:t>(ПАО «МРСК </w:t>
      </w:r>
      <w:r w:rsidR="00F57BC7" w:rsidRPr="00FD35A8">
        <w:rPr>
          <w:rFonts w:ascii="Myriad Pro" w:eastAsiaTheme="minorHAnsi" w:hAnsi="Myriad Pro"/>
          <w:b w:val="0"/>
          <w:i w:val="0"/>
          <w:color w:val="000000" w:themeColor="text1"/>
          <w:sz w:val="26"/>
          <w:szCs w:val="26"/>
          <w:lang w:eastAsia="en-US"/>
        </w:rPr>
        <w:t>Сибири»)</w:t>
      </w:r>
      <w:r w:rsidRPr="00FD35A8">
        <w:rPr>
          <w:rFonts w:ascii="Myriad Pro" w:eastAsiaTheme="minorHAnsi" w:hAnsi="Myriad Pro"/>
          <w:b w:val="0"/>
          <w:i w:val="0"/>
          <w:color w:val="000000" w:themeColor="text1"/>
          <w:sz w:val="26"/>
          <w:szCs w:val="26"/>
          <w:lang w:eastAsia="en-US"/>
        </w:rPr>
        <w:t>,</w:t>
      </w:r>
      <w:r w:rsidRPr="00860D2E">
        <w:rPr>
          <w:rFonts w:ascii="Myriad Pro" w:eastAsiaTheme="minorHAnsi" w:hAnsi="Myriad Pro"/>
          <w:b w:val="0"/>
          <w:i w:val="0"/>
          <w:color w:val="000000" w:themeColor="text1"/>
          <w:sz w:val="26"/>
          <w:szCs w:val="26"/>
          <w:lang w:eastAsia="en-US"/>
        </w:rPr>
        <w:t xml:space="preserve"> в лице </w:t>
      </w:r>
      <w:r w:rsidR="00FA2FB3" w:rsidRPr="00FD35A8">
        <w:rPr>
          <w:rFonts w:ascii="Myriad Pro" w:eastAsiaTheme="minorHAnsi" w:hAnsi="Myriad Pro"/>
          <w:b w:val="0"/>
          <w:i w:val="0"/>
          <w:color w:val="000000" w:themeColor="text1"/>
          <w:sz w:val="26"/>
          <w:szCs w:val="26"/>
          <w:lang w:eastAsia="en-US"/>
        </w:rPr>
        <w:t xml:space="preserve">Исполняющего обязанности заместителя генерального директора по экономике и финансам Пермякова </w:t>
      </w:r>
      <w:r w:rsidR="00D03D91" w:rsidRPr="00FD35A8">
        <w:rPr>
          <w:rFonts w:ascii="Myriad Pro" w:eastAsiaTheme="minorHAnsi" w:hAnsi="Myriad Pro"/>
          <w:b w:val="0"/>
          <w:i w:val="0"/>
          <w:color w:val="000000" w:themeColor="text1"/>
          <w:sz w:val="26"/>
          <w:szCs w:val="26"/>
          <w:lang w:eastAsia="en-US"/>
        </w:rPr>
        <w:t>Дмитрия Юрьевича</w:t>
      </w:r>
      <w:r w:rsidR="00612097">
        <w:rPr>
          <w:rFonts w:ascii="Myriad Pro" w:eastAsiaTheme="minorHAnsi" w:hAnsi="Myriad Pro"/>
          <w:b w:val="0"/>
          <w:i w:val="0"/>
          <w:color w:val="000000" w:themeColor="text1"/>
          <w:sz w:val="26"/>
          <w:szCs w:val="26"/>
          <w:lang w:eastAsia="en-US"/>
        </w:rPr>
        <w:t>.</w:t>
      </w:r>
    </w:p>
    <w:p w14:paraId="1A08EB82" w14:textId="77777777" w:rsidR="006A1A13" w:rsidRPr="00FD35A8" w:rsidRDefault="006A1A13" w:rsidP="006A1A13">
      <w:pPr>
        <w:pStyle w:val="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633F8921" w14:textId="77777777" w:rsidR="006A1A13" w:rsidRPr="00FD35A8" w:rsidRDefault="006A1A13" w:rsidP="006A1A1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9263957"/>
      <w:r w:rsidRPr="00FD35A8">
        <w:rPr>
          <w:rFonts w:ascii="Myriad Pro" w:hAnsi="Myriad Pro"/>
          <w:b/>
          <w:color w:val="4F6228" w:themeColor="accent3" w:themeShade="80"/>
          <w:sz w:val="28"/>
          <w:szCs w:val="28"/>
        </w:rPr>
        <w:t>Цель оказания услуг</w:t>
      </w:r>
      <w:bookmarkEnd w:id="15"/>
    </w:p>
    <w:p w14:paraId="24DD77E0" w14:textId="13E4C6CB" w:rsidR="006A1A13" w:rsidRPr="00FD35A8" w:rsidRDefault="006A1A13" w:rsidP="006A1A13">
      <w:pPr>
        <w:spacing w:after="0" w:line="360" w:lineRule="auto"/>
        <w:ind w:firstLine="567"/>
        <w:contextualSpacing/>
        <w:jc w:val="both"/>
        <w:rPr>
          <w:rFonts w:ascii="Myriad Pro" w:hAnsi="Myriad Pro"/>
          <w:sz w:val="26"/>
          <w:szCs w:val="26"/>
        </w:rPr>
      </w:pPr>
      <w:bookmarkStart w:id="16" w:name="_Hlk37762639"/>
      <w:r w:rsidRPr="00FD35A8">
        <w:rPr>
          <w:rFonts w:ascii="Myriad Pro" w:hAnsi="Myriad Pro" w:cs="Times New Roman"/>
          <w:sz w:val="26"/>
          <w:szCs w:val="26"/>
        </w:rPr>
        <w:t xml:space="preserve">Экспертиза тарифно-балансовых решений, принятых </w:t>
      </w:r>
      <w:r w:rsidR="00620963" w:rsidRPr="00FD35A8">
        <w:rPr>
          <w:rFonts w:ascii="Myriad Pro" w:hAnsi="Myriad Pro"/>
          <w:sz w:val="26"/>
          <w:szCs w:val="26"/>
        </w:rPr>
        <w:t>Службой по тарифам Республики Тыва</w:t>
      </w:r>
      <w:r w:rsidRPr="00860D2E">
        <w:rPr>
          <w:rFonts w:ascii="Myriad Pro" w:hAnsi="Myriad Pro"/>
          <w:sz w:val="26"/>
          <w:szCs w:val="26"/>
        </w:rPr>
        <w:t xml:space="preserve"> в отношении </w:t>
      </w:r>
      <w:r w:rsidR="00620963" w:rsidRPr="00FD35A8">
        <w:rPr>
          <w:rFonts w:ascii="Myriad Pro" w:hAnsi="Myriad Pro"/>
          <w:sz w:val="26"/>
          <w:szCs w:val="26"/>
        </w:rPr>
        <w:t>ДЗО</w:t>
      </w:r>
      <w:r w:rsidRPr="00FD35A8">
        <w:rPr>
          <w:rFonts w:ascii="Myriad Pro" w:hAnsi="Myriad Pro"/>
          <w:sz w:val="26"/>
          <w:szCs w:val="26"/>
        </w:rPr>
        <w:t xml:space="preserve"> </w:t>
      </w:r>
      <w:r w:rsidR="00B33966" w:rsidRPr="00FD35A8">
        <w:rPr>
          <w:rFonts w:ascii="Myriad Pro" w:hAnsi="Myriad Pro"/>
          <w:sz w:val="26"/>
          <w:szCs w:val="26"/>
        </w:rPr>
        <w:t>ПАО «МРСК </w:t>
      </w:r>
      <w:r w:rsidR="003A52C2" w:rsidRPr="00FD35A8">
        <w:rPr>
          <w:rFonts w:ascii="Myriad Pro" w:hAnsi="Myriad Pro"/>
          <w:sz w:val="26"/>
          <w:szCs w:val="26"/>
        </w:rPr>
        <w:t>Сибири»</w:t>
      </w:r>
      <w:r w:rsidR="00620963" w:rsidRPr="00FD35A8">
        <w:rPr>
          <w:rFonts w:ascii="Myriad Pro" w:hAnsi="Myriad Pro"/>
          <w:sz w:val="26"/>
          <w:szCs w:val="26"/>
        </w:rPr>
        <w:t xml:space="preserve"> АО «Тываэнерго»</w:t>
      </w:r>
      <w:r w:rsidRPr="00860D2E">
        <w:rPr>
          <w:rFonts w:ascii="Myriad Pro" w:hAnsi="Myriad Pro"/>
          <w:sz w:val="26"/>
          <w:szCs w:val="26"/>
        </w:rPr>
        <w:t xml:space="preserve"> при установлении регулируемых тарифов;</w:t>
      </w:r>
    </w:p>
    <w:p w14:paraId="5F4C83BF" w14:textId="65EAB7FA" w:rsidR="006A1A13" w:rsidRPr="00FD35A8" w:rsidRDefault="006A1A13" w:rsidP="006A1A13">
      <w:pPr>
        <w:spacing w:after="0" w:line="360" w:lineRule="auto"/>
        <w:ind w:firstLine="567"/>
        <w:contextualSpacing/>
        <w:jc w:val="both"/>
        <w:rPr>
          <w:rFonts w:ascii="Myriad Pro" w:hAnsi="Myriad Pro"/>
          <w:sz w:val="26"/>
          <w:szCs w:val="26"/>
        </w:rPr>
      </w:pPr>
      <w:r w:rsidRPr="00FD35A8">
        <w:rPr>
          <w:rFonts w:ascii="Myriad Pro" w:hAnsi="Myriad Pro"/>
          <w:sz w:val="26"/>
          <w:szCs w:val="26"/>
        </w:rPr>
        <w:t xml:space="preserve">Экспертиза обосновывающих материалов, предоставляемых </w:t>
      </w:r>
      <w:r w:rsidR="00620963" w:rsidRPr="00FD35A8">
        <w:rPr>
          <w:rFonts w:ascii="Myriad Pro" w:hAnsi="Myriad Pro"/>
          <w:sz w:val="26"/>
          <w:szCs w:val="26"/>
        </w:rPr>
        <w:t>ДЗО</w:t>
      </w:r>
      <w:r w:rsidRPr="00FD35A8">
        <w:rPr>
          <w:rFonts w:ascii="Myriad Pro" w:hAnsi="Myriad Pro"/>
          <w:sz w:val="26"/>
          <w:szCs w:val="26"/>
        </w:rPr>
        <w:t xml:space="preserve"> </w:t>
      </w:r>
      <w:r w:rsidR="006519F7" w:rsidRPr="00FD35A8">
        <w:rPr>
          <w:rFonts w:ascii="Myriad Pro" w:hAnsi="Myriad Pro"/>
          <w:sz w:val="26"/>
          <w:szCs w:val="26"/>
        </w:rPr>
        <w:t>ПАО </w:t>
      </w:r>
      <w:r w:rsidR="00620963" w:rsidRPr="00FD35A8">
        <w:rPr>
          <w:rFonts w:ascii="Myriad Pro" w:hAnsi="Myriad Pro"/>
          <w:sz w:val="26"/>
          <w:szCs w:val="26"/>
        </w:rPr>
        <w:t>«МРСК </w:t>
      </w:r>
      <w:r w:rsidR="003A52C2" w:rsidRPr="00FD35A8">
        <w:rPr>
          <w:rFonts w:ascii="Myriad Pro" w:hAnsi="Myriad Pro"/>
          <w:sz w:val="26"/>
          <w:szCs w:val="26"/>
        </w:rPr>
        <w:t>Сибири»</w:t>
      </w:r>
      <w:r w:rsidR="00620963" w:rsidRPr="00FD35A8">
        <w:rPr>
          <w:rFonts w:ascii="Myriad Pro" w:hAnsi="Myriad Pro"/>
          <w:sz w:val="26"/>
          <w:szCs w:val="26"/>
        </w:rPr>
        <w:t xml:space="preserve"> АО «Тываэнерго»</w:t>
      </w:r>
      <w:r w:rsidRPr="00860D2E">
        <w:rPr>
          <w:rFonts w:ascii="Myriad Pro" w:hAnsi="Myriad Pro"/>
          <w:sz w:val="26"/>
          <w:szCs w:val="26"/>
        </w:rPr>
        <w:t xml:space="preserve"> в </w:t>
      </w:r>
      <w:r w:rsidR="00620963" w:rsidRPr="00FD35A8">
        <w:rPr>
          <w:rFonts w:ascii="Myriad Pro" w:hAnsi="Myriad Pro"/>
          <w:sz w:val="26"/>
          <w:szCs w:val="26"/>
        </w:rPr>
        <w:t>Службу по тарифам Республики Тыва</w:t>
      </w:r>
      <w:r w:rsidRPr="00860D2E">
        <w:rPr>
          <w:rFonts w:ascii="Myriad Pro" w:hAnsi="Myriad Pro"/>
          <w:sz w:val="26"/>
          <w:szCs w:val="26"/>
        </w:rPr>
        <w:t xml:space="preserve"> в рамках рассмотрения дел об установлении тарифов;</w:t>
      </w:r>
    </w:p>
    <w:p w14:paraId="15671925" w14:textId="0DC4CF6F" w:rsidR="006A1A13" w:rsidRPr="00FD35A8" w:rsidRDefault="006A1A13" w:rsidP="006A1A13">
      <w:pPr>
        <w:spacing w:after="0" w:line="360" w:lineRule="auto"/>
        <w:ind w:firstLine="567"/>
        <w:contextualSpacing/>
        <w:jc w:val="both"/>
        <w:rPr>
          <w:rFonts w:ascii="Myriad Pro" w:hAnsi="Myriad Pro"/>
          <w:sz w:val="26"/>
          <w:szCs w:val="26"/>
        </w:rPr>
      </w:pPr>
      <w:r w:rsidRPr="00FD35A8">
        <w:rPr>
          <w:rFonts w:ascii="Myriad Pro" w:hAnsi="Myriad Pro"/>
          <w:sz w:val="26"/>
          <w:szCs w:val="26"/>
        </w:rPr>
        <w:t xml:space="preserve">Экспертиза обоснованности решений, </w:t>
      </w:r>
      <w:r w:rsidR="00620963" w:rsidRPr="00FD35A8">
        <w:rPr>
          <w:rFonts w:ascii="Myriad Pro" w:hAnsi="Myriad Pro"/>
          <w:sz w:val="26"/>
          <w:szCs w:val="26"/>
        </w:rPr>
        <w:t xml:space="preserve">Службой по тарифам Республики Тыва </w:t>
      </w:r>
      <w:r w:rsidRPr="00FD35A8">
        <w:rPr>
          <w:rFonts w:ascii="Myriad Pro" w:hAnsi="Myriad Pro"/>
          <w:sz w:val="26"/>
          <w:szCs w:val="26"/>
        </w:rPr>
        <w:t>при</w:t>
      </w:r>
      <w:r w:rsidRPr="00860D2E">
        <w:rPr>
          <w:rFonts w:ascii="Myriad Pro" w:hAnsi="Myriad Pro"/>
          <w:sz w:val="26"/>
          <w:szCs w:val="26"/>
        </w:rPr>
        <w:t xml:space="preserve"> опр</w:t>
      </w:r>
      <w:r w:rsidRPr="00FD35A8">
        <w:rPr>
          <w:rFonts w:ascii="Myriad Pro" w:hAnsi="Myriad Pro"/>
          <w:sz w:val="26"/>
          <w:szCs w:val="26"/>
        </w:rPr>
        <w:t xml:space="preserve">еделении необходимой валовой выручки </w:t>
      </w:r>
      <w:r w:rsidR="00620963" w:rsidRPr="00FD35A8">
        <w:rPr>
          <w:rFonts w:ascii="Myriad Pro" w:hAnsi="Myriad Pro"/>
          <w:sz w:val="26"/>
          <w:szCs w:val="26"/>
        </w:rPr>
        <w:t>ДЗО</w:t>
      </w:r>
      <w:r w:rsidRPr="00FD35A8">
        <w:rPr>
          <w:rFonts w:ascii="Myriad Pro" w:hAnsi="Myriad Pro"/>
          <w:sz w:val="26"/>
          <w:szCs w:val="26"/>
        </w:rPr>
        <w:t xml:space="preserve"> </w:t>
      </w:r>
      <w:r w:rsidR="003A52C2" w:rsidRPr="00FD35A8">
        <w:rPr>
          <w:rFonts w:ascii="Myriad Pro" w:hAnsi="Myriad Pro"/>
          <w:sz w:val="26"/>
          <w:szCs w:val="26"/>
        </w:rPr>
        <w:t>ПАО «МРСК Сибири»</w:t>
      </w:r>
      <w:r w:rsidR="00620963" w:rsidRPr="00FD35A8">
        <w:rPr>
          <w:rFonts w:ascii="Myriad Pro" w:hAnsi="Myriad Pro"/>
          <w:sz w:val="26"/>
          <w:szCs w:val="26"/>
        </w:rPr>
        <w:t xml:space="preserve"> </w:t>
      </w:r>
      <w:r w:rsidR="00844F16" w:rsidRPr="00FD35A8">
        <w:rPr>
          <w:rFonts w:ascii="Myriad Pro" w:hAnsi="Myriad Pro"/>
          <w:sz w:val="26"/>
          <w:szCs w:val="26"/>
        </w:rPr>
        <w:t>АО </w:t>
      </w:r>
      <w:r w:rsidR="00620963" w:rsidRPr="00FD35A8">
        <w:rPr>
          <w:rFonts w:ascii="Myriad Pro" w:hAnsi="Myriad Pro"/>
          <w:sz w:val="26"/>
          <w:szCs w:val="26"/>
        </w:rPr>
        <w:t>«Тываэнерго»</w:t>
      </w:r>
      <w:r w:rsidRPr="00860D2E">
        <w:rPr>
          <w:rFonts w:ascii="Myriad Pro" w:hAnsi="Myriad Pro"/>
          <w:sz w:val="26"/>
          <w:szCs w:val="26"/>
        </w:rPr>
        <w:t xml:space="preserve"> при установлении тарифов;</w:t>
      </w:r>
    </w:p>
    <w:p w14:paraId="2F3C635B" w14:textId="0F587B66" w:rsidR="006A1A13" w:rsidRPr="00FD35A8" w:rsidRDefault="006A1A13" w:rsidP="006A1A13">
      <w:pPr>
        <w:spacing w:after="0" w:line="360" w:lineRule="auto"/>
        <w:ind w:firstLine="567"/>
        <w:contextualSpacing/>
        <w:jc w:val="both"/>
        <w:rPr>
          <w:rFonts w:ascii="Myriad Pro" w:hAnsi="Myriad Pro" w:cs="Times New Roman"/>
          <w:sz w:val="26"/>
          <w:szCs w:val="26"/>
        </w:rPr>
      </w:pPr>
      <w:r w:rsidRPr="00FD35A8">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620963" w:rsidRPr="00FD35A8">
        <w:rPr>
          <w:rFonts w:ascii="Myriad Pro" w:hAnsi="Myriad Pro"/>
          <w:sz w:val="26"/>
          <w:szCs w:val="26"/>
        </w:rPr>
        <w:t>Службой по тарифам Республики Тыва</w:t>
      </w:r>
      <w:r w:rsidRPr="00860D2E">
        <w:rPr>
          <w:rFonts w:ascii="Myriad Pro" w:hAnsi="Myriad Pro" w:cs="Times New Roman"/>
          <w:sz w:val="26"/>
          <w:szCs w:val="26"/>
        </w:rPr>
        <w:t>.</w:t>
      </w:r>
    </w:p>
    <w:bookmarkEnd w:id="16"/>
    <w:p w14:paraId="3ABC5567" w14:textId="77777777" w:rsidR="006A1A13" w:rsidRPr="00FD35A8" w:rsidRDefault="006A1A13" w:rsidP="006A1A13">
      <w:pPr>
        <w:spacing w:after="0" w:line="360" w:lineRule="auto"/>
        <w:ind w:firstLine="567"/>
        <w:contextualSpacing/>
        <w:jc w:val="both"/>
        <w:rPr>
          <w:rFonts w:ascii="Myriad Pro" w:hAnsi="Myriad Pro" w:cs="Times New Roman"/>
          <w:sz w:val="26"/>
          <w:szCs w:val="26"/>
        </w:rPr>
      </w:pPr>
    </w:p>
    <w:p w14:paraId="662524DC" w14:textId="77777777" w:rsidR="006A1A13" w:rsidRPr="00FD35A8" w:rsidRDefault="006A1A13" w:rsidP="006A1A13">
      <w:pPr>
        <w:tabs>
          <w:tab w:val="left" w:pos="993"/>
        </w:tabs>
        <w:spacing w:after="0" w:line="360" w:lineRule="auto"/>
        <w:jc w:val="both"/>
        <w:rPr>
          <w:rFonts w:ascii="Myriad Pro" w:eastAsia="Calibri" w:hAnsi="Myriad Pro" w:cs="Times New Roman"/>
          <w:b/>
          <w:sz w:val="26"/>
          <w:szCs w:val="26"/>
          <w:u w:val="single"/>
        </w:rPr>
      </w:pPr>
      <w:r w:rsidRPr="00FD35A8">
        <w:rPr>
          <w:rFonts w:ascii="Myriad Pro" w:eastAsia="Calibri" w:hAnsi="Myriad Pro" w:cs="Times New Roman"/>
          <w:b/>
          <w:sz w:val="26"/>
          <w:szCs w:val="26"/>
          <w:u w:val="single"/>
        </w:rPr>
        <w:t xml:space="preserve">Этап № 1.1.1. </w:t>
      </w:r>
    </w:p>
    <w:p w14:paraId="3A0400F6" w14:textId="6899B69E" w:rsidR="006A1A13" w:rsidRPr="00FD35A8" w:rsidRDefault="006A1A13" w:rsidP="006A1A13">
      <w:pPr>
        <w:tabs>
          <w:tab w:val="left" w:pos="993"/>
        </w:tabs>
        <w:spacing w:after="0" w:line="360" w:lineRule="auto"/>
        <w:jc w:val="both"/>
        <w:rPr>
          <w:rFonts w:ascii="Myriad Pro" w:eastAsia="Calibri" w:hAnsi="Myriad Pro" w:cs="Times New Roman"/>
          <w:sz w:val="26"/>
          <w:szCs w:val="26"/>
        </w:rPr>
      </w:pPr>
      <w:r w:rsidRPr="00FD35A8">
        <w:rPr>
          <w:rFonts w:ascii="Myriad Pro" w:eastAsia="Calibri" w:hAnsi="Myriad Pro" w:cs="Times New Roman"/>
          <w:sz w:val="26"/>
          <w:szCs w:val="26"/>
        </w:rPr>
        <w:t>1.1.1.</w:t>
      </w:r>
      <w:r w:rsidRPr="00FD35A8">
        <w:rPr>
          <w:rFonts w:ascii="Myriad Pro" w:eastAsia="Calibri" w:hAnsi="Myriad Pro" w:cs="Times New Roman"/>
          <w:sz w:val="26"/>
          <w:szCs w:val="26"/>
        </w:rPr>
        <w:tab/>
        <w:t xml:space="preserve">Анализ документов, предоставленных </w:t>
      </w:r>
      <w:r w:rsidR="00620963" w:rsidRPr="00FD35A8">
        <w:rPr>
          <w:rFonts w:ascii="Myriad Pro" w:eastAsia="Calibri" w:hAnsi="Myriad Pro" w:cs="Times New Roman"/>
          <w:sz w:val="26"/>
          <w:szCs w:val="26"/>
        </w:rPr>
        <w:t>ДЗО</w:t>
      </w:r>
      <w:r w:rsidRPr="00FD35A8">
        <w:rPr>
          <w:rFonts w:ascii="Myriad Pro" w:eastAsia="Calibri" w:hAnsi="Myriad Pro" w:cs="Times New Roman"/>
          <w:sz w:val="26"/>
          <w:szCs w:val="26"/>
        </w:rPr>
        <w:t xml:space="preserve"> </w:t>
      </w:r>
      <w:r w:rsidR="003A52C2" w:rsidRPr="00FD35A8">
        <w:rPr>
          <w:rFonts w:ascii="Myriad Pro" w:eastAsia="Calibri" w:hAnsi="Myriad Pro" w:cs="Times New Roman"/>
          <w:sz w:val="26"/>
          <w:szCs w:val="26"/>
        </w:rPr>
        <w:t>ПАО «МРСК Сибири»</w:t>
      </w:r>
      <w:r w:rsidR="00620963" w:rsidRPr="00FD35A8">
        <w:rPr>
          <w:rFonts w:ascii="Myriad Pro" w:eastAsia="Calibri" w:hAnsi="Myriad Pro" w:cs="Times New Roman"/>
          <w:sz w:val="26"/>
          <w:szCs w:val="26"/>
        </w:rPr>
        <w:t xml:space="preserve"> АО «Тываэнерго»</w:t>
      </w:r>
      <w:r w:rsidRPr="00860D2E">
        <w:rPr>
          <w:rFonts w:ascii="Myriad Pro" w:eastAsia="Calibri" w:hAnsi="Myriad Pro" w:cs="Times New Roman"/>
          <w:sz w:val="26"/>
          <w:szCs w:val="26"/>
        </w:rPr>
        <w:t xml:space="preserve"> в </w:t>
      </w:r>
      <w:r w:rsidR="00620963" w:rsidRPr="00FD35A8">
        <w:rPr>
          <w:rFonts w:ascii="Myriad Pro" w:hAnsi="Myriad Pro"/>
          <w:sz w:val="26"/>
          <w:szCs w:val="26"/>
        </w:rPr>
        <w:t>Службу по тарифам Республики Тыва</w:t>
      </w:r>
      <w:r w:rsidR="00620963" w:rsidRPr="00860D2E">
        <w:rPr>
          <w:rFonts w:ascii="Myriad Pro" w:hAnsi="Myriad Pro"/>
          <w:sz w:val="26"/>
          <w:szCs w:val="26"/>
        </w:rPr>
        <w:t xml:space="preserve"> </w:t>
      </w:r>
      <w:r w:rsidRPr="00FD35A8">
        <w:rPr>
          <w:rFonts w:ascii="Myriad Pro" w:eastAsia="Calibri" w:hAnsi="Myriad Pro" w:cs="Times New Roman"/>
          <w:sz w:val="26"/>
          <w:szCs w:val="26"/>
        </w:rPr>
        <w:t xml:space="preserve">в рамках рассмотрения дела об установлении тарифов, на основании которых </w:t>
      </w:r>
      <w:r w:rsidR="00620963" w:rsidRPr="00FD35A8">
        <w:rPr>
          <w:rFonts w:ascii="Myriad Pro" w:hAnsi="Myriad Pro"/>
          <w:sz w:val="26"/>
          <w:szCs w:val="26"/>
        </w:rPr>
        <w:t>Службой по тарифам Республики Тыва</w:t>
      </w:r>
      <w:r w:rsidR="00B14C95" w:rsidRPr="00860D2E">
        <w:rPr>
          <w:rFonts w:ascii="Myriad Pro" w:hAnsi="Myriad Pro"/>
          <w:sz w:val="26"/>
          <w:szCs w:val="26"/>
        </w:rPr>
        <w:t xml:space="preserve"> </w:t>
      </w:r>
      <w:r w:rsidRPr="00FD35A8">
        <w:rPr>
          <w:rFonts w:ascii="Myriad Pro" w:eastAsia="Calibri" w:hAnsi="Myriad Pro" w:cs="Times New Roman"/>
          <w:sz w:val="26"/>
          <w:szCs w:val="26"/>
        </w:rPr>
        <w:t>были приняты соответствующие тарифно-балансовые решения на 2019 год.</w:t>
      </w:r>
    </w:p>
    <w:p w14:paraId="46A5AC91" w14:textId="5B40E367" w:rsidR="006A1A13" w:rsidRPr="00FD35A8" w:rsidRDefault="006A1A13" w:rsidP="006A1A13">
      <w:pPr>
        <w:tabs>
          <w:tab w:val="left" w:pos="993"/>
        </w:tabs>
        <w:spacing w:after="0" w:line="360" w:lineRule="auto"/>
        <w:jc w:val="both"/>
        <w:rPr>
          <w:rFonts w:ascii="Myriad Pro" w:eastAsia="Calibri" w:hAnsi="Myriad Pro" w:cs="Times New Roman"/>
          <w:sz w:val="26"/>
          <w:szCs w:val="26"/>
        </w:rPr>
      </w:pPr>
      <w:r w:rsidRPr="00FD35A8">
        <w:rPr>
          <w:rFonts w:ascii="Myriad Pro" w:eastAsia="Calibri" w:hAnsi="Myriad Pro" w:cs="Times New Roman"/>
          <w:sz w:val="26"/>
          <w:szCs w:val="26"/>
        </w:rPr>
        <w:lastRenderedPageBreak/>
        <w:t>1.1.2.</w:t>
      </w:r>
      <w:r w:rsidRPr="00FD35A8">
        <w:rPr>
          <w:rFonts w:ascii="Myriad Pro" w:eastAsia="Calibri" w:hAnsi="Myriad Pro" w:cs="Times New Roman"/>
          <w:sz w:val="26"/>
          <w:szCs w:val="26"/>
        </w:rPr>
        <w:tab/>
        <w:t xml:space="preserve">Экспертиза обоснованности принятых </w:t>
      </w:r>
      <w:r w:rsidR="00620963" w:rsidRPr="00FD35A8">
        <w:rPr>
          <w:rFonts w:ascii="Myriad Pro" w:hAnsi="Myriad Pro"/>
          <w:sz w:val="26"/>
          <w:szCs w:val="26"/>
        </w:rPr>
        <w:t>Службой по тарифам Республики Тыва</w:t>
      </w:r>
      <w:r w:rsidRPr="00860D2E">
        <w:rPr>
          <w:rFonts w:ascii="Myriad Pro" w:eastAsia="Calibri" w:hAnsi="Myriad Pro" w:cs="Times New Roman"/>
          <w:sz w:val="26"/>
          <w:szCs w:val="26"/>
        </w:rPr>
        <w:t xml:space="preserve"> в </w:t>
      </w:r>
      <w:r w:rsidRPr="00FD35A8">
        <w:rPr>
          <w:rFonts w:ascii="Myriad Pro" w:eastAsia="Calibri" w:hAnsi="Myriad Pro" w:cs="Times New Roman"/>
          <w:sz w:val="26"/>
          <w:szCs w:val="26"/>
        </w:rPr>
        <w:t>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CDA104A" w14:textId="4462B948" w:rsidR="006A1A13" w:rsidRPr="00FD35A8" w:rsidRDefault="006A1A13" w:rsidP="006A1A13">
      <w:pPr>
        <w:tabs>
          <w:tab w:val="left" w:pos="993"/>
        </w:tabs>
        <w:spacing w:after="0" w:line="360" w:lineRule="auto"/>
        <w:jc w:val="both"/>
        <w:rPr>
          <w:rFonts w:ascii="Myriad Pro" w:eastAsia="Calibri" w:hAnsi="Myriad Pro" w:cs="Times New Roman"/>
          <w:sz w:val="26"/>
          <w:szCs w:val="26"/>
        </w:rPr>
      </w:pPr>
      <w:r w:rsidRPr="00FD35A8">
        <w:rPr>
          <w:rFonts w:ascii="Myriad Pro" w:eastAsia="Calibri" w:hAnsi="Myriad Pro" w:cs="Times New Roman"/>
          <w:sz w:val="26"/>
          <w:szCs w:val="26"/>
        </w:rPr>
        <w:t>1.1.4.</w:t>
      </w:r>
      <w:r w:rsidRPr="00FD35A8">
        <w:rPr>
          <w:rFonts w:ascii="Myriad Pro" w:eastAsia="Calibri" w:hAnsi="Myriad Pro" w:cs="Times New Roman"/>
          <w:sz w:val="26"/>
          <w:szCs w:val="26"/>
        </w:rPr>
        <w:tab/>
        <w:t xml:space="preserve">Экспертиза расчетов подконтрольных расходов, учтенных </w:t>
      </w:r>
      <w:r w:rsidR="00620963" w:rsidRPr="00FD35A8">
        <w:rPr>
          <w:rFonts w:ascii="Myriad Pro" w:hAnsi="Myriad Pro"/>
          <w:sz w:val="26"/>
          <w:szCs w:val="26"/>
        </w:rPr>
        <w:t>Службой по тарифам Республики Тыва</w:t>
      </w:r>
      <w:r w:rsidR="00620963" w:rsidRPr="00860D2E">
        <w:rPr>
          <w:rFonts w:ascii="Myriad Pro" w:hAnsi="Myriad Pro"/>
          <w:sz w:val="26"/>
          <w:szCs w:val="26"/>
        </w:rPr>
        <w:t xml:space="preserve"> </w:t>
      </w:r>
      <w:r w:rsidRPr="00FD35A8">
        <w:rPr>
          <w:rFonts w:ascii="Myriad Pro" w:eastAsia="Calibri" w:hAnsi="Myriad Pro" w:cs="Times New Roman"/>
          <w:sz w:val="26"/>
          <w:szCs w:val="26"/>
        </w:rPr>
        <w:t>в необходимой валовой выручке при установлении тарифов на 2019 год, не являющийся первым годом долгосрочного периода регулирования.</w:t>
      </w:r>
    </w:p>
    <w:p w14:paraId="34AFCA04" w14:textId="760AD4F8" w:rsidR="006A1A13" w:rsidRPr="00FD35A8" w:rsidRDefault="006A1A13" w:rsidP="006A1A13">
      <w:pPr>
        <w:tabs>
          <w:tab w:val="left" w:pos="993"/>
        </w:tabs>
        <w:spacing w:after="0" w:line="360" w:lineRule="auto"/>
        <w:jc w:val="both"/>
        <w:rPr>
          <w:rFonts w:ascii="Myriad Pro" w:eastAsia="Calibri" w:hAnsi="Myriad Pro" w:cs="Times New Roman"/>
          <w:sz w:val="26"/>
          <w:szCs w:val="26"/>
        </w:rPr>
      </w:pPr>
      <w:r w:rsidRPr="00FD35A8">
        <w:rPr>
          <w:rFonts w:ascii="Myriad Pro" w:eastAsia="Calibri" w:hAnsi="Myriad Pro" w:cs="Times New Roman"/>
          <w:sz w:val="26"/>
          <w:szCs w:val="26"/>
        </w:rPr>
        <w:t>1.1.5.</w:t>
      </w:r>
      <w:r w:rsidRPr="00FD35A8">
        <w:rPr>
          <w:rFonts w:ascii="Myriad Pro" w:eastAsia="Calibri" w:hAnsi="Myriad Pro" w:cs="Times New Roman"/>
          <w:sz w:val="26"/>
          <w:szCs w:val="26"/>
        </w:rPr>
        <w:tab/>
        <w:t xml:space="preserve">Анализ обоснованности принятых </w:t>
      </w:r>
      <w:r w:rsidR="00620963" w:rsidRPr="00FD35A8">
        <w:rPr>
          <w:rFonts w:ascii="Myriad Pro" w:hAnsi="Myriad Pro"/>
          <w:sz w:val="26"/>
          <w:szCs w:val="26"/>
        </w:rPr>
        <w:t>Службой по тарифам Республики Тыва</w:t>
      </w:r>
      <w:r w:rsidRPr="00860D2E">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w:t>
      </w:r>
      <w:r w:rsidRPr="00FD35A8">
        <w:rPr>
          <w:rFonts w:ascii="Myriad Pro" w:eastAsia="Calibri" w:hAnsi="Myriad Pro" w:cs="Times New Roman"/>
          <w:sz w:val="26"/>
          <w:szCs w:val="26"/>
        </w:rPr>
        <w:t>ности и качества услуг на 2019 год.</w:t>
      </w:r>
    </w:p>
    <w:p w14:paraId="56E5BAD7" w14:textId="52CD8BA2" w:rsidR="006A1A13" w:rsidRPr="00FD35A8" w:rsidRDefault="006A1A13" w:rsidP="006A1A13">
      <w:pPr>
        <w:tabs>
          <w:tab w:val="left" w:pos="993"/>
        </w:tabs>
        <w:spacing w:after="0" w:line="360" w:lineRule="auto"/>
        <w:jc w:val="both"/>
        <w:rPr>
          <w:rFonts w:ascii="Myriad Pro" w:eastAsia="Calibri" w:hAnsi="Myriad Pro" w:cs="Times New Roman"/>
          <w:sz w:val="26"/>
          <w:szCs w:val="26"/>
        </w:rPr>
      </w:pPr>
      <w:r w:rsidRPr="00FD35A8">
        <w:rPr>
          <w:rFonts w:ascii="Myriad Pro" w:eastAsia="Calibri" w:hAnsi="Myriad Pro" w:cs="Times New Roman"/>
          <w:sz w:val="26"/>
          <w:szCs w:val="26"/>
        </w:rPr>
        <w:t>1.1.6.</w:t>
      </w:r>
      <w:r w:rsidRPr="00FD35A8">
        <w:rPr>
          <w:rFonts w:ascii="Myriad Pro" w:eastAsia="Calibri" w:hAnsi="Myriad Pro" w:cs="Times New Roman"/>
          <w:sz w:val="26"/>
          <w:szCs w:val="26"/>
        </w:rPr>
        <w:tab/>
        <w:t xml:space="preserve">Экспертиза обоснованности расчетов </w:t>
      </w:r>
      <w:r w:rsidR="00620963" w:rsidRPr="00FD35A8">
        <w:rPr>
          <w:rFonts w:ascii="Myriad Pro" w:hAnsi="Myriad Pro"/>
          <w:sz w:val="26"/>
          <w:szCs w:val="26"/>
        </w:rPr>
        <w:t>Службы по тарифам Республики Тыва</w:t>
      </w:r>
      <w:r w:rsidRPr="00860D2E">
        <w:rPr>
          <w:rFonts w:ascii="Myriad Pro" w:eastAsia="Calibri" w:hAnsi="Myriad Pro" w:cs="Times New Roman"/>
          <w:sz w:val="26"/>
          <w:szCs w:val="26"/>
        </w:rPr>
        <w:t xml:space="preserve"> по статьям неподконтрольных </w:t>
      </w:r>
      <w:r w:rsidRPr="00FD35A8">
        <w:rPr>
          <w:rFonts w:ascii="Myriad Pro" w:eastAsia="Calibri" w:hAnsi="Myriad Pro" w:cs="Times New Roman"/>
          <w:sz w:val="26"/>
          <w:szCs w:val="26"/>
        </w:rPr>
        <w:t>расходов на 2019 год.</w:t>
      </w:r>
    </w:p>
    <w:p w14:paraId="463DBD92" w14:textId="270543E8" w:rsidR="006A1A13" w:rsidRDefault="006A1A13" w:rsidP="006A1A13">
      <w:pPr>
        <w:tabs>
          <w:tab w:val="left" w:pos="993"/>
        </w:tabs>
        <w:spacing w:after="0" w:line="360" w:lineRule="auto"/>
        <w:jc w:val="both"/>
        <w:rPr>
          <w:rFonts w:ascii="Myriad Pro" w:eastAsia="Calibri" w:hAnsi="Myriad Pro" w:cs="Times New Roman"/>
          <w:sz w:val="26"/>
          <w:szCs w:val="26"/>
        </w:rPr>
      </w:pPr>
      <w:r w:rsidRPr="00FD35A8">
        <w:rPr>
          <w:rFonts w:ascii="Myriad Pro" w:eastAsia="Calibri" w:hAnsi="Myriad Pro" w:cs="Times New Roman"/>
          <w:sz w:val="26"/>
          <w:szCs w:val="26"/>
        </w:rPr>
        <w:t>1.1.7.</w:t>
      </w:r>
      <w:r w:rsidRPr="00FD35A8">
        <w:rPr>
          <w:rFonts w:ascii="Myriad Pro" w:eastAsia="Calibri" w:hAnsi="Myriad Pro" w:cs="Times New Roman"/>
          <w:sz w:val="26"/>
          <w:szCs w:val="26"/>
        </w:rPr>
        <w:tab/>
        <w:t xml:space="preserve">Экспертиза обоснованности расходов на компенсацию потерь, учтенных </w:t>
      </w:r>
      <w:r w:rsidR="00620963" w:rsidRPr="00FD35A8">
        <w:rPr>
          <w:rFonts w:ascii="Myriad Pro" w:hAnsi="Myriad Pro"/>
          <w:sz w:val="26"/>
          <w:szCs w:val="26"/>
        </w:rPr>
        <w:t>Службой по тарифам Республики Тыва</w:t>
      </w:r>
      <w:r w:rsidR="00620963" w:rsidRPr="00860D2E">
        <w:rPr>
          <w:rFonts w:ascii="Myriad Pro" w:hAnsi="Myriad Pro"/>
          <w:sz w:val="26"/>
          <w:szCs w:val="26"/>
        </w:rPr>
        <w:t xml:space="preserve"> </w:t>
      </w:r>
      <w:r w:rsidRPr="00FD35A8">
        <w:rPr>
          <w:rFonts w:ascii="Myriad Pro" w:eastAsia="Calibri" w:hAnsi="Myriad Pro" w:cs="Times New Roman"/>
          <w:sz w:val="26"/>
          <w:szCs w:val="26"/>
        </w:rPr>
        <w:t>в необходимой валовой выручке на 2019 год.</w:t>
      </w:r>
    </w:p>
    <w:p w14:paraId="499E605B" w14:textId="77777777" w:rsidR="006A1A13" w:rsidRPr="0060599C" w:rsidRDefault="006A1A13" w:rsidP="006A1A13">
      <w:pPr>
        <w:tabs>
          <w:tab w:val="left" w:pos="993"/>
        </w:tabs>
        <w:spacing w:after="0" w:line="360" w:lineRule="auto"/>
        <w:jc w:val="both"/>
        <w:rPr>
          <w:rFonts w:ascii="Myriad Pro" w:eastAsia="Calibri" w:hAnsi="Myriad Pro" w:cs="Times New Roman"/>
          <w:sz w:val="26"/>
          <w:szCs w:val="26"/>
        </w:rPr>
      </w:pPr>
    </w:p>
    <w:p w14:paraId="5BE3667D" w14:textId="77777777" w:rsidR="006A1A13" w:rsidRDefault="006A1A13" w:rsidP="006A1A13">
      <w:pPr>
        <w:tabs>
          <w:tab w:val="left" w:pos="993"/>
        </w:tabs>
        <w:spacing w:after="0" w:line="360" w:lineRule="auto"/>
        <w:jc w:val="both"/>
        <w:rPr>
          <w:rFonts w:ascii="Myriad Pro" w:eastAsia="Calibri" w:hAnsi="Myriad Pro" w:cs="Times New Roman"/>
          <w:sz w:val="26"/>
          <w:szCs w:val="26"/>
        </w:rPr>
      </w:pPr>
    </w:p>
    <w:p w14:paraId="3DDFA4AC" w14:textId="77777777" w:rsidR="006A1A13" w:rsidRDefault="006A1A13" w:rsidP="006A1A13">
      <w:pPr>
        <w:rPr>
          <w:rFonts w:ascii="Myriad Pro" w:eastAsia="Calibri" w:hAnsi="Myriad Pro" w:cs="Times New Roman"/>
          <w:sz w:val="26"/>
          <w:szCs w:val="26"/>
        </w:rPr>
      </w:pPr>
      <w:r>
        <w:rPr>
          <w:rFonts w:ascii="Myriad Pro" w:eastAsia="Calibri" w:hAnsi="Myriad Pro" w:cs="Times New Roman"/>
          <w:sz w:val="26"/>
          <w:szCs w:val="26"/>
        </w:rPr>
        <w:br w:type="page"/>
      </w:r>
    </w:p>
    <w:p w14:paraId="47BD3D77" w14:textId="77777777" w:rsidR="006A1A13" w:rsidRDefault="006A1A13" w:rsidP="006A1A13">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Hlk40543080"/>
      <w:bookmarkStart w:id="18" w:name="_Toc49263958"/>
      <w:r>
        <w:rPr>
          <w:rFonts w:ascii="Myriad Pro" w:hAnsi="Myriad Pro"/>
          <w:b/>
          <w:color w:val="4F6228" w:themeColor="accent3" w:themeShade="80"/>
          <w:sz w:val="28"/>
          <w:szCs w:val="28"/>
        </w:rPr>
        <w:lastRenderedPageBreak/>
        <w:t>Нормативно-правовая база</w:t>
      </w:r>
      <w:bookmarkEnd w:id="18"/>
    </w:p>
    <w:bookmarkEnd w:id="17"/>
    <w:p w14:paraId="41EBD60C" w14:textId="77777777" w:rsidR="006A1A13" w:rsidRPr="00700007" w:rsidRDefault="006A1A13" w:rsidP="006A1A13">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0F7F5FB5" w14:textId="77777777" w:rsidR="006A1A13" w:rsidRPr="00700007" w:rsidRDefault="006A1A13" w:rsidP="006A1A13">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48751F6" w14:textId="77777777" w:rsidR="006A1A13" w:rsidRPr="00700007" w:rsidRDefault="006A1A13" w:rsidP="006A1A13">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6600E79" w14:textId="77777777" w:rsidR="006A1A13" w:rsidRDefault="006A1A13" w:rsidP="006A1A13">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62D32731" w14:textId="77777777" w:rsidR="006A1A13" w:rsidRPr="00883917" w:rsidRDefault="006A1A13" w:rsidP="006A1A13">
      <w:pPr>
        <w:pStyle w:val="a5"/>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9937DD5" w14:textId="77777777" w:rsidR="006A1A13" w:rsidRPr="00883917" w:rsidRDefault="006A1A13" w:rsidP="006A1A13">
      <w:pPr>
        <w:pStyle w:val="a5"/>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0A4F37F6" w14:textId="77777777" w:rsidR="006A1A13" w:rsidRDefault="006A1A13" w:rsidP="006A1A13">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6A8F4A0" w14:textId="77777777" w:rsidR="006A1A13" w:rsidRDefault="006A1A13" w:rsidP="006A1A13">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ABD9D0E" w14:textId="77777777" w:rsidR="006A1A13" w:rsidRDefault="006A1A13" w:rsidP="006A1A13">
      <w:pPr>
        <w:pStyle w:val="a5"/>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73EF089" w14:textId="77777777" w:rsidR="006A1A13" w:rsidRPr="007F00A7" w:rsidRDefault="006A1A13" w:rsidP="006A1A13">
      <w:pPr>
        <w:pStyle w:val="a5"/>
        <w:numPr>
          <w:ilvl w:val="0"/>
          <w:numId w:val="3"/>
        </w:numPr>
        <w:spacing w:after="0" w:line="360" w:lineRule="auto"/>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749E986D" w14:textId="77777777" w:rsidR="006A1A13" w:rsidRDefault="006A1A13" w:rsidP="006A1A13">
      <w:pPr>
        <w:pStyle w:val="a5"/>
        <w:numPr>
          <w:ilvl w:val="0"/>
          <w:numId w:val="3"/>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34A7394" w14:textId="77777777" w:rsidR="006A1A13" w:rsidRDefault="006A1A13" w:rsidP="006A1A13">
      <w:pPr>
        <w:pStyle w:val="a5"/>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5A40B07B" w14:textId="02A34D6E" w:rsidR="006A1A13" w:rsidRDefault="006A1A13" w:rsidP="006A1A13">
      <w:pPr>
        <w:pStyle w:val="a5"/>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00FC4657" w:rsidRPr="00883917">
        <w:rPr>
          <w:rFonts w:ascii="Myriad Pro" w:hAnsi="Myriad Pro"/>
          <w:sz w:val="26"/>
          <w:szCs w:val="26"/>
        </w:rPr>
        <w:t>Мин</w:t>
      </w:r>
      <w:r w:rsidR="00FC4657">
        <w:rPr>
          <w:rFonts w:ascii="Myriad Pro" w:hAnsi="Myriad Pro"/>
          <w:sz w:val="26"/>
          <w:szCs w:val="26"/>
        </w:rPr>
        <w:t xml:space="preserve">истерства </w:t>
      </w:r>
      <w:r w:rsidR="00FC4657" w:rsidRPr="00883917">
        <w:rPr>
          <w:rFonts w:ascii="Myriad Pro" w:hAnsi="Myriad Pro"/>
          <w:sz w:val="26"/>
          <w:szCs w:val="26"/>
        </w:rPr>
        <w:t>энерг</w:t>
      </w:r>
      <w:r w:rsidR="00FC4657">
        <w:rPr>
          <w:rFonts w:ascii="Myriad Pro" w:hAnsi="Myriad Pro"/>
          <w:sz w:val="26"/>
          <w:szCs w:val="26"/>
        </w:rPr>
        <w:t>етики</w:t>
      </w:r>
      <w:r w:rsidR="00FC4657" w:rsidRPr="00883917">
        <w:rPr>
          <w:rFonts w:ascii="Myriad Pro" w:hAnsi="Myriad Pro"/>
          <w:sz w:val="26"/>
          <w:szCs w:val="26"/>
        </w:rPr>
        <w:t xml:space="preserve"> </w:t>
      </w:r>
      <w:r w:rsidR="00FC4657">
        <w:rPr>
          <w:rFonts w:ascii="Myriad Pro" w:hAnsi="Myriad Pro"/>
          <w:sz w:val="26"/>
          <w:szCs w:val="26"/>
        </w:rPr>
        <w:t>Российской Федерации</w:t>
      </w:r>
      <w:r w:rsidR="00FC4657"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7EBF55F8" w14:textId="60F58903" w:rsidR="006A1A13" w:rsidRPr="0019046A" w:rsidRDefault="006A1A13" w:rsidP="006A1A13">
      <w:pPr>
        <w:pStyle w:val="a5"/>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00FC4657" w:rsidRPr="00883917">
        <w:rPr>
          <w:rFonts w:ascii="Myriad Pro" w:hAnsi="Myriad Pro"/>
          <w:sz w:val="26"/>
          <w:szCs w:val="26"/>
        </w:rPr>
        <w:t>Мин</w:t>
      </w:r>
      <w:r w:rsidR="00FC4657">
        <w:rPr>
          <w:rFonts w:ascii="Myriad Pro" w:hAnsi="Myriad Pro"/>
          <w:sz w:val="26"/>
          <w:szCs w:val="26"/>
        </w:rPr>
        <w:t xml:space="preserve">истерства </w:t>
      </w:r>
      <w:r w:rsidR="00FC4657" w:rsidRPr="00883917">
        <w:rPr>
          <w:rFonts w:ascii="Myriad Pro" w:hAnsi="Myriad Pro"/>
          <w:sz w:val="26"/>
          <w:szCs w:val="26"/>
        </w:rPr>
        <w:t>энерг</w:t>
      </w:r>
      <w:r w:rsidR="00FC4657">
        <w:rPr>
          <w:rFonts w:ascii="Myriad Pro" w:hAnsi="Myriad Pro"/>
          <w:sz w:val="26"/>
          <w:szCs w:val="26"/>
        </w:rPr>
        <w:t>етики</w:t>
      </w:r>
      <w:r w:rsidR="00FC4657" w:rsidRPr="00883917">
        <w:rPr>
          <w:rFonts w:ascii="Myriad Pro" w:hAnsi="Myriad Pro"/>
          <w:sz w:val="26"/>
          <w:szCs w:val="26"/>
        </w:rPr>
        <w:t xml:space="preserve"> </w:t>
      </w:r>
      <w:r w:rsidR="00FC4657">
        <w:rPr>
          <w:rFonts w:ascii="Myriad Pro" w:hAnsi="Myriad Pro"/>
          <w:sz w:val="26"/>
          <w:szCs w:val="26"/>
        </w:rPr>
        <w:t>Российской Федерации</w:t>
      </w:r>
      <w:r w:rsidR="00FC4657"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0D520288" w14:textId="1340151E" w:rsidR="006A1A13" w:rsidRPr="00700007" w:rsidRDefault="00A8559C" w:rsidP="006A1A13">
      <w:pPr>
        <w:pStyle w:val="a5"/>
        <w:numPr>
          <w:ilvl w:val="0"/>
          <w:numId w:val="3"/>
        </w:numPr>
        <w:spacing w:after="0" w:line="360" w:lineRule="auto"/>
        <w:jc w:val="both"/>
        <w:rPr>
          <w:rFonts w:ascii="Myriad Pro" w:hAnsi="Myriad Pro"/>
          <w:sz w:val="26"/>
          <w:szCs w:val="26"/>
        </w:rPr>
      </w:pPr>
      <w:r>
        <w:rPr>
          <w:rFonts w:ascii="Myriad Pro" w:hAnsi="Myriad Pro"/>
          <w:sz w:val="26"/>
          <w:szCs w:val="26"/>
        </w:rPr>
        <w:t>н</w:t>
      </w:r>
      <w:r w:rsidR="006A1A13"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1E37E391" w14:textId="77777777" w:rsidR="006A1A13" w:rsidRPr="00700007" w:rsidRDefault="006A1A13" w:rsidP="006A1A13">
      <w:pPr>
        <w:pStyle w:val="a5"/>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121E214" w14:textId="34E4BA46" w:rsidR="00D10CF5" w:rsidRDefault="00D10CF5">
      <w:r>
        <w:br w:type="page"/>
      </w:r>
    </w:p>
    <w:p w14:paraId="67026046" w14:textId="5CA307B3" w:rsidR="00D10CF5" w:rsidRDefault="00D10CF5" w:rsidP="00764065">
      <w:pPr>
        <w:pStyle w:val="3"/>
        <w:numPr>
          <w:ilvl w:val="1"/>
          <w:numId w:val="2"/>
        </w:numPr>
        <w:tabs>
          <w:tab w:val="left" w:pos="567"/>
        </w:tabs>
        <w:spacing w:line="360" w:lineRule="auto"/>
        <w:ind w:left="851" w:hanging="851"/>
        <w:rPr>
          <w:rFonts w:ascii="Myriad Pro" w:hAnsi="Myriad Pro"/>
          <w:b/>
          <w:color w:val="4F6228" w:themeColor="accent3" w:themeShade="80"/>
          <w:sz w:val="28"/>
          <w:szCs w:val="28"/>
        </w:rPr>
      </w:pPr>
      <w:bookmarkStart w:id="19" w:name="_Toc49263959"/>
      <w:r>
        <w:rPr>
          <w:rFonts w:ascii="Myriad Pro" w:hAnsi="Myriad Pro"/>
          <w:b/>
          <w:color w:val="4F6228" w:themeColor="accent3" w:themeShade="80"/>
          <w:sz w:val="28"/>
          <w:szCs w:val="28"/>
        </w:rPr>
        <w:lastRenderedPageBreak/>
        <w:t>Общая информация об организации</w:t>
      </w:r>
      <w:bookmarkEnd w:id="19"/>
    </w:p>
    <w:p w14:paraId="33350668" w14:textId="77777777"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Акционерное общество «Тываэнерго» (далее – АО «Тываэнерго», Общество).</w:t>
      </w:r>
    </w:p>
    <w:p w14:paraId="14439202" w14:textId="31F61BC5"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 xml:space="preserve">Место нахождения: </w:t>
      </w:r>
      <w:r w:rsidRPr="009F1997">
        <w:rPr>
          <w:rFonts w:ascii="Myriad Pro" w:hAnsi="Myriad Pro" w:cs="Times New Roman"/>
          <w:bCs/>
          <w:color w:val="000000"/>
          <w:sz w:val="26"/>
          <w:szCs w:val="26"/>
        </w:rPr>
        <w:t>667 001, Российская Федерация, Республика Тыва, г.</w:t>
      </w:r>
      <w:r w:rsidR="00B33F63">
        <w:rPr>
          <w:rFonts w:ascii="Myriad Pro" w:hAnsi="Myriad Pro" w:cs="Times New Roman"/>
          <w:bCs/>
          <w:color w:val="000000"/>
          <w:sz w:val="26"/>
          <w:szCs w:val="26"/>
        </w:rPr>
        <w:t> </w:t>
      </w:r>
      <w:r w:rsidRPr="009F1997">
        <w:rPr>
          <w:rFonts w:ascii="Myriad Pro" w:hAnsi="Myriad Pro" w:cs="Times New Roman"/>
          <w:bCs/>
          <w:color w:val="000000"/>
          <w:sz w:val="26"/>
          <w:szCs w:val="26"/>
        </w:rPr>
        <w:t>Кызыл, ул. Рабочая, д. 4</w:t>
      </w:r>
      <w:r w:rsidRPr="009F1997">
        <w:rPr>
          <w:rFonts w:ascii="Myriad Pro" w:hAnsi="Myriad Pro" w:cs="Times New Roman"/>
          <w:sz w:val="26"/>
          <w:szCs w:val="26"/>
        </w:rPr>
        <w:t>.</w:t>
      </w:r>
    </w:p>
    <w:p w14:paraId="7F45227A" w14:textId="02DE426E"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Управляющий директор</w:t>
      </w:r>
      <w:r w:rsidR="00B33F63">
        <w:rPr>
          <w:rFonts w:ascii="Myriad Pro" w:hAnsi="Myriad Pro" w:cs="Times New Roman"/>
          <w:sz w:val="26"/>
          <w:szCs w:val="26"/>
        </w:rPr>
        <w:t xml:space="preserve"> –</w:t>
      </w:r>
      <w:r w:rsidRPr="009F1997">
        <w:rPr>
          <w:rFonts w:ascii="Myriad Pro" w:hAnsi="Myriad Pro" w:cs="Times New Roman"/>
          <w:sz w:val="26"/>
          <w:szCs w:val="26"/>
        </w:rPr>
        <w:t xml:space="preserve"> первый заместитель генерального директора </w:t>
      </w:r>
      <w:r w:rsidR="008E65B4">
        <w:rPr>
          <w:rFonts w:ascii="Myriad Pro" w:hAnsi="Myriad Pro" w:cs="Times New Roman"/>
          <w:sz w:val="26"/>
          <w:szCs w:val="26"/>
        </w:rPr>
        <w:t>Федоров Николай Анатольевич</w:t>
      </w:r>
      <w:r w:rsidRPr="009F1997">
        <w:rPr>
          <w:rFonts w:ascii="Myriad Pro" w:hAnsi="Myriad Pro" w:cs="Times New Roman"/>
          <w:sz w:val="26"/>
          <w:szCs w:val="26"/>
        </w:rPr>
        <w:t>.</w:t>
      </w:r>
    </w:p>
    <w:p w14:paraId="1A4894AA" w14:textId="77777777"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Общество оказывает услуги по передаче электрической энергии по распределительным сетям 0,4-110 кВ на территории Республики Тыва площадью 110,3 тыс. кв. км.</w:t>
      </w:r>
    </w:p>
    <w:p w14:paraId="6D7BF86D" w14:textId="77777777"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АО «Тываэнерго» единственная территориальная сетевая организация в Республике Тыва.</w:t>
      </w:r>
    </w:p>
    <w:p w14:paraId="47F6500E" w14:textId="77777777"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Инвестиционная программа АО «Тываэнерго» на 2018-2022 утверждена приказом Минэнерго России от 17.10.2018 №4@.</w:t>
      </w:r>
    </w:p>
    <w:p w14:paraId="4F69F6A3" w14:textId="77777777"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В соответствии с приказом ФСТ России от 12.10.2012 № 669-э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согласованы долгосрочные параметры регулирования деятельности территориальных сетевых организаций с применением метода долгосрочной индексации необходимой валовой выручки для АО «Тываэнерго» в размере:</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584"/>
        <w:gridCol w:w="1060"/>
        <w:gridCol w:w="1175"/>
        <w:gridCol w:w="1249"/>
        <w:gridCol w:w="1335"/>
        <w:gridCol w:w="1104"/>
        <w:gridCol w:w="1023"/>
        <w:gridCol w:w="992"/>
      </w:tblGrid>
      <w:tr w:rsidR="00B33F63" w:rsidRPr="009F1997" w14:paraId="30B4AE51" w14:textId="77777777" w:rsidTr="00A06353">
        <w:trPr>
          <w:tblHeader/>
        </w:trPr>
        <w:tc>
          <w:tcPr>
            <w:tcW w:w="9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F0FBE4"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Наименование сетевой организации в субъекте Российской Федерации</w:t>
            </w:r>
          </w:p>
        </w:tc>
        <w:tc>
          <w:tcPr>
            <w:tcW w:w="5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FC10FA"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Год</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2414AB"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Базовый уровень подконтрольных расходов</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39D9C3"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Индекс эффективности подконтрольных расходов</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63C810"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Коэффициент эластичности подконтрольных расходов по количеству активов</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FEC675"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105CA1"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Величина технологического расхода (потерь) электрической энергии</w:t>
            </w:r>
          </w:p>
        </w:tc>
        <w:tc>
          <w:tcPr>
            <w:tcW w:w="10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BE7C6F"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Уровень надежности реализуемых товаров (услуг)</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B87030"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Уровень качества реализуемых товаров (услуг)</w:t>
            </w:r>
          </w:p>
        </w:tc>
      </w:tr>
      <w:tr w:rsidR="00B33F63" w:rsidRPr="009F1997" w14:paraId="59104999" w14:textId="77777777" w:rsidTr="00A06353">
        <w:trPr>
          <w:trHeight w:val="333"/>
        </w:trPr>
        <w:tc>
          <w:tcPr>
            <w:tcW w:w="9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901AD7" w14:textId="77777777"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p>
        </w:tc>
        <w:tc>
          <w:tcPr>
            <w:tcW w:w="5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62738A" w14:textId="77777777"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F728E8" w14:textId="77777777"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proofErr w:type="spellStart"/>
            <w:r w:rsidRPr="00B33F63">
              <w:rPr>
                <w:rFonts w:ascii="Myriad Pro" w:hAnsi="Myriad Pro" w:cs="Times New Roman"/>
                <w:b/>
                <w:bCs/>
                <w:color w:val="FFFFFF" w:themeColor="background1"/>
                <w:sz w:val="16"/>
                <w:szCs w:val="16"/>
              </w:rPr>
              <w:t>млн.руб</w:t>
            </w:r>
            <w:proofErr w:type="spellEnd"/>
            <w:r w:rsidRPr="00B33F63">
              <w:rPr>
                <w:rFonts w:ascii="Myriad Pro" w:hAnsi="Myriad Pro" w:cs="Times New Roman"/>
                <w:b/>
                <w:bCs/>
                <w:color w:val="FFFFFF" w:themeColor="background1"/>
                <w:sz w:val="16"/>
                <w:szCs w:val="16"/>
              </w:rPr>
              <w:t>.</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E939D3" w14:textId="77777777"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5C4313" w14:textId="77777777"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85E732" w14:textId="77777777"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036B51" w14:textId="1E8E662E"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 (млн. кВт</w:t>
            </w:r>
            <w:r w:rsidR="00B33F63">
              <w:rPr>
                <w:rFonts w:ascii="Myriad Pro" w:hAnsi="Myriad Pro" w:cs="Times New Roman"/>
                <w:b/>
                <w:bCs/>
                <w:color w:val="FFFFFF" w:themeColor="background1"/>
                <w:sz w:val="16"/>
                <w:szCs w:val="16"/>
              </w:rPr>
              <w:t>*</w:t>
            </w:r>
            <w:r w:rsidRPr="00B33F63">
              <w:rPr>
                <w:rFonts w:ascii="Myriad Pro" w:hAnsi="Myriad Pro" w:cs="Times New Roman"/>
                <w:b/>
                <w:bCs/>
                <w:color w:val="FFFFFF" w:themeColor="background1"/>
                <w:sz w:val="16"/>
                <w:szCs w:val="16"/>
              </w:rPr>
              <w:t>ч)</w:t>
            </w:r>
          </w:p>
        </w:tc>
        <w:tc>
          <w:tcPr>
            <w:tcW w:w="10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8C988" w14:textId="77777777"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984EB4" w14:textId="77777777" w:rsidR="00D10CF5" w:rsidRPr="00B33F63" w:rsidRDefault="00D10CF5" w:rsidP="00A06353">
            <w:pPr>
              <w:tabs>
                <w:tab w:val="left" w:pos="284"/>
                <w:tab w:val="left" w:pos="993"/>
              </w:tabs>
              <w:spacing w:after="0" w:line="276" w:lineRule="auto"/>
              <w:jc w:val="center"/>
              <w:rPr>
                <w:rFonts w:ascii="Myriad Pro" w:hAnsi="Myriad Pro" w:cs="Times New Roman"/>
                <w:b/>
                <w:bCs/>
                <w:color w:val="FFFFFF" w:themeColor="background1"/>
                <w:sz w:val="16"/>
                <w:szCs w:val="16"/>
              </w:rPr>
            </w:pPr>
          </w:p>
        </w:tc>
      </w:tr>
      <w:tr w:rsidR="00D10CF5" w:rsidRPr="009F1997" w14:paraId="0A1567B1" w14:textId="77777777" w:rsidTr="00A06353">
        <w:tc>
          <w:tcPr>
            <w:tcW w:w="971" w:type="dxa"/>
            <w:vMerge w:val="restart"/>
            <w:tcBorders>
              <w:top w:val="single" w:sz="4" w:space="0" w:color="FFFFFF" w:themeColor="background1"/>
            </w:tcBorders>
            <w:vAlign w:val="center"/>
          </w:tcPr>
          <w:p w14:paraId="60E4563C"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АО «Тываэнерго»</w:t>
            </w:r>
          </w:p>
        </w:tc>
        <w:tc>
          <w:tcPr>
            <w:tcW w:w="584" w:type="dxa"/>
            <w:tcBorders>
              <w:top w:val="single" w:sz="4" w:space="0" w:color="FFFFFF" w:themeColor="background1"/>
            </w:tcBorders>
            <w:vAlign w:val="center"/>
          </w:tcPr>
          <w:p w14:paraId="32CD2BF7"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2012</w:t>
            </w:r>
          </w:p>
        </w:tc>
        <w:tc>
          <w:tcPr>
            <w:tcW w:w="1060" w:type="dxa"/>
            <w:tcBorders>
              <w:top w:val="single" w:sz="4" w:space="0" w:color="FFFFFF" w:themeColor="background1"/>
            </w:tcBorders>
            <w:vAlign w:val="center"/>
          </w:tcPr>
          <w:p w14:paraId="041C795A"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460,40</w:t>
            </w:r>
          </w:p>
        </w:tc>
        <w:tc>
          <w:tcPr>
            <w:tcW w:w="1175" w:type="dxa"/>
            <w:tcBorders>
              <w:top w:val="single" w:sz="4" w:space="0" w:color="FFFFFF" w:themeColor="background1"/>
            </w:tcBorders>
            <w:vAlign w:val="center"/>
          </w:tcPr>
          <w:p w14:paraId="53682445"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1</w:t>
            </w:r>
          </w:p>
        </w:tc>
        <w:tc>
          <w:tcPr>
            <w:tcW w:w="1249" w:type="dxa"/>
            <w:tcBorders>
              <w:top w:val="single" w:sz="4" w:space="0" w:color="FFFFFF" w:themeColor="background1"/>
            </w:tcBorders>
            <w:vAlign w:val="center"/>
          </w:tcPr>
          <w:p w14:paraId="5D445C35"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75</w:t>
            </w:r>
          </w:p>
        </w:tc>
        <w:tc>
          <w:tcPr>
            <w:tcW w:w="1335" w:type="dxa"/>
            <w:tcBorders>
              <w:top w:val="single" w:sz="4" w:space="0" w:color="FFFFFF" w:themeColor="background1"/>
            </w:tcBorders>
            <w:vAlign w:val="center"/>
          </w:tcPr>
          <w:p w14:paraId="229241BC"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1</w:t>
            </w:r>
          </w:p>
        </w:tc>
        <w:tc>
          <w:tcPr>
            <w:tcW w:w="1104" w:type="dxa"/>
            <w:tcBorders>
              <w:top w:val="single" w:sz="4" w:space="0" w:color="FFFFFF" w:themeColor="background1"/>
            </w:tcBorders>
            <w:vAlign w:val="center"/>
          </w:tcPr>
          <w:p w14:paraId="5FF09306"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158,96</w:t>
            </w:r>
          </w:p>
        </w:tc>
        <w:tc>
          <w:tcPr>
            <w:tcW w:w="1023" w:type="dxa"/>
            <w:tcBorders>
              <w:top w:val="single" w:sz="4" w:space="0" w:color="FFFFFF" w:themeColor="background1"/>
            </w:tcBorders>
            <w:vAlign w:val="center"/>
          </w:tcPr>
          <w:p w14:paraId="2B454331"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0,1119</w:t>
            </w:r>
          </w:p>
        </w:tc>
        <w:tc>
          <w:tcPr>
            <w:tcW w:w="992" w:type="dxa"/>
            <w:tcBorders>
              <w:top w:val="single" w:sz="4" w:space="0" w:color="FFFFFF" w:themeColor="background1"/>
            </w:tcBorders>
            <w:vAlign w:val="center"/>
          </w:tcPr>
          <w:p w14:paraId="1B2F8BDD" w14:textId="77777777" w:rsidR="00D10CF5" w:rsidRPr="00B33F63" w:rsidRDefault="00D10CF5" w:rsidP="00A06353">
            <w:pPr>
              <w:tabs>
                <w:tab w:val="left" w:pos="284"/>
                <w:tab w:val="left" w:pos="993"/>
              </w:tabs>
              <w:spacing w:after="0" w:line="276" w:lineRule="auto"/>
              <w:jc w:val="center"/>
              <w:rPr>
                <w:rFonts w:ascii="Myriad Pro" w:hAnsi="Myriad Pro" w:cs="Times New Roman"/>
                <w:b/>
                <w:bCs/>
                <w:sz w:val="16"/>
                <w:szCs w:val="16"/>
              </w:rPr>
            </w:pPr>
            <w:r w:rsidRPr="00B33F63">
              <w:rPr>
                <w:rFonts w:ascii="Myriad Pro" w:hAnsi="Myriad Pro" w:cs="Times New Roman"/>
                <w:b/>
                <w:bCs/>
                <w:sz w:val="16"/>
                <w:szCs w:val="16"/>
              </w:rPr>
              <w:t>1,0102</w:t>
            </w:r>
          </w:p>
        </w:tc>
      </w:tr>
      <w:tr w:rsidR="00D10CF5" w:rsidRPr="009F1997" w14:paraId="2888FE83" w14:textId="77777777" w:rsidTr="00A06353">
        <w:tc>
          <w:tcPr>
            <w:tcW w:w="971" w:type="dxa"/>
            <w:vMerge/>
          </w:tcPr>
          <w:p w14:paraId="7237B2EF" w14:textId="77777777" w:rsidR="00D10CF5" w:rsidRPr="009F1997" w:rsidRDefault="00D10CF5" w:rsidP="00A06353">
            <w:pPr>
              <w:tabs>
                <w:tab w:val="left" w:pos="284"/>
                <w:tab w:val="left" w:pos="993"/>
              </w:tabs>
              <w:spacing w:after="0" w:line="276" w:lineRule="auto"/>
              <w:jc w:val="both"/>
              <w:rPr>
                <w:rFonts w:ascii="Myriad Pro" w:hAnsi="Myriad Pro" w:cs="Times New Roman"/>
                <w:sz w:val="16"/>
                <w:szCs w:val="16"/>
              </w:rPr>
            </w:pPr>
          </w:p>
        </w:tc>
        <w:tc>
          <w:tcPr>
            <w:tcW w:w="584" w:type="dxa"/>
            <w:vAlign w:val="center"/>
          </w:tcPr>
          <w:p w14:paraId="5DD87F85"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2013</w:t>
            </w:r>
          </w:p>
        </w:tc>
        <w:tc>
          <w:tcPr>
            <w:tcW w:w="1060" w:type="dxa"/>
            <w:vAlign w:val="center"/>
          </w:tcPr>
          <w:p w14:paraId="55A10587"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484,06</w:t>
            </w:r>
          </w:p>
        </w:tc>
        <w:tc>
          <w:tcPr>
            <w:tcW w:w="1175" w:type="dxa"/>
            <w:vAlign w:val="center"/>
          </w:tcPr>
          <w:p w14:paraId="1D5E01AF"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w:t>
            </w:r>
          </w:p>
        </w:tc>
        <w:tc>
          <w:tcPr>
            <w:tcW w:w="1249" w:type="dxa"/>
            <w:vAlign w:val="center"/>
          </w:tcPr>
          <w:p w14:paraId="3A7350CB"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75</w:t>
            </w:r>
          </w:p>
        </w:tc>
        <w:tc>
          <w:tcPr>
            <w:tcW w:w="1335" w:type="dxa"/>
            <w:vAlign w:val="center"/>
          </w:tcPr>
          <w:p w14:paraId="74EF5AC1"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w:t>
            </w:r>
          </w:p>
        </w:tc>
        <w:tc>
          <w:tcPr>
            <w:tcW w:w="1104" w:type="dxa"/>
            <w:vAlign w:val="center"/>
          </w:tcPr>
          <w:p w14:paraId="1D79843E"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158,25</w:t>
            </w:r>
          </w:p>
        </w:tc>
        <w:tc>
          <w:tcPr>
            <w:tcW w:w="1023" w:type="dxa"/>
            <w:vAlign w:val="center"/>
          </w:tcPr>
          <w:p w14:paraId="59D3082D"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0,1110</w:t>
            </w:r>
          </w:p>
        </w:tc>
        <w:tc>
          <w:tcPr>
            <w:tcW w:w="992" w:type="dxa"/>
            <w:vAlign w:val="center"/>
          </w:tcPr>
          <w:p w14:paraId="0FED9565"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1,0102</w:t>
            </w:r>
          </w:p>
        </w:tc>
      </w:tr>
      <w:tr w:rsidR="00D10CF5" w:rsidRPr="009F1997" w14:paraId="7F9E8F12" w14:textId="77777777" w:rsidTr="00A06353">
        <w:tc>
          <w:tcPr>
            <w:tcW w:w="971" w:type="dxa"/>
            <w:vMerge/>
          </w:tcPr>
          <w:p w14:paraId="2A98B19F" w14:textId="77777777" w:rsidR="00D10CF5" w:rsidRPr="009F1997" w:rsidRDefault="00D10CF5" w:rsidP="00A06353">
            <w:pPr>
              <w:tabs>
                <w:tab w:val="left" w:pos="284"/>
                <w:tab w:val="left" w:pos="993"/>
              </w:tabs>
              <w:spacing w:after="0" w:line="276" w:lineRule="auto"/>
              <w:jc w:val="both"/>
              <w:rPr>
                <w:rFonts w:ascii="Myriad Pro" w:hAnsi="Myriad Pro" w:cs="Times New Roman"/>
                <w:sz w:val="16"/>
                <w:szCs w:val="16"/>
              </w:rPr>
            </w:pPr>
          </w:p>
        </w:tc>
        <w:tc>
          <w:tcPr>
            <w:tcW w:w="584" w:type="dxa"/>
            <w:vAlign w:val="center"/>
          </w:tcPr>
          <w:p w14:paraId="3EE2E5EC"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2014</w:t>
            </w:r>
          </w:p>
        </w:tc>
        <w:tc>
          <w:tcPr>
            <w:tcW w:w="1060" w:type="dxa"/>
            <w:vAlign w:val="center"/>
          </w:tcPr>
          <w:p w14:paraId="219B5B50"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504,14</w:t>
            </w:r>
          </w:p>
        </w:tc>
        <w:tc>
          <w:tcPr>
            <w:tcW w:w="1175" w:type="dxa"/>
            <w:vAlign w:val="center"/>
          </w:tcPr>
          <w:p w14:paraId="600AD7F7"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w:t>
            </w:r>
          </w:p>
        </w:tc>
        <w:tc>
          <w:tcPr>
            <w:tcW w:w="1249" w:type="dxa"/>
            <w:vAlign w:val="center"/>
          </w:tcPr>
          <w:p w14:paraId="1B0BF8A6"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75</w:t>
            </w:r>
          </w:p>
        </w:tc>
        <w:tc>
          <w:tcPr>
            <w:tcW w:w="1335" w:type="dxa"/>
            <w:vAlign w:val="center"/>
          </w:tcPr>
          <w:p w14:paraId="354EAA95"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w:t>
            </w:r>
          </w:p>
        </w:tc>
        <w:tc>
          <w:tcPr>
            <w:tcW w:w="1104" w:type="dxa"/>
            <w:vAlign w:val="center"/>
          </w:tcPr>
          <w:p w14:paraId="25F2EB66"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157,54</w:t>
            </w:r>
          </w:p>
        </w:tc>
        <w:tc>
          <w:tcPr>
            <w:tcW w:w="1023" w:type="dxa"/>
            <w:vAlign w:val="center"/>
          </w:tcPr>
          <w:p w14:paraId="733D76A7"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0,1102</w:t>
            </w:r>
          </w:p>
        </w:tc>
        <w:tc>
          <w:tcPr>
            <w:tcW w:w="992" w:type="dxa"/>
            <w:vAlign w:val="center"/>
          </w:tcPr>
          <w:p w14:paraId="17FDD344"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1,0102</w:t>
            </w:r>
          </w:p>
        </w:tc>
      </w:tr>
      <w:tr w:rsidR="00D10CF5" w:rsidRPr="009F1997" w14:paraId="6EAB81FD" w14:textId="77777777" w:rsidTr="00A06353">
        <w:tc>
          <w:tcPr>
            <w:tcW w:w="971" w:type="dxa"/>
            <w:vMerge/>
          </w:tcPr>
          <w:p w14:paraId="00E3AEA9" w14:textId="77777777" w:rsidR="00D10CF5" w:rsidRPr="009F1997" w:rsidRDefault="00D10CF5" w:rsidP="00A06353">
            <w:pPr>
              <w:tabs>
                <w:tab w:val="left" w:pos="284"/>
                <w:tab w:val="left" w:pos="993"/>
              </w:tabs>
              <w:spacing w:after="0" w:line="276" w:lineRule="auto"/>
              <w:jc w:val="both"/>
              <w:rPr>
                <w:rFonts w:ascii="Myriad Pro" w:hAnsi="Myriad Pro" w:cs="Times New Roman"/>
                <w:sz w:val="16"/>
                <w:szCs w:val="16"/>
              </w:rPr>
            </w:pPr>
          </w:p>
        </w:tc>
        <w:tc>
          <w:tcPr>
            <w:tcW w:w="584" w:type="dxa"/>
            <w:vAlign w:val="center"/>
          </w:tcPr>
          <w:p w14:paraId="39B04C75"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2015</w:t>
            </w:r>
          </w:p>
        </w:tc>
        <w:tc>
          <w:tcPr>
            <w:tcW w:w="1060" w:type="dxa"/>
            <w:vAlign w:val="center"/>
          </w:tcPr>
          <w:p w14:paraId="3B71EDC9"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523,55</w:t>
            </w:r>
          </w:p>
        </w:tc>
        <w:tc>
          <w:tcPr>
            <w:tcW w:w="1175" w:type="dxa"/>
            <w:vAlign w:val="center"/>
          </w:tcPr>
          <w:p w14:paraId="1CBC0FB0"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w:t>
            </w:r>
          </w:p>
        </w:tc>
        <w:tc>
          <w:tcPr>
            <w:tcW w:w="1249" w:type="dxa"/>
            <w:vAlign w:val="center"/>
          </w:tcPr>
          <w:p w14:paraId="75B29A57"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75</w:t>
            </w:r>
          </w:p>
        </w:tc>
        <w:tc>
          <w:tcPr>
            <w:tcW w:w="1335" w:type="dxa"/>
            <w:vAlign w:val="center"/>
          </w:tcPr>
          <w:p w14:paraId="5FD7FFC7"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w:t>
            </w:r>
          </w:p>
        </w:tc>
        <w:tc>
          <w:tcPr>
            <w:tcW w:w="1104" w:type="dxa"/>
            <w:vAlign w:val="center"/>
          </w:tcPr>
          <w:p w14:paraId="7C7C5F03"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156,83</w:t>
            </w:r>
          </w:p>
        </w:tc>
        <w:tc>
          <w:tcPr>
            <w:tcW w:w="1023" w:type="dxa"/>
            <w:vAlign w:val="center"/>
          </w:tcPr>
          <w:p w14:paraId="4A56019B"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0,1092</w:t>
            </w:r>
          </w:p>
        </w:tc>
        <w:tc>
          <w:tcPr>
            <w:tcW w:w="992" w:type="dxa"/>
            <w:vAlign w:val="center"/>
          </w:tcPr>
          <w:p w14:paraId="6088798A"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1,0102</w:t>
            </w:r>
          </w:p>
        </w:tc>
      </w:tr>
      <w:tr w:rsidR="00D10CF5" w:rsidRPr="009F1997" w14:paraId="163F192D" w14:textId="77777777" w:rsidTr="00A06353">
        <w:tc>
          <w:tcPr>
            <w:tcW w:w="971" w:type="dxa"/>
            <w:vMerge/>
          </w:tcPr>
          <w:p w14:paraId="44A6C577" w14:textId="77777777" w:rsidR="00D10CF5" w:rsidRPr="009F1997" w:rsidRDefault="00D10CF5" w:rsidP="00A06353">
            <w:pPr>
              <w:tabs>
                <w:tab w:val="left" w:pos="284"/>
                <w:tab w:val="left" w:pos="993"/>
              </w:tabs>
              <w:spacing w:after="0" w:line="276" w:lineRule="auto"/>
              <w:jc w:val="both"/>
              <w:rPr>
                <w:rFonts w:ascii="Myriad Pro" w:hAnsi="Myriad Pro" w:cs="Times New Roman"/>
                <w:sz w:val="16"/>
                <w:szCs w:val="16"/>
              </w:rPr>
            </w:pPr>
          </w:p>
        </w:tc>
        <w:tc>
          <w:tcPr>
            <w:tcW w:w="584" w:type="dxa"/>
            <w:vAlign w:val="center"/>
          </w:tcPr>
          <w:p w14:paraId="4CF23820"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2016</w:t>
            </w:r>
          </w:p>
        </w:tc>
        <w:tc>
          <w:tcPr>
            <w:tcW w:w="1060" w:type="dxa"/>
            <w:vAlign w:val="center"/>
          </w:tcPr>
          <w:p w14:paraId="036011EC"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543,71</w:t>
            </w:r>
          </w:p>
        </w:tc>
        <w:tc>
          <w:tcPr>
            <w:tcW w:w="1175" w:type="dxa"/>
            <w:vAlign w:val="center"/>
          </w:tcPr>
          <w:p w14:paraId="179C4C99"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w:t>
            </w:r>
          </w:p>
        </w:tc>
        <w:tc>
          <w:tcPr>
            <w:tcW w:w="1249" w:type="dxa"/>
            <w:vAlign w:val="center"/>
          </w:tcPr>
          <w:p w14:paraId="62335675"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75</w:t>
            </w:r>
          </w:p>
        </w:tc>
        <w:tc>
          <w:tcPr>
            <w:tcW w:w="1335" w:type="dxa"/>
            <w:vAlign w:val="center"/>
          </w:tcPr>
          <w:p w14:paraId="6688AE47"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w:t>
            </w:r>
          </w:p>
        </w:tc>
        <w:tc>
          <w:tcPr>
            <w:tcW w:w="1104" w:type="dxa"/>
            <w:vAlign w:val="center"/>
          </w:tcPr>
          <w:p w14:paraId="2492C997"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156,12</w:t>
            </w:r>
          </w:p>
        </w:tc>
        <w:tc>
          <w:tcPr>
            <w:tcW w:w="1023" w:type="dxa"/>
            <w:vAlign w:val="center"/>
          </w:tcPr>
          <w:p w14:paraId="2E4C59A2"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0,1084</w:t>
            </w:r>
          </w:p>
        </w:tc>
        <w:tc>
          <w:tcPr>
            <w:tcW w:w="992" w:type="dxa"/>
            <w:vAlign w:val="center"/>
          </w:tcPr>
          <w:p w14:paraId="42176309"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1,0102</w:t>
            </w:r>
          </w:p>
        </w:tc>
      </w:tr>
      <w:tr w:rsidR="00D10CF5" w:rsidRPr="009F1997" w14:paraId="5AD270CD" w14:textId="77777777" w:rsidTr="00A06353">
        <w:tc>
          <w:tcPr>
            <w:tcW w:w="971" w:type="dxa"/>
            <w:vMerge/>
          </w:tcPr>
          <w:p w14:paraId="0DB5A313" w14:textId="77777777" w:rsidR="00D10CF5" w:rsidRPr="009F1997" w:rsidRDefault="00D10CF5" w:rsidP="00A06353">
            <w:pPr>
              <w:tabs>
                <w:tab w:val="left" w:pos="284"/>
                <w:tab w:val="left" w:pos="993"/>
              </w:tabs>
              <w:spacing w:after="0" w:line="276" w:lineRule="auto"/>
              <w:jc w:val="both"/>
              <w:rPr>
                <w:rFonts w:ascii="Myriad Pro" w:hAnsi="Myriad Pro" w:cs="Times New Roman"/>
                <w:sz w:val="16"/>
                <w:szCs w:val="16"/>
              </w:rPr>
            </w:pPr>
          </w:p>
        </w:tc>
        <w:tc>
          <w:tcPr>
            <w:tcW w:w="584" w:type="dxa"/>
            <w:vAlign w:val="center"/>
          </w:tcPr>
          <w:p w14:paraId="0C3DCD92"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2017</w:t>
            </w:r>
          </w:p>
        </w:tc>
        <w:tc>
          <w:tcPr>
            <w:tcW w:w="1060" w:type="dxa"/>
            <w:vAlign w:val="center"/>
          </w:tcPr>
          <w:p w14:paraId="3A042053"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564,65</w:t>
            </w:r>
          </w:p>
        </w:tc>
        <w:tc>
          <w:tcPr>
            <w:tcW w:w="1175" w:type="dxa"/>
            <w:vAlign w:val="center"/>
          </w:tcPr>
          <w:p w14:paraId="4B58D22A"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w:t>
            </w:r>
          </w:p>
        </w:tc>
        <w:tc>
          <w:tcPr>
            <w:tcW w:w="1249" w:type="dxa"/>
            <w:vAlign w:val="center"/>
          </w:tcPr>
          <w:p w14:paraId="29837013"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75</w:t>
            </w:r>
          </w:p>
        </w:tc>
        <w:tc>
          <w:tcPr>
            <w:tcW w:w="1335" w:type="dxa"/>
            <w:vAlign w:val="center"/>
          </w:tcPr>
          <w:p w14:paraId="326F4213"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2</w:t>
            </w:r>
          </w:p>
        </w:tc>
        <w:tc>
          <w:tcPr>
            <w:tcW w:w="1104" w:type="dxa"/>
            <w:vAlign w:val="center"/>
          </w:tcPr>
          <w:p w14:paraId="71469D14"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155,42</w:t>
            </w:r>
          </w:p>
        </w:tc>
        <w:tc>
          <w:tcPr>
            <w:tcW w:w="1023" w:type="dxa"/>
            <w:vAlign w:val="center"/>
          </w:tcPr>
          <w:p w14:paraId="3D0501BA"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0,1076</w:t>
            </w:r>
          </w:p>
        </w:tc>
        <w:tc>
          <w:tcPr>
            <w:tcW w:w="992" w:type="dxa"/>
            <w:vAlign w:val="center"/>
          </w:tcPr>
          <w:p w14:paraId="042000FC" w14:textId="77777777" w:rsidR="00D10CF5" w:rsidRPr="009F1997" w:rsidRDefault="00D10CF5" w:rsidP="00A06353">
            <w:pPr>
              <w:tabs>
                <w:tab w:val="left" w:pos="284"/>
                <w:tab w:val="left" w:pos="993"/>
              </w:tabs>
              <w:spacing w:after="0" w:line="276" w:lineRule="auto"/>
              <w:jc w:val="center"/>
              <w:rPr>
                <w:rFonts w:ascii="Myriad Pro" w:hAnsi="Myriad Pro" w:cs="Times New Roman"/>
                <w:sz w:val="16"/>
                <w:szCs w:val="16"/>
              </w:rPr>
            </w:pPr>
            <w:r w:rsidRPr="009F1997">
              <w:rPr>
                <w:rFonts w:ascii="Myriad Pro" w:hAnsi="Myriad Pro" w:cs="Times New Roman"/>
                <w:sz w:val="16"/>
                <w:szCs w:val="16"/>
              </w:rPr>
              <w:t>1,0102</w:t>
            </w:r>
          </w:p>
        </w:tc>
      </w:tr>
    </w:tbl>
    <w:p w14:paraId="319919A9" w14:textId="15334014"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lastRenderedPageBreak/>
        <w:t>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АО «Тываэнерго» первый долгосрочный период регулирования Общества продлен до 31.12.2022. Долгосрочные параметры регулирования деятельности АО «Тываэнерго» с применением метода долгосрочной индексации необходимой валовой выручки на 2018-2022 г</w:t>
      </w:r>
      <w:r w:rsidR="00265481">
        <w:rPr>
          <w:rFonts w:ascii="Myriad Pro" w:hAnsi="Myriad Pro" w:cs="Times New Roman"/>
          <w:sz w:val="26"/>
          <w:szCs w:val="26"/>
        </w:rPr>
        <w:t>оды</w:t>
      </w:r>
      <w:r w:rsidRPr="009F1997">
        <w:rPr>
          <w:rFonts w:ascii="Myriad Pro" w:hAnsi="Myriad Pro" w:cs="Times New Roman"/>
          <w:sz w:val="26"/>
          <w:szCs w:val="26"/>
        </w:rPr>
        <w:t xml:space="preserve"> утверждены на уровне:</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588"/>
        <w:gridCol w:w="1060"/>
        <w:gridCol w:w="1060"/>
        <w:gridCol w:w="1391"/>
        <w:gridCol w:w="1606"/>
        <w:gridCol w:w="1104"/>
        <w:gridCol w:w="886"/>
        <w:gridCol w:w="982"/>
      </w:tblGrid>
      <w:tr w:rsidR="00B33F63" w:rsidRPr="00B33F63" w14:paraId="48B87E36" w14:textId="77777777" w:rsidTr="00FD35A8">
        <w:trPr>
          <w:tblHeader/>
        </w:trPr>
        <w:tc>
          <w:tcPr>
            <w:tcW w:w="9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7A3DE3"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Наименование сетевой организации в субъекте Российской Федерации</w:t>
            </w:r>
          </w:p>
        </w:tc>
        <w:tc>
          <w:tcPr>
            <w:tcW w:w="5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A510F8"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Год</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88DC52"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Базовый уровень подконтрольных расходов</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793B03"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Индекс эффективности подконтрольных расходов</w:t>
            </w:r>
          </w:p>
        </w:tc>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D9BA6E"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Коэффициент эластичности подконтрольных расходов по количеству активов</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D1EDB8"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998AED"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Величина технологического расхода (потерь) электрической энергии</w:t>
            </w:r>
          </w:p>
        </w:tc>
        <w:tc>
          <w:tcPr>
            <w:tcW w:w="8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739332"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Уровень надежности реализуемых товаров (услуг)</w:t>
            </w:r>
          </w:p>
        </w:tc>
        <w:tc>
          <w:tcPr>
            <w:tcW w:w="9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2AAA0" w14:textId="77777777" w:rsidR="00D10CF5" w:rsidRPr="00B33F63" w:rsidRDefault="00D10CF5" w:rsidP="009277C4">
            <w:pPr>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Уровень качества реализуемых товаров (услуг)</w:t>
            </w:r>
          </w:p>
        </w:tc>
      </w:tr>
      <w:tr w:rsidR="00B33F63" w:rsidRPr="00B33F63" w14:paraId="7E65E290" w14:textId="77777777" w:rsidTr="00FD35A8">
        <w:tc>
          <w:tcPr>
            <w:tcW w:w="9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CEBF65" w14:textId="77777777"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p>
        </w:tc>
        <w:tc>
          <w:tcPr>
            <w:tcW w:w="5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918777" w14:textId="77777777"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06D127" w14:textId="77777777"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proofErr w:type="spellStart"/>
            <w:r w:rsidRPr="00B33F63">
              <w:rPr>
                <w:rFonts w:ascii="Myriad Pro" w:hAnsi="Myriad Pro" w:cs="Times New Roman"/>
                <w:b/>
                <w:bCs/>
                <w:color w:val="FFFFFF" w:themeColor="background1"/>
                <w:sz w:val="16"/>
                <w:szCs w:val="16"/>
              </w:rPr>
              <w:t>млн.руб</w:t>
            </w:r>
            <w:proofErr w:type="spellEnd"/>
            <w:r w:rsidRPr="00B33F63">
              <w:rPr>
                <w:rFonts w:ascii="Myriad Pro" w:hAnsi="Myriad Pro" w:cs="Times New Roman"/>
                <w:b/>
                <w:bCs/>
                <w:color w:val="FFFFFF" w:themeColor="background1"/>
                <w:sz w:val="16"/>
                <w:szCs w:val="16"/>
              </w:rPr>
              <w:t>.</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926E60" w14:textId="77777777"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w:t>
            </w:r>
          </w:p>
        </w:tc>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A15555" w14:textId="77777777"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536C7B" w14:textId="77777777"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7572EA" w14:textId="6A2DE913"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r w:rsidRPr="00B33F63">
              <w:rPr>
                <w:rFonts w:ascii="Myriad Pro" w:hAnsi="Myriad Pro" w:cs="Times New Roman"/>
                <w:b/>
                <w:bCs/>
                <w:color w:val="FFFFFF" w:themeColor="background1"/>
                <w:sz w:val="16"/>
                <w:szCs w:val="16"/>
              </w:rPr>
              <w:t xml:space="preserve">% (млн. </w:t>
            </w:r>
            <w:r w:rsidR="00136141">
              <w:rPr>
                <w:rFonts w:ascii="Myriad Pro" w:hAnsi="Myriad Pro" w:cs="Times New Roman"/>
                <w:b/>
                <w:bCs/>
                <w:color w:val="FFFFFF" w:themeColor="background1"/>
                <w:sz w:val="16"/>
                <w:szCs w:val="16"/>
              </w:rPr>
              <w:t>кВт*ч</w:t>
            </w:r>
            <w:r w:rsidRPr="00B33F63">
              <w:rPr>
                <w:rFonts w:ascii="Myriad Pro" w:hAnsi="Myriad Pro" w:cs="Times New Roman"/>
                <w:b/>
                <w:bCs/>
                <w:color w:val="FFFFFF" w:themeColor="background1"/>
                <w:sz w:val="16"/>
                <w:szCs w:val="16"/>
              </w:rPr>
              <w:t>)</w:t>
            </w:r>
          </w:p>
        </w:tc>
        <w:tc>
          <w:tcPr>
            <w:tcW w:w="8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C658BE" w14:textId="77777777"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p>
        </w:tc>
        <w:tc>
          <w:tcPr>
            <w:tcW w:w="9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4753C7" w14:textId="77777777" w:rsidR="00D10CF5" w:rsidRPr="00B33F63" w:rsidRDefault="00D10CF5" w:rsidP="009277C4">
            <w:pPr>
              <w:tabs>
                <w:tab w:val="left" w:pos="284"/>
                <w:tab w:val="left" w:pos="993"/>
              </w:tabs>
              <w:spacing w:line="276" w:lineRule="auto"/>
              <w:jc w:val="center"/>
              <w:rPr>
                <w:rFonts w:ascii="Myriad Pro" w:hAnsi="Myriad Pro" w:cs="Times New Roman"/>
                <w:b/>
                <w:bCs/>
                <w:color w:val="FFFFFF" w:themeColor="background1"/>
                <w:sz w:val="16"/>
                <w:szCs w:val="16"/>
              </w:rPr>
            </w:pPr>
          </w:p>
        </w:tc>
      </w:tr>
      <w:tr w:rsidR="00D10CF5" w:rsidRPr="00B33F63" w14:paraId="099AACA0" w14:textId="77777777" w:rsidTr="00B33F63">
        <w:tc>
          <w:tcPr>
            <w:tcW w:w="971" w:type="dxa"/>
            <w:vMerge w:val="restart"/>
            <w:tcBorders>
              <w:top w:val="single" w:sz="4" w:space="0" w:color="FFFFFF" w:themeColor="background1"/>
            </w:tcBorders>
            <w:vAlign w:val="center"/>
          </w:tcPr>
          <w:p w14:paraId="25B1B662" w14:textId="2DADDF6C" w:rsidR="00D10CF5" w:rsidRPr="00B33F63" w:rsidRDefault="00D10CF5" w:rsidP="00A06353">
            <w:pPr>
              <w:tabs>
                <w:tab w:val="left" w:pos="284"/>
                <w:tab w:val="left" w:pos="993"/>
              </w:tabs>
              <w:spacing w:after="0" w:line="276" w:lineRule="auto"/>
              <w:jc w:val="center"/>
              <w:rPr>
                <w:rFonts w:ascii="Myriad Pro" w:hAnsi="Myriad Pro" w:cs="Times New Roman"/>
                <w:sz w:val="16"/>
                <w:szCs w:val="16"/>
              </w:rPr>
            </w:pPr>
            <w:r w:rsidRPr="00B33F63">
              <w:rPr>
                <w:rFonts w:ascii="Myriad Pro" w:hAnsi="Myriad Pro" w:cs="Times New Roman"/>
                <w:sz w:val="16"/>
                <w:szCs w:val="16"/>
              </w:rPr>
              <w:t>АО «Тываэнерго»</w:t>
            </w:r>
          </w:p>
        </w:tc>
        <w:tc>
          <w:tcPr>
            <w:tcW w:w="588" w:type="dxa"/>
            <w:tcBorders>
              <w:top w:val="single" w:sz="4" w:space="0" w:color="FFFFFF" w:themeColor="background1"/>
            </w:tcBorders>
            <w:vAlign w:val="center"/>
          </w:tcPr>
          <w:p w14:paraId="2DAEA20C"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2018</w:t>
            </w:r>
          </w:p>
        </w:tc>
        <w:tc>
          <w:tcPr>
            <w:tcW w:w="1060" w:type="dxa"/>
            <w:tcBorders>
              <w:top w:val="single" w:sz="4" w:space="0" w:color="FFFFFF" w:themeColor="background1"/>
            </w:tcBorders>
            <w:vAlign w:val="center"/>
          </w:tcPr>
          <w:p w14:paraId="1F8B7509"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1060" w:type="dxa"/>
            <w:tcBorders>
              <w:top w:val="single" w:sz="4" w:space="0" w:color="FFFFFF" w:themeColor="background1"/>
            </w:tcBorders>
            <w:vAlign w:val="center"/>
          </w:tcPr>
          <w:p w14:paraId="4415A978"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w:t>
            </w:r>
          </w:p>
        </w:tc>
        <w:tc>
          <w:tcPr>
            <w:tcW w:w="1391" w:type="dxa"/>
            <w:tcBorders>
              <w:top w:val="single" w:sz="4" w:space="0" w:color="FFFFFF" w:themeColor="background1"/>
            </w:tcBorders>
            <w:vAlign w:val="center"/>
          </w:tcPr>
          <w:p w14:paraId="0E133A36"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75</w:t>
            </w:r>
          </w:p>
        </w:tc>
        <w:tc>
          <w:tcPr>
            <w:tcW w:w="1606" w:type="dxa"/>
            <w:tcBorders>
              <w:top w:val="single" w:sz="4" w:space="0" w:color="FFFFFF" w:themeColor="background1"/>
            </w:tcBorders>
            <w:vAlign w:val="center"/>
          </w:tcPr>
          <w:p w14:paraId="12ACE663"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w:t>
            </w:r>
          </w:p>
        </w:tc>
        <w:tc>
          <w:tcPr>
            <w:tcW w:w="1104" w:type="dxa"/>
            <w:tcBorders>
              <w:top w:val="single" w:sz="4" w:space="0" w:color="FFFFFF" w:themeColor="background1"/>
            </w:tcBorders>
            <w:vAlign w:val="center"/>
          </w:tcPr>
          <w:p w14:paraId="0E0F235C"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20,22</w:t>
            </w:r>
          </w:p>
          <w:p w14:paraId="75CC2728"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(144,22)</w:t>
            </w:r>
          </w:p>
        </w:tc>
        <w:tc>
          <w:tcPr>
            <w:tcW w:w="886" w:type="dxa"/>
            <w:tcBorders>
              <w:top w:val="single" w:sz="4" w:space="0" w:color="FFFFFF" w:themeColor="background1"/>
            </w:tcBorders>
            <w:vAlign w:val="center"/>
          </w:tcPr>
          <w:p w14:paraId="34072637"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0,1068</w:t>
            </w:r>
          </w:p>
        </w:tc>
        <w:tc>
          <w:tcPr>
            <w:tcW w:w="982" w:type="dxa"/>
            <w:tcBorders>
              <w:top w:val="single" w:sz="4" w:space="0" w:color="FFFFFF" w:themeColor="background1"/>
            </w:tcBorders>
            <w:vAlign w:val="center"/>
          </w:tcPr>
          <w:p w14:paraId="1151C90D"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1,0102</w:t>
            </w:r>
          </w:p>
        </w:tc>
      </w:tr>
      <w:tr w:rsidR="00D10CF5" w:rsidRPr="00B33F63" w14:paraId="068FC98C" w14:textId="77777777" w:rsidTr="009277C4">
        <w:trPr>
          <w:trHeight w:val="292"/>
        </w:trPr>
        <w:tc>
          <w:tcPr>
            <w:tcW w:w="971" w:type="dxa"/>
            <w:vMerge/>
          </w:tcPr>
          <w:p w14:paraId="0DDD32BF" w14:textId="77777777" w:rsidR="00D10CF5" w:rsidRPr="00B33F63" w:rsidRDefault="00D10CF5" w:rsidP="00A06353">
            <w:pPr>
              <w:tabs>
                <w:tab w:val="left" w:pos="284"/>
                <w:tab w:val="left" w:pos="993"/>
              </w:tabs>
              <w:spacing w:after="0" w:line="276" w:lineRule="auto"/>
              <w:jc w:val="both"/>
              <w:rPr>
                <w:rFonts w:ascii="Myriad Pro" w:hAnsi="Myriad Pro" w:cs="Times New Roman"/>
                <w:sz w:val="16"/>
                <w:szCs w:val="16"/>
              </w:rPr>
            </w:pPr>
          </w:p>
        </w:tc>
        <w:tc>
          <w:tcPr>
            <w:tcW w:w="588" w:type="dxa"/>
            <w:vAlign w:val="center"/>
          </w:tcPr>
          <w:p w14:paraId="79F07AD6"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2019</w:t>
            </w:r>
          </w:p>
        </w:tc>
        <w:tc>
          <w:tcPr>
            <w:tcW w:w="1060" w:type="dxa"/>
            <w:vAlign w:val="center"/>
          </w:tcPr>
          <w:p w14:paraId="19A55F74"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1060" w:type="dxa"/>
            <w:vAlign w:val="center"/>
          </w:tcPr>
          <w:p w14:paraId="784B946B"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w:t>
            </w:r>
          </w:p>
        </w:tc>
        <w:tc>
          <w:tcPr>
            <w:tcW w:w="1391" w:type="dxa"/>
            <w:vAlign w:val="center"/>
          </w:tcPr>
          <w:p w14:paraId="0689BE51"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75</w:t>
            </w:r>
          </w:p>
        </w:tc>
        <w:tc>
          <w:tcPr>
            <w:tcW w:w="1606" w:type="dxa"/>
            <w:vAlign w:val="center"/>
          </w:tcPr>
          <w:p w14:paraId="6D56DD33"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w:t>
            </w:r>
          </w:p>
        </w:tc>
        <w:tc>
          <w:tcPr>
            <w:tcW w:w="1104" w:type="dxa"/>
            <w:vAlign w:val="center"/>
          </w:tcPr>
          <w:p w14:paraId="3870DB13"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886" w:type="dxa"/>
            <w:vAlign w:val="center"/>
          </w:tcPr>
          <w:p w14:paraId="5C9130F5"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0,1060</w:t>
            </w:r>
          </w:p>
        </w:tc>
        <w:tc>
          <w:tcPr>
            <w:tcW w:w="982" w:type="dxa"/>
            <w:vAlign w:val="center"/>
          </w:tcPr>
          <w:p w14:paraId="491004AA"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1,0102</w:t>
            </w:r>
          </w:p>
        </w:tc>
      </w:tr>
      <w:tr w:rsidR="00D10CF5" w:rsidRPr="00B33F63" w14:paraId="65216DC0" w14:textId="77777777" w:rsidTr="009277C4">
        <w:trPr>
          <w:trHeight w:val="340"/>
        </w:trPr>
        <w:tc>
          <w:tcPr>
            <w:tcW w:w="971" w:type="dxa"/>
            <w:vMerge/>
          </w:tcPr>
          <w:p w14:paraId="5533C6E4" w14:textId="77777777" w:rsidR="00D10CF5" w:rsidRPr="00B33F63" w:rsidRDefault="00D10CF5" w:rsidP="00A06353">
            <w:pPr>
              <w:tabs>
                <w:tab w:val="left" w:pos="284"/>
                <w:tab w:val="left" w:pos="993"/>
              </w:tabs>
              <w:spacing w:after="0" w:line="276" w:lineRule="auto"/>
              <w:jc w:val="both"/>
              <w:rPr>
                <w:rFonts w:ascii="Myriad Pro" w:hAnsi="Myriad Pro" w:cs="Times New Roman"/>
                <w:sz w:val="16"/>
                <w:szCs w:val="16"/>
              </w:rPr>
            </w:pPr>
          </w:p>
        </w:tc>
        <w:tc>
          <w:tcPr>
            <w:tcW w:w="588" w:type="dxa"/>
            <w:vAlign w:val="center"/>
          </w:tcPr>
          <w:p w14:paraId="3E61FA29"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2020</w:t>
            </w:r>
          </w:p>
        </w:tc>
        <w:tc>
          <w:tcPr>
            <w:tcW w:w="1060" w:type="dxa"/>
            <w:vAlign w:val="center"/>
          </w:tcPr>
          <w:p w14:paraId="4FC6CEDC"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1060" w:type="dxa"/>
            <w:vAlign w:val="center"/>
          </w:tcPr>
          <w:p w14:paraId="18FAB134"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w:t>
            </w:r>
          </w:p>
        </w:tc>
        <w:tc>
          <w:tcPr>
            <w:tcW w:w="1391" w:type="dxa"/>
            <w:vAlign w:val="center"/>
          </w:tcPr>
          <w:p w14:paraId="646CE537"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75</w:t>
            </w:r>
          </w:p>
        </w:tc>
        <w:tc>
          <w:tcPr>
            <w:tcW w:w="1606" w:type="dxa"/>
            <w:vAlign w:val="center"/>
          </w:tcPr>
          <w:p w14:paraId="40A25A34"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w:t>
            </w:r>
          </w:p>
        </w:tc>
        <w:tc>
          <w:tcPr>
            <w:tcW w:w="1104" w:type="dxa"/>
            <w:vAlign w:val="center"/>
          </w:tcPr>
          <w:p w14:paraId="2F6B53F5"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886" w:type="dxa"/>
            <w:vAlign w:val="center"/>
          </w:tcPr>
          <w:p w14:paraId="4380BA64"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0,1052</w:t>
            </w:r>
          </w:p>
        </w:tc>
        <w:tc>
          <w:tcPr>
            <w:tcW w:w="982" w:type="dxa"/>
            <w:vAlign w:val="center"/>
          </w:tcPr>
          <w:p w14:paraId="3C7B66BE"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1,0102</w:t>
            </w:r>
          </w:p>
        </w:tc>
      </w:tr>
      <w:tr w:rsidR="00D10CF5" w:rsidRPr="00B33F63" w14:paraId="5AFD998A" w14:textId="77777777" w:rsidTr="009277C4">
        <w:trPr>
          <w:trHeight w:val="273"/>
        </w:trPr>
        <w:tc>
          <w:tcPr>
            <w:tcW w:w="971" w:type="dxa"/>
            <w:vMerge/>
          </w:tcPr>
          <w:p w14:paraId="4E7C39B6" w14:textId="77777777" w:rsidR="00D10CF5" w:rsidRPr="00B33F63" w:rsidRDefault="00D10CF5" w:rsidP="00A06353">
            <w:pPr>
              <w:tabs>
                <w:tab w:val="left" w:pos="284"/>
                <w:tab w:val="left" w:pos="993"/>
              </w:tabs>
              <w:spacing w:after="0" w:line="276" w:lineRule="auto"/>
              <w:jc w:val="both"/>
              <w:rPr>
                <w:rFonts w:ascii="Myriad Pro" w:hAnsi="Myriad Pro" w:cs="Times New Roman"/>
                <w:sz w:val="16"/>
                <w:szCs w:val="16"/>
              </w:rPr>
            </w:pPr>
          </w:p>
        </w:tc>
        <w:tc>
          <w:tcPr>
            <w:tcW w:w="588" w:type="dxa"/>
            <w:vAlign w:val="center"/>
          </w:tcPr>
          <w:p w14:paraId="0EBEE897"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2021</w:t>
            </w:r>
          </w:p>
        </w:tc>
        <w:tc>
          <w:tcPr>
            <w:tcW w:w="1060" w:type="dxa"/>
            <w:vAlign w:val="center"/>
          </w:tcPr>
          <w:p w14:paraId="4CEDAACB"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1060" w:type="dxa"/>
            <w:vAlign w:val="center"/>
          </w:tcPr>
          <w:p w14:paraId="54BE0197"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w:t>
            </w:r>
          </w:p>
        </w:tc>
        <w:tc>
          <w:tcPr>
            <w:tcW w:w="1391" w:type="dxa"/>
            <w:vAlign w:val="center"/>
          </w:tcPr>
          <w:p w14:paraId="184FE183"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75</w:t>
            </w:r>
          </w:p>
        </w:tc>
        <w:tc>
          <w:tcPr>
            <w:tcW w:w="1606" w:type="dxa"/>
            <w:vAlign w:val="center"/>
          </w:tcPr>
          <w:p w14:paraId="4B8B2865"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w:t>
            </w:r>
          </w:p>
        </w:tc>
        <w:tc>
          <w:tcPr>
            <w:tcW w:w="1104" w:type="dxa"/>
            <w:vAlign w:val="center"/>
          </w:tcPr>
          <w:p w14:paraId="3499814F"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886" w:type="dxa"/>
            <w:vAlign w:val="center"/>
          </w:tcPr>
          <w:p w14:paraId="00028CA5"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0,1044</w:t>
            </w:r>
          </w:p>
        </w:tc>
        <w:tc>
          <w:tcPr>
            <w:tcW w:w="982" w:type="dxa"/>
            <w:vAlign w:val="center"/>
          </w:tcPr>
          <w:p w14:paraId="7CDA3A5A"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1,0102</w:t>
            </w:r>
          </w:p>
        </w:tc>
      </w:tr>
      <w:tr w:rsidR="00D10CF5" w:rsidRPr="00B33F63" w14:paraId="482F1BBD" w14:textId="77777777" w:rsidTr="009277C4">
        <w:trPr>
          <w:trHeight w:val="292"/>
        </w:trPr>
        <w:tc>
          <w:tcPr>
            <w:tcW w:w="971" w:type="dxa"/>
            <w:vMerge/>
          </w:tcPr>
          <w:p w14:paraId="4DF81AB9" w14:textId="77777777" w:rsidR="00D10CF5" w:rsidRPr="00B33F63" w:rsidRDefault="00D10CF5" w:rsidP="00A06353">
            <w:pPr>
              <w:tabs>
                <w:tab w:val="left" w:pos="284"/>
                <w:tab w:val="left" w:pos="993"/>
              </w:tabs>
              <w:spacing w:after="0" w:line="276" w:lineRule="auto"/>
              <w:jc w:val="both"/>
              <w:rPr>
                <w:rFonts w:ascii="Myriad Pro" w:hAnsi="Myriad Pro" w:cs="Times New Roman"/>
                <w:sz w:val="16"/>
                <w:szCs w:val="16"/>
              </w:rPr>
            </w:pPr>
          </w:p>
        </w:tc>
        <w:tc>
          <w:tcPr>
            <w:tcW w:w="588" w:type="dxa"/>
            <w:vAlign w:val="center"/>
          </w:tcPr>
          <w:p w14:paraId="42261202"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2022</w:t>
            </w:r>
          </w:p>
        </w:tc>
        <w:tc>
          <w:tcPr>
            <w:tcW w:w="1060" w:type="dxa"/>
            <w:vAlign w:val="center"/>
          </w:tcPr>
          <w:p w14:paraId="498DB8A8"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1060" w:type="dxa"/>
            <w:vAlign w:val="center"/>
          </w:tcPr>
          <w:p w14:paraId="5CF1EE61"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w:t>
            </w:r>
          </w:p>
        </w:tc>
        <w:tc>
          <w:tcPr>
            <w:tcW w:w="1391" w:type="dxa"/>
            <w:vAlign w:val="center"/>
          </w:tcPr>
          <w:p w14:paraId="4852E7EA"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75</w:t>
            </w:r>
          </w:p>
        </w:tc>
        <w:tc>
          <w:tcPr>
            <w:tcW w:w="1606" w:type="dxa"/>
            <w:vAlign w:val="center"/>
          </w:tcPr>
          <w:p w14:paraId="2F97CC55"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2</w:t>
            </w:r>
          </w:p>
        </w:tc>
        <w:tc>
          <w:tcPr>
            <w:tcW w:w="1104" w:type="dxa"/>
            <w:vAlign w:val="center"/>
          </w:tcPr>
          <w:p w14:paraId="6D86A7ED"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w:t>
            </w:r>
          </w:p>
        </w:tc>
        <w:tc>
          <w:tcPr>
            <w:tcW w:w="886" w:type="dxa"/>
            <w:vAlign w:val="center"/>
          </w:tcPr>
          <w:p w14:paraId="61E52123"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0,1036</w:t>
            </w:r>
          </w:p>
        </w:tc>
        <w:tc>
          <w:tcPr>
            <w:tcW w:w="982" w:type="dxa"/>
            <w:vAlign w:val="center"/>
          </w:tcPr>
          <w:p w14:paraId="2E35273D" w14:textId="77777777" w:rsidR="00D10CF5" w:rsidRPr="00B33F63" w:rsidRDefault="00D10CF5" w:rsidP="00A06353">
            <w:pPr>
              <w:tabs>
                <w:tab w:val="left" w:pos="284"/>
                <w:tab w:val="left" w:pos="993"/>
              </w:tabs>
              <w:spacing w:after="0" w:line="240" w:lineRule="auto"/>
              <w:jc w:val="center"/>
              <w:rPr>
                <w:rFonts w:ascii="Myriad Pro" w:hAnsi="Myriad Pro" w:cs="Times New Roman"/>
                <w:sz w:val="16"/>
                <w:szCs w:val="16"/>
              </w:rPr>
            </w:pPr>
            <w:r w:rsidRPr="00B33F63">
              <w:rPr>
                <w:rFonts w:ascii="Myriad Pro" w:hAnsi="Myriad Pro" w:cs="Times New Roman"/>
                <w:sz w:val="16"/>
                <w:szCs w:val="16"/>
              </w:rPr>
              <w:t>1,0102</w:t>
            </w:r>
          </w:p>
        </w:tc>
      </w:tr>
    </w:tbl>
    <w:p w14:paraId="2C71873A" w14:textId="77777777" w:rsidR="00D10CF5" w:rsidRPr="009F1997"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 xml:space="preserve">На основании вышеизложенного, первый долгосрочный период регулирования деятельности АО «Тываэнерго» составляет 11 лет. </w:t>
      </w:r>
    </w:p>
    <w:p w14:paraId="1A5D94B7" w14:textId="7E536560" w:rsidR="00D10CF5" w:rsidRDefault="00D10CF5" w:rsidP="00553EC2">
      <w:pPr>
        <w:tabs>
          <w:tab w:val="left" w:pos="284"/>
          <w:tab w:val="left" w:pos="993"/>
        </w:tabs>
        <w:spacing w:after="0" w:line="360" w:lineRule="auto"/>
        <w:ind w:firstLine="567"/>
        <w:jc w:val="both"/>
        <w:rPr>
          <w:rFonts w:ascii="Myriad Pro" w:hAnsi="Myriad Pro" w:cs="Times New Roman"/>
          <w:sz w:val="26"/>
          <w:szCs w:val="26"/>
        </w:rPr>
      </w:pPr>
      <w:r w:rsidRPr="009F1997">
        <w:rPr>
          <w:rFonts w:ascii="Myriad Pro" w:hAnsi="Myriad Pro" w:cs="Times New Roman"/>
          <w:sz w:val="26"/>
          <w:szCs w:val="26"/>
        </w:rPr>
        <w:t>Постановлением Службы по тарифам Республики Тыва от 29.12.2018 № 71 «Об установлении единых «котловых» тарифов на услуги по передаче электрической энергии по сетям Республики Тыва на 2019 год» для Общества утверждена необходимая валовая выручка (далее – НВВ) без учета оплаты потерь в размере 1 322</w:t>
      </w:r>
      <w:r w:rsidR="00C2224D">
        <w:rPr>
          <w:rFonts w:ascii="Myriad Pro" w:hAnsi="Myriad Pro" w:cs="Times New Roman"/>
          <w:sz w:val="26"/>
          <w:szCs w:val="26"/>
          <w:lang w:val="en-US"/>
        </w:rPr>
        <w:t> </w:t>
      </w:r>
      <w:r w:rsidRPr="009F1997">
        <w:rPr>
          <w:rFonts w:ascii="Myriad Pro" w:hAnsi="Myriad Pro" w:cs="Times New Roman"/>
          <w:sz w:val="26"/>
          <w:szCs w:val="26"/>
        </w:rPr>
        <w:t>032 тыс. руб.</w:t>
      </w:r>
    </w:p>
    <w:p w14:paraId="60290F7E" w14:textId="0EC1A9D5" w:rsidR="00B33F63" w:rsidRDefault="00B33F63">
      <w:pPr>
        <w:rPr>
          <w:rFonts w:ascii="Myriad Pro" w:hAnsi="Myriad Pro" w:cs="Times New Roman"/>
          <w:sz w:val="26"/>
          <w:szCs w:val="26"/>
        </w:rPr>
      </w:pPr>
      <w:r>
        <w:rPr>
          <w:rFonts w:ascii="Myriad Pro" w:hAnsi="Myriad Pro" w:cs="Times New Roman"/>
          <w:sz w:val="26"/>
          <w:szCs w:val="26"/>
        </w:rPr>
        <w:br w:type="page"/>
      </w:r>
    </w:p>
    <w:p w14:paraId="55C7DD83" w14:textId="2BAD2E77" w:rsidR="0021605D" w:rsidRDefault="0021605D" w:rsidP="00EA622E">
      <w:pPr>
        <w:pStyle w:val="3"/>
        <w:numPr>
          <w:ilvl w:val="0"/>
          <w:numId w:val="1"/>
        </w:numPr>
        <w:spacing w:line="360" w:lineRule="auto"/>
        <w:jc w:val="both"/>
        <w:rPr>
          <w:rFonts w:ascii="Myriad Pro" w:hAnsi="Myriad Pro"/>
          <w:b/>
          <w:color w:val="4F6228" w:themeColor="accent3" w:themeShade="80"/>
          <w:sz w:val="28"/>
          <w:szCs w:val="28"/>
        </w:rPr>
      </w:pPr>
      <w:bookmarkStart w:id="20" w:name="_Toc49263960"/>
      <w:r w:rsidRPr="0021605D">
        <w:rPr>
          <w:rFonts w:ascii="Myriad Pro" w:hAnsi="Myriad Pro"/>
          <w:b/>
          <w:color w:val="4F6228" w:themeColor="accent3" w:themeShade="80"/>
          <w:sz w:val="28"/>
          <w:szCs w:val="28"/>
        </w:rPr>
        <w:lastRenderedPageBreak/>
        <w:t>Анализ документов, представленных АО «Тываэнерго» в Службу по тарифам Республики Тыва в рамках рассмотрения дела об установлении тарифов, на основании которых, Службой по тарифам Республики Тыва были приняты соответствующие тарифно-балансовые решения на 2019 год</w:t>
      </w:r>
      <w:bookmarkEnd w:id="20"/>
    </w:p>
    <w:p w14:paraId="2DDC5782" w14:textId="179B63B1" w:rsidR="00EA622E" w:rsidRDefault="00EA622E" w:rsidP="00764065">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21" w:name="_Toc49263961"/>
      <w:r w:rsidRPr="00EA622E">
        <w:rPr>
          <w:rFonts w:ascii="Myriad Pro" w:hAnsi="Myriad Pro"/>
          <w:b/>
          <w:color w:val="4F6228" w:themeColor="accent3" w:themeShade="80"/>
          <w:sz w:val="28"/>
          <w:szCs w:val="28"/>
        </w:rPr>
        <w:t>Анализ тарифно-балансовых решений Службы по тарифам Республики Тыва</w:t>
      </w:r>
      <w:bookmarkEnd w:id="21"/>
    </w:p>
    <w:p w14:paraId="69A95520" w14:textId="77777777"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033A809" w14:textId="77777777"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8C21AF6" w14:textId="77777777"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49914A53" w14:textId="77777777"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Согласно п. 23 Правил экспертное заключение помимо общих мотивированных выводов и рекомендаций должно содержать:</w:t>
      </w:r>
    </w:p>
    <w:p w14:paraId="65DD2ED6" w14:textId="53F450E5" w:rsidR="00EA622E" w:rsidRPr="00EA622E" w:rsidRDefault="00EA622E" w:rsidP="00D91061">
      <w:pPr>
        <w:pStyle w:val="a5"/>
        <w:numPr>
          <w:ilvl w:val="1"/>
          <w:numId w:val="5"/>
        </w:numPr>
        <w:tabs>
          <w:tab w:val="left" w:pos="284"/>
          <w:tab w:val="left" w:pos="993"/>
        </w:tabs>
        <w:spacing w:after="0" w:line="360" w:lineRule="auto"/>
        <w:ind w:left="0" w:firstLine="567"/>
        <w:jc w:val="both"/>
        <w:rPr>
          <w:rFonts w:ascii="Myriad Pro" w:hAnsi="Myriad Pro"/>
          <w:sz w:val="26"/>
          <w:szCs w:val="26"/>
        </w:rPr>
      </w:pPr>
      <w:r w:rsidRPr="00EA622E">
        <w:rPr>
          <w:rFonts w:ascii="Myriad Pro" w:hAnsi="Myriad Pro"/>
          <w:sz w:val="26"/>
          <w:szCs w:val="26"/>
        </w:rPr>
        <w:t>оценку достоверности данных, приведенных в предложениях об установлении цен (тарифов) и (или) их предельных уровней;</w:t>
      </w:r>
    </w:p>
    <w:p w14:paraId="715ABC07" w14:textId="023C9893" w:rsidR="00EA622E" w:rsidRPr="00EA622E" w:rsidRDefault="00EA622E" w:rsidP="00D91061">
      <w:pPr>
        <w:pStyle w:val="a5"/>
        <w:numPr>
          <w:ilvl w:val="1"/>
          <w:numId w:val="5"/>
        </w:numPr>
        <w:tabs>
          <w:tab w:val="left" w:pos="284"/>
          <w:tab w:val="left" w:pos="993"/>
        </w:tabs>
        <w:spacing w:after="0" w:line="360" w:lineRule="auto"/>
        <w:ind w:left="0" w:firstLine="567"/>
        <w:jc w:val="both"/>
        <w:rPr>
          <w:rFonts w:ascii="Myriad Pro" w:hAnsi="Myriad Pro"/>
          <w:sz w:val="26"/>
          <w:szCs w:val="26"/>
        </w:rPr>
      </w:pPr>
      <w:r w:rsidRPr="00EA622E">
        <w:rPr>
          <w:rFonts w:ascii="Myriad Pro" w:hAnsi="Myriad Pro"/>
          <w:sz w:val="26"/>
          <w:szCs w:val="26"/>
        </w:rPr>
        <w:lastRenderedPageBreak/>
        <w:t>оценку финансового состояния организации, осуществляющей регулируемую деятельность;</w:t>
      </w:r>
    </w:p>
    <w:p w14:paraId="40EC5526" w14:textId="52AC2469" w:rsidR="00EA622E" w:rsidRPr="00EA622E" w:rsidRDefault="00EA622E" w:rsidP="00D91061">
      <w:pPr>
        <w:pStyle w:val="a5"/>
        <w:numPr>
          <w:ilvl w:val="1"/>
          <w:numId w:val="5"/>
        </w:numPr>
        <w:tabs>
          <w:tab w:val="left" w:pos="284"/>
          <w:tab w:val="left" w:pos="993"/>
        </w:tabs>
        <w:spacing w:after="0" w:line="360" w:lineRule="auto"/>
        <w:ind w:left="0" w:firstLine="567"/>
        <w:jc w:val="both"/>
        <w:rPr>
          <w:rFonts w:ascii="Myriad Pro" w:hAnsi="Myriad Pro"/>
          <w:sz w:val="26"/>
          <w:szCs w:val="26"/>
        </w:rPr>
      </w:pPr>
      <w:r w:rsidRPr="00EA622E">
        <w:rPr>
          <w:rFonts w:ascii="Myriad Pro" w:hAnsi="Myriad Pro"/>
          <w:sz w:val="26"/>
          <w:szCs w:val="26"/>
        </w:rPr>
        <w:t>анализ основных технико-экономических показателей за 2 предшествующих года, текущий год и расчетный период регулирования;</w:t>
      </w:r>
    </w:p>
    <w:p w14:paraId="458B6F57" w14:textId="406B224E" w:rsidR="00EA622E" w:rsidRPr="00EA622E" w:rsidRDefault="00EA622E" w:rsidP="00D91061">
      <w:pPr>
        <w:pStyle w:val="a5"/>
        <w:numPr>
          <w:ilvl w:val="1"/>
          <w:numId w:val="5"/>
        </w:numPr>
        <w:tabs>
          <w:tab w:val="left" w:pos="284"/>
          <w:tab w:val="left" w:pos="993"/>
        </w:tabs>
        <w:spacing w:after="0" w:line="360" w:lineRule="auto"/>
        <w:ind w:left="0" w:firstLine="567"/>
        <w:jc w:val="both"/>
        <w:rPr>
          <w:rFonts w:ascii="Myriad Pro" w:hAnsi="Myriad Pro"/>
          <w:sz w:val="26"/>
          <w:szCs w:val="26"/>
        </w:rPr>
      </w:pPr>
      <w:r w:rsidRPr="00EA622E">
        <w:rPr>
          <w:rFonts w:ascii="Myriad Pro" w:hAnsi="Myriad Pro"/>
          <w:sz w:val="26"/>
          <w:szCs w:val="26"/>
        </w:rPr>
        <w:t>анализ экономической обоснованности расходов по статьям расходов;</w:t>
      </w:r>
    </w:p>
    <w:p w14:paraId="113B42F6" w14:textId="749A9CF6" w:rsidR="00EA622E" w:rsidRPr="00EA622E" w:rsidRDefault="00EA622E" w:rsidP="00D91061">
      <w:pPr>
        <w:pStyle w:val="a5"/>
        <w:numPr>
          <w:ilvl w:val="1"/>
          <w:numId w:val="5"/>
        </w:numPr>
        <w:tabs>
          <w:tab w:val="left" w:pos="284"/>
          <w:tab w:val="left" w:pos="993"/>
        </w:tabs>
        <w:spacing w:after="0" w:line="360" w:lineRule="auto"/>
        <w:ind w:left="0" w:firstLine="567"/>
        <w:jc w:val="both"/>
        <w:rPr>
          <w:rFonts w:ascii="Myriad Pro" w:hAnsi="Myriad Pro"/>
          <w:sz w:val="26"/>
          <w:szCs w:val="26"/>
        </w:rPr>
      </w:pPr>
      <w:r w:rsidRPr="00EA622E">
        <w:rPr>
          <w:rFonts w:ascii="Myriad Pro" w:hAnsi="Myriad Pro"/>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9848F7D" w14:textId="08BE1C28" w:rsidR="00EA622E" w:rsidRPr="00EA622E" w:rsidRDefault="00EA622E" w:rsidP="00D91061">
      <w:pPr>
        <w:pStyle w:val="a5"/>
        <w:numPr>
          <w:ilvl w:val="1"/>
          <w:numId w:val="5"/>
        </w:numPr>
        <w:tabs>
          <w:tab w:val="left" w:pos="284"/>
          <w:tab w:val="left" w:pos="993"/>
        </w:tabs>
        <w:spacing w:after="0" w:line="360" w:lineRule="auto"/>
        <w:ind w:left="0" w:firstLine="567"/>
        <w:jc w:val="both"/>
        <w:rPr>
          <w:rFonts w:ascii="Myriad Pro" w:hAnsi="Myriad Pro"/>
          <w:sz w:val="26"/>
          <w:szCs w:val="26"/>
        </w:rPr>
      </w:pPr>
      <w:r w:rsidRPr="00EA622E">
        <w:rPr>
          <w:rFonts w:ascii="Myriad Pro" w:hAnsi="Myriad Pro"/>
          <w:sz w:val="26"/>
          <w:szCs w:val="26"/>
        </w:rPr>
        <w:t>сравнительный анализ динамики расходов и величины необходимой прибыли по отношению к предыдущему периоду регулирования;</w:t>
      </w:r>
    </w:p>
    <w:p w14:paraId="5D818A1F" w14:textId="469E7254" w:rsidR="00EA622E" w:rsidRPr="00EA622E" w:rsidRDefault="00EA622E" w:rsidP="00D91061">
      <w:pPr>
        <w:pStyle w:val="a5"/>
        <w:numPr>
          <w:ilvl w:val="1"/>
          <w:numId w:val="5"/>
        </w:numPr>
        <w:tabs>
          <w:tab w:val="left" w:pos="284"/>
          <w:tab w:val="left" w:pos="993"/>
        </w:tabs>
        <w:spacing w:after="0" w:line="360" w:lineRule="auto"/>
        <w:ind w:left="0" w:firstLine="567"/>
        <w:jc w:val="both"/>
        <w:rPr>
          <w:rFonts w:ascii="Myriad Pro" w:hAnsi="Myriad Pro"/>
          <w:sz w:val="26"/>
          <w:szCs w:val="26"/>
        </w:rPr>
      </w:pPr>
      <w:r w:rsidRPr="00EA622E">
        <w:rPr>
          <w:rFonts w:ascii="Myriad Pro" w:hAnsi="Myriad Pro"/>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4D9CADB0" w14:textId="436076A6" w:rsidR="00EA622E" w:rsidRPr="00EA622E" w:rsidRDefault="00EA622E" w:rsidP="00D91061">
      <w:pPr>
        <w:pStyle w:val="a5"/>
        <w:numPr>
          <w:ilvl w:val="1"/>
          <w:numId w:val="5"/>
        </w:numPr>
        <w:tabs>
          <w:tab w:val="left" w:pos="284"/>
          <w:tab w:val="left" w:pos="993"/>
        </w:tabs>
        <w:spacing w:after="0" w:line="360" w:lineRule="auto"/>
        <w:ind w:left="0" w:firstLine="567"/>
        <w:jc w:val="both"/>
        <w:rPr>
          <w:rFonts w:ascii="Myriad Pro" w:hAnsi="Myriad Pro"/>
          <w:sz w:val="26"/>
          <w:szCs w:val="26"/>
        </w:rPr>
      </w:pPr>
      <w:r w:rsidRPr="00EA622E">
        <w:rPr>
          <w:rFonts w:ascii="Myriad Pro" w:hAnsi="Myriad Pro"/>
          <w:sz w:val="26"/>
          <w:szCs w:val="26"/>
        </w:rPr>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EC01E65" w14:textId="1FDCFF28"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Службой по тарифам Республики Тыва на основании п. 22 Правил была проведена экспертиза предложения АО</w:t>
      </w:r>
      <w:r w:rsidR="00265481">
        <w:rPr>
          <w:rFonts w:ascii="Myriad Pro" w:hAnsi="Myriad Pro" w:cs="Times New Roman"/>
          <w:sz w:val="26"/>
          <w:szCs w:val="26"/>
        </w:rPr>
        <w:t xml:space="preserve"> «</w:t>
      </w:r>
      <w:r w:rsidRPr="00EA622E">
        <w:rPr>
          <w:rFonts w:ascii="Myriad Pro" w:hAnsi="Myriad Pro" w:cs="Times New Roman"/>
          <w:sz w:val="26"/>
          <w:szCs w:val="26"/>
        </w:rPr>
        <w:t>Тываэнерго» об установлении тарифов на услуги по передаче электрической энергии по электрическим сетям на 2019 год.</w:t>
      </w:r>
    </w:p>
    <w:p w14:paraId="7B5AB9EA" w14:textId="37BA75C8"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 xml:space="preserve">Исполнителем был произведен анализ «Экспертное заключение по предложениям об установлении тарифов на услуги по передаче электрической энергии по электрическим сетям на 2019 год </w:t>
      </w:r>
      <w:r w:rsidR="00277BBD">
        <w:rPr>
          <w:rFonts w:ascii="Myriad Pro" w:hAnsi="Myriad Pro" w:cs="Times New Roman"/>
          <w:sz w:val="26"/>
          <w:szCs w:val="26"/>
        </w:rPr>
        <w:t>АО «Тываэнерго»</w:t>
      </w:r>
      <w:r w:rsidRPr="00EA622E">
        <w:rPr>
          <w:rFonts w:ascii="Myriad Pro" w:hAnsi="Myriad Pro" w:cs="Times New Roman"/>
          <w:sz w:val="26"/>
          <w:szCs w:val="26"/>
        </w:rPr>
        <w:t xml:space="preserve">, утвержденный </w:t>
      </w:r>
      <w:r w:rsidR="00265481">
        <w:rPr>
          <w:rFonts w:ascii="Myriad Pro" w:hAnsi="Myriad Pro" w:cs="Times New Roman"/>
          <w:sz w:val="26"/>
          <w:szCs w:val="26"/>
        </w:rPr>
        <w:t>исполняющим обязанности</w:t>
      </w:r>
      <w:r w:rsidRPr="00EA622E">
        <w:rPr>
          <w:rFonts w:ascii="Myriad Pro" w:hAnsi="Myriad Pro" w:cs="Times New Roman"/>
          <w:sz w:val="26"/>
          <w:szCs w:val="26"/>
        </w:rPr>
        <w:t xml:space="preserve"> руководителя Службы по тарифам Республики Тыва от 29.12.2018 (далее – Экспертное заключение на 2019 год) на его предмет соответствия требованиям п. 23 Правил.</w:t>
      </w:r>
    </w:p>
    <w:p w14:paraId="629B532C" w14:textId="77777777"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По результатам анализа Экспертного заключения на 2019 год Исполнитель отмечает следующее:</w:t>
      </w:r>
    </w:p>
    <w:p w14:paraId="7BD2A0EA" w14:textId="77777777" w:rsidR="00EA622E" w:rsidRPr="009277C4" w:rsidRDefault="00EA622E"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Службой по тарифам Республики Тыва произведена оценка достоверности данных, приведенных в предложении АО «Тываэнерго» об установлении тарифов на 2019 год.</w:t>
      </w:r>
    </w:p>
    <w:p w14:paraId="5A741A5B" w14:textId="3F773258" w:rsidR="00EA622E" w:rsidRPr="009277C4" w:rsidRDefault="00EA622E"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 xml:space="preserve">Отражены показатели, характеризующие финансовое состояние </w:t>
      </w:r>
      <w:r w:rsidR="00265481">
        <w:rPr>
          <w:rFonts w:ascii="Myriad Pro" w:hAnsi="Myriad Pro"/>
          <w:sz w:val="26"/>
          <w:szCs w:val="26"/>
        </w:rPr>
        <w:br/>
      </w:r>
      <w:r w:rsidRPr="009277C4">
        <w:rPr>
          <w:rFonts w:ascii="Myriad Pro" w:hAnsi="Myriad Pro"/>
          <w:sz w:val="26"/>
          <w:szCs w:val="26"/>
        </w:rPr>
        <w:t>АО</w:t>
      </w:r>
      <w:r w:rsidR="00265481">
        <w:rPr>
          <w:rFonts w:ascii="Myriad Pro" w:hAnsi="Myriad Pro"/>
          <w:sz w:val="26"/>
          <w:szCs w:val="26"/>
        </w:rPr>
        <w:t xml:space="preserve"> </w:t>
      </w:r>
      <w:r w:rsidRPr="009277C4">
        <w:rPr>
          <w:rFonts w:ascii="Myriad Pro" w:hAnsi="Myriad Pro"/>
          <w:sz w:val="26"/>
          <w:szCs w:val="26"/>
        </w:rPr>
        <w:t xml:space="preserve">«Тываэнерго», в том числе приведена динамика финансовых </w:t>
      </w:r>
      <w:r w:rsidRPr="009277C4">
        <w:rPr>
          <w:rFonts w:ascii="Myriad Pro" w:hAnsi="Myriad Pro"/>
          <w:sz w:val="26"/>
          <w:szCs w:val="26"/>
        </w:rPr>
        <w:lastRenderedPageBreak/>
        <w:t>результатов Общества за 2016 и 2017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31.12.2016</w:t>
      </w:r>
      <w:r w:rsidR="00265481">
        <w:rPr>
          <w:rFonts w:ascii="Myriad Pro" w:hAnsi="Myriad Pro"/>
          <w:sz w:val="26"/>
          <w:szCs w:val="26"/>
        </w:rPr>
        <w:t xml:space="preserve"> и на </w:t>
      </w:r>
      <w:r w:rsidRPr="009277C4">
        <w:rPr>
          <w:rFonts w:ascii="Myriad Pro" w:hAnsi="Myriad Pro"/>
          <w:sz w:val="26"/>
          <w:szCs w:val="26"/>
        </w:rPr>
        <w:t>31.12.2017. При этом в Экспертном заключении на 2019 год не указаны причины изменения финансовых показателей.</w:t>
      </w:r>
    </w:p>
    <w:p w14:paraId="3323FDE2" w14:textId="2DEACB1A" w:rsidR="00EA622E" w:rsidRPr="009277C4" w:rsidRDefault="00EA622E"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 xml:space="preserve">В Экспертном заключении на 2019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w:t>
      </w:r>
      <w:r w:rsidR="005C6980">
        <w:rPr>
          <w:rFonts w:ascii="Myriad Pro" w:hAnsi="Myriad Pro"/>
          <w:sz w:val="26"/>
          <w:szCs w:val="26"/>
        </w:rPr>
        <w:br/>
      </w:r>
      <w:r w:rsidRPr="009277C4">
        <w:rPr>
          <w:rFonts w:ascii="Myriad Pro" w:hAnsi="Myriad Pro"/>
          <w:sz w:val="26"/>
          <w:szCs w:val="26"/>
        </w:rPr>
        <w:t>ПАО</w:t>
      </w:r>
      <w:r w:rsidR="005C6980">
        <w:rPr>
          <w:rFonts w:ascii="Myriad Pro" w:hAnsi="Myriad Pro"/>
          <w:sz w:val="26"/>
          <w:szCs w:val="26"/>
        </w:rPr>
        <w:t xml:space="preserve"> «</w:t>
      </w:r>
      <w:r w:rsidR="005C6980" w:rsidRPr="009277C4">
        <w:rPr>
          <w:rFonts w:ascii="Myriad Pro" w:hAnsi="Myriad Pro"/>
          <w:sz w:val="26"/>
          <w:szCs w:val="26"/>
        </w:rPr>
        <w:t>ФСК</w:t>
      </w:r>
      <w:r w:rsidR="005C6980">
        <w:rPr>
          <w:rFonts w:ascii="Myriad Pro" w:hAnsi="Myriad Pro"/>
          <w:sz w:val="26"/>
          <w:szCs w:val="26"/>
        </w:rPr>
        <w:t xml:space="preserve"> </w:t>
      </w:r>
      <w:r w:rsidRPr="009277C4">
        <w:rPr>
          <w:rFonts w:ascii="Myriad Pro" w:hAnsi="Myriad Pro"/>
          <w:sz w:val="26"/>
          <w:szCs w:val="26"/>
        </w:rPr>
        <w:t>ЕЭС», финансовый результат от деятельности) за 2016-2017 годы и плановые показатели, утвержденные на 2018 год. При этом анализ основных технико-экономических показателей за 2016-2019 годы регулирующим органом Республики Тыва не приведен.</w:t>
      </w:r>
    </w:p>
    <w:p w14:paraId="06CFA55D" w14:textId="237E7119" w:rsidR="00EA622E" w:rsidRPr="009277C4" w:rsidRDefault="00EA622E"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 xml:space="preserve">Службой по тарифам Республики Тыва приведен сравнительный анализ динамики расходов и величины необходимой прибыли, утвержденных на 2019 год по отношению к 2018 году. </w:t>
      </w:r>
    </w:p>
    <w:p w14:paraId="6707A797" w14:textId="6C6FCC6E" w:rsidR="00EA622E" w:rsidRPr="009277C4" w:rsidRDefault="00EA622E"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Службой по тарифам Республики Тыва отражен факт соответствия расчета цен (тарифов) и формы представления предложения</w:t>
      </w:r>
      <w:r w:rsidR="005C6980">
        <w:rPr>
          <w:rFonts w:ascii="Myriad Pro" w:hAnsi="Myriad Pro"/>
          <w:sz w:val="26"/>
          <w:szCs w:val="26"/>
        </w:rPr>
        <w:br/>
      </w:r>
      <w:r w:rsidRPr="009277C4">
        <w:rPr>
          <w:rFonts w:ascii="Myriad Pro" w:hAnsi="Myriad Pro"/>
          <w:sz w:val="26"/>
          <w:szCs w:val="26"/>
        </w:rPr>
        <w:t>АО</w:t>
      </w:r>
      <w:r w:rsidR="005C6980">
        <w:rPr>
          <w:rFonts w:ascii="Myriad Pro" w:hAnsi="Myriad Pro"/>
          <w:sz w:val="26"/>
          <w:szCs w:val="26"/>
        </w:rPr>
        <w:t xml:space="preserve"> «</w:t>
      </w:r>
      <w:r w:rsidRPr="009277C4">
        <w:rPr>
          <w:rFonts w:ascii="Myriad Pro" w:hAnsi="Myriad Pro"/>
          <w:sz w:val="26"/>
          <w:szCs w:val="26"/>
        </w:rPr>
        <w:t>Тываэнерго» на 2019 год нормативно-методическим документам по вопросам регулирования цен (тарифов).</w:t>
      </w:r>
    </w:p>
    <w:p w14:paraId="2BB53EA6" w14:textId="77777777" w:rsidR="00EA622E" w:rsidRPr="009277C4" w:rsidRDefault="00EA622E"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В Экспертном заключении на 2019 год Службой по тарифам Республики Тыва представлен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3312445" w14:textId="18029757" w:rsidR="00EA622E" w:rsidRPr="009277C4" w:rsidRDefault="00EA622E"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 xml:space="preserve">Службой по тарифам Республики Тыва приведены балансовые показатели (фактические за 2016-2017 годы и утвержденные на 2019 год). В приложениях к Экспертному заключению на 2019 год приведены балансы электрической энергии (мощности) по уровням напряжения на 2019 год по полугодиям, указана заявленная мощность и объем </w:t>
      </w:r>
      <w:r w:rsidRPr="009277C4">
        <w:rPr>
          <w:rFonts w:ascii="Myriad Pro" w:hAnsi="Myriad Pro"/>
          <w:sz w:val="26"/>
          <w:szCs w:val="26"/>
        </w:rPr>
        <w:lastRenderedPageBreak/>
        <w:t>полезного отпуска региона, приведена структура полезного</w:t>
      </w:r>
      <w:r w:rsidR="005C6980">
        <w:rPr>
          <w:rFonts w:ascii="Myriad Pro" w:hAnsi="Myriad Pro"/>
          <w:sz w:val="26"/>
          <w:szCs w:val="26"/>
        </w:rPr>
        <w:br/>
      </w:r>
      <w:r w:rsidRPr="009277C4">
        <w:rPr>
          <w:rFonts w:ascii="Myriad Pro" w:hAnsi="Myriad Pro"/>
          <w:sz w:val="26"/>
          <w:szCs w:val="26"/>
        </w:rPr>
        <w:t>АО «Тываэнерго» на 2019 год.</w:t>
      </w:r>
    </w:p>
    <w:p w14:paraId="6F494D38" w14:textId="098E00FD"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Приведен расчет величины подконтрольных расходов, расходов на оплату услуг ПАО «ФСК ЕЭС» на 2019 год</w:t>
      </w:r>
      <w:r w:rsidR="009277C4">
        <w:rPr>
          <w:rFonts w:ascii="Myriad Pro" w:hAnsi="Myriad Pro" w:cs="Times New Roman"/>
          <w:sz w:val="26"/>
          <w:szCs w:val="26"/>
        </w:rPr>
        <w:t>.</w:t>
      </w:r>
    </w:p>
    <w:p w14:paraId="0FDAD8F9" w14:textId="36847B0E"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 xml:space="preserve">В анализе </w:t>
      </w:r>
      <w:r w:rsidR="005C6980">
        <w:rPr>
          <w:rFonts w:ascii="Myriad Pro" w:hAnsi="Myriad Pro" w:cs="Times New Roman"/>
          <w:sz w:val="26"/>
          <w:szCs w:val="26"/>
        </w:rPr>
        <w:t>статьи</w:t>
      </w:r>
      <w:r w:rsidRPr="00EA622E">
        <w:rPr>
          <w:rFonts w:ascii="Myriad Pro" w:hAnsi="Myriad Pro" w:cs="Times New Roman"/>
          <w:sz w:val="26"/>
          <w:szCs w:val="26"/>
        </w:rPr>
        <w:t xml:space="preserve"> «Налоги» не указаны документы, предоставленные Обществом для обоснования заявленных расходов, не приведен расчет уменьшения расходов по налоговым отчислениям. </w:t>
      </w:r>
    </w:p>
    <w:p w14:paraId="14E2B3F5" w14:textId="77777777" w:rsidR="00EA622E" w:rsidRPr="00EA622E" w:rsidRDefault="00EA622E" w:rsidP="00553EC2">
      <w:pPr>
        <w:tabs>
          <w:tab w:val="left" w:pos="284"/>
          <w:tab w:val="left" w:pos="993"/>
        </w:tabs>
        <w:spacing w:after="0" w:line="360" w:lineRule="auto"/>
        <w:ind w:firstLine="567"/>
        <w:jc w:val="both"/>
        <w:rPr>
          <w:rFonts w:ascii="Myriad Pro" w:hAnsi="Myriad Pro" w:cs="Times New Roman"/>
          <w:sz w:val="26"/>
          <w:szCs w:val="26"/>
        </w:rPr>
      </w:pPr>
      <w:r w:rsidRPr="00EA622E">
        <w:rPr>
          <w:rFonts w:ascii="Myriad Pro" w:hAnsi="Myriad Pro" w:cs="Times New Roman"/>
          <w:sz w:val="26"/>
          <w:szCs w:val="26"/>
        </w:rPr>
        <w:t>По статье «Прочие неподконтрольные расходы» не даны ссылки на документы, предоставленные АО «Тываэнерго» для обоснования расходов по статье, не указаны составляющие расходов по статье, причины снижения, относительно заявленных расходов по статье.</w:t>
      </w:r>
    </w:p>
    <w:p w14:paraId="581E729A" w14:textId="77777777" w:rsidR="00EA622E" w:rsidRDefault="00EA622E" w:rsidP="00EA622E">
      <w:pPr>
        <w:rPr>
          <w:rFonts w:ascii="Times New Roman" w:hAnsi="Times New Roman" w:cs="Times New Roman"/>
          <w:sz w:val="28"/>
          <w:szCs w:val="28"/>
        </w:rPr>
      </w:pPr>
      <w:r>
        <w:rPr>
          <w:rFonts w:ascii="Times New Roman" w:hAnsi="Times New Roman" w:cs="Times New Roman"/>
          <w:sz w:val="28"/>
          <w:szCs w:val="28"/>
        </w:rPr>
        <w:br w:type="page"/>
      </w:r>
    </w:p>
    <w:p w14:paraId="295F1102" w14:textId="0BFD6D47" w:rsidR="009277C4" w:rsidRPr="009277C4" w:rsidRDefault="009277C4" w:rsidP="009277C4">
      <w:pPr>
        <w:pStyle w:val="3"/>
        <w:numPr>
          <w:ilvl w:val="1"/>
          <w:numId w:val="1"/>
        </w:numPr>
        <w:spacing w:line="360" w:lineRule="auto"/>
        <w:ind w:left="426" w:hanging="426"/>
        <w:jc w:val="both"/>
        <w:rPr>
          <w:rFonts w:ascii="Myriad Pro" w:hAnsi="Myriad Pro"/>
          <w:b/>
          <w:color w:val="4F6228" w:themeColor="accent3" w:themeShade="80"/>
          <w:sz w:val="28"/>
          <w:szCs w:val="28"/>
        </w:rPr>
      </w:pPr>
      <w:bookmarkStart w:id="22" w:name="_Toc36934501"/>
      <w:bookmarkStart w:id="23" w:name="_Toc49263962"/>
      <w:r w:rsidRPr="009277C4">
        <w:rPr>
          <w:rFonts w:ascii="Myriad Pro" w:hAnsi="Myriad Pro"/>
          <w:b/>
          <w:color w:val="4F6228" w:themeColor="accent3" w:themeShade="80"/>
          <w:sz w:val="28"/>
          <w:szCs w:val="28"/>
        </w:rPr>
        <w:lastRenderedPageBreak/>
        <w:t>Анализ документов, предоставленных АО «Тываэнерго» в Службу по тарифам Республики Тыва в рамках рассмотрения дел об установлении тарифов на 2019 год</w:t>
      </w:r>
      <w:bookmarkEnd w:id="22"/>
      <w:bookmarkEnd w:id="23"/>
    </w:p>
    <w:p w14:paraId="3F1C54FD" w14:textId="07022DEF"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 xml:space="preserve">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w:t>
      </w:r>
      <w:r w:rsidR="005C6980">
        <w:rPr>
          <w:rFonts w:ascii="Myriad Pro" w:hAnsi="Myriad Pro" w:cs="Times New Roman"/>
          <w:sz w:val="26"/>
          <w:szCs w:val="26"/>
        </w:rPr>
        <w:t>21.01.2004</w:t>
      </w:r>
      <w:r w:rsidRPr="009277C4">
        <w:rPr>
          <w:rFonts w:ascii="Myriad Pro" w:hAnsi="Myriad Pro" w:cs="Times New Roman"/>
          <w:sz w:val="26"/>
          <w:szCs w:val="26"/>
        </w:rPr>
        <w:t xml:space="preserve"> № 24, или указанное опубликованное предложение не соответствует предложению, представляемому в орган регулирования.</w:t>
      </w:r>
    </w:p>
    <w:p w14:paraId="3CF550E4"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1E31194A"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lastRenderedPageBreak/>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5CA3DB16"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1) баланс электрической энергии;</w:t>
      </w:r>
    </w:p>
    <w:p w14:paraId="1518C578"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2) баланс электрической мощности;</w:t>
      </w:r>
    </w:p>
    <w:p w14:paraId="725C4456"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5) бухгалтерская и статистическая отчетность за предшествующий период регулирования;</w:t>
      </w:r>
    </w:p>
    <w:p w14:paraId="58B69CD7"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70ABB8D9"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06DF4762"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9) расчет тарифов на отдельные услуги, оказываемые на рынках электрической энергии;</w:t>
      </w:r>
    </w:p>
    <w:p w14:paraId="3EC23978"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3C237348"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70A5DF5"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lastRenderedPageBreak/>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3C360D0"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965D91E"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347074C" w14:textId="77777777" w:rsidR="009277C4" w:rsidRPr="009277C4" w:rsidRDefault="009277C4"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6EFDFAE" w14:textId="77777777" w:rsidR="009277C4" w:rsidRPr="009277C4" w:rsidRDefault="009277C4" w:rsidP="00D91061">
      <w:pPr>
        <w:pStyle w:val="a5"/>
        <w:numPr>
          <w:ilvl w:val="0"/>
          <w:numId w:val="6"/>
        </w:numPr>
        <w:spacing w:after="0" w:line="360" w:lineRule="auto"/>
        <w:ind w:left="1134" w:hanging="567"/>
        <w:jc w:val="both"/>
        <w:rPr>
          <w:rFonts w:ascii="Myriad Pro" w:hAnsi="Myriad Pro"/>
          <w:sz w:val="26"/>
          <w:szCs w:val="26"/>
        </w:rPr>
      </w:pPr>
      <w:r w:rsidRPr="009277C4">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3B64CD6F"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2529F025" w14:textId="47249BBC"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lastRenderedPageBreak/>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w:t>
      </w:r>
      <w:r w:rsidR="00277BBD">
        <w:rPr>
          <w:rFonts w:ascii="Myriad Pro" w:hAnsi="Myriad Pro" w:cs="Times New Roman"/>
          <w:sz w:val="26"/>
          <w:szCs w:val="26"/>
        </w:rPr>
        <w:t>28.02.2015</w:t>
      </w:r>
      <w:r w:rsidRPr="009277C4">
        <w:rPr>
          <w:rFonts w:ascii="Myriad Pro" w:hAnsi="Myriad Pro" w:cs="Times New Roman"/>
          <w:sz w:val="26"/>
          <w:szCs w:val="26"/>
        </w:rPr>
        <w:t xml:space="preserve">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5DAE562D" w14:textId="27E22876"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 xml:space="preserve">Исполнитель отмечает, что во исполнение положений п.9(1) Правил </w:t>
      </w:r>
      <w:r w:rsidR="00277BBD">
        <w:rPr>
          <w:rFonts w:ascii="Myriad Pro" w:hAnsi="Myriad Pro" w:cs="Times New Roman"/>
          <w:sz w:val="26"/>
          <w:szCs w:val="26"/>
        </w:rPr>
        <w:t>АО «Тываэнерго»</w:t>
      </w:r>
      <w:r w:rsidRPr="009277C4">
        <w:rPr>
          <w:rFonts w:ascii="Myriad Pro" w:hAnsi="Myriad Pro" w:cs="Times New Roman"/>
          <w:sz w:val="26"/>
          <w:szCs w:val="26"/>
        </w:rPr>
        <w:t xml:space="preserve"> предложение о размере цен (тарифов), долгосрочных параметров регулирования на услуги по передаче электрической энергии на 2019 год </w:t>
      </w:r>
      <w:r w:rsidR="00277BBD" w:rsidRPr="009277C4">
        <w:rPr>
          <w:rFonts w:ascii="Myriad Pro" w:hAnsi="Myriad Pro" w:cs="Times New Roman"/>
          <w:sz w:val="26"/>
          <w:szCs w:val="26"/>
        </w:rPr>
        <w:t xml:space="preserve">были размещены </w:t>
      </w:r>
      <w:r w:rsidR="00277BBD">
        <w:rPr>
          <w:rFonts w:ascii="Myriad Pro" w:hAnsi="Myriad Pro" w:cs="Times New Roman"/>
          <w:sz w:val="26"/>
          <w:szCs w:val="26"/>
        </w:rPr>
        <w:t>18.04.2018</w:t>
      </w:r>
      <w:r w:rsidRPr="009277C4">
        <w:rPr>
          <w:rFonts w:ascii="Myriad Pro" w:hAnsi="Myriad Pro" w:cs="Times New Roman"/>
          <w:sz w:val="26"/>
          <w:szCs w:val="26"/>
        </w:rPr>
        <w:t xml:space="preserve"> на официальном сайте </w:t>
      </w:r>
      <w:r w:rsidR="00277BBD">
        <w:rPr>
          <w:rFonts w:ascii="Myriad Pro" w:hAnsi="Myriad Pro" w:cs="Times New Roman"/>
          <w:sz w:val="26"/>
          <w:szCs w:val="26"/>
        </w:rPr>
        <w:t>АО «Тываэнерго»</w:t>
      </w:r>
      <w:r w:rsidRPr="009277C4">
        <w:rPr>
          <w:rFonts w:ascii="Myriad Pro" w:hAnsi="Myriad Pro" w:cs="Times New Roman"/>
          <w:sz w:val="26"/>
          <w:szCs w:val="26"/>
        </w:rPr>
        <w:t xml:space="preserve"> (http://www.tuvaenergo.ru/about/outinf.php), в разделе «Раскрытие информации», подразделе «Предложения о размере цен (тарифов), долгосрочных параметров регулирования (при применении метода доходности инвестированного капитала или метода долгосрочной необходимой валовой выручки),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w:t>
      </w:r>
      <w:r w:rsidR="00277BBD">
        <w:rPr>
          <w:rFonts w:ascii="Myriad Pro" w:hAnsi="Myriad Pro" w:cs="Times New Roman"/>
          <w:sz w:val="26"/>
          <w:szCs w:val="26"/>
        </w:rPr>
        <w:t>29.12.2011</w:t>
      </w:r>
      <w:r w:rsidRPr="009277C4">
        <w:rPr>
          <w:rFonts w:ascii="Myriad Pro" w:hAnsi="Myriad Pro" w:cs="Times New Roman"/>
          <w:sz w:val="26"/>
          <w:szCs w:val="26"/>
        </w:rPr>
        <w:t xml:space="preserve"> № 1178». </w:t>
      </w:r>
    </w:p>
    <w:p w14:paraId="042CD7D7"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Исполнитель проверил предложения об установлении тарифов, размещенные Обществом на официальном сайте, на соответствие показателям, заявленным на 2019 год в составе обосновывающих документов.</w:t>
      </w:r>
    </w:p>
    <w:p w14:paraId="4760FE44" w14:textId="0CBCD131"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 xml:space="preserve">В результате проверки Исполнителем было выявлено, что </w:t>
      </w:r>
      <w:r w:rsidR="00277BBD">
        <w:rPr>
          <w:rFonts w:ascii="Myriad Pro" w:hAnsi="Myriad Pro" w:cs="Times New Roman"/>
          <w:sz w:val="26"/>
          <w:szCs w:val="26"/>
        </w:rPr>
        <w:t>АО «Тываэнерго»</w:t>
      </w:r>
      <w:r w:rsidRPr="009277C4">
        <w:rPr>
          <w:rFonts w:ascii="Myriad Pro" w:hAnsi="Myriad Pro" w:cs="Times New Roman"/>
          <w:sz w:val="26"/>
          <w:szCs w:val="26"/>
        </w:rPr>
        <w:t xml:space="preserve"> при размещении предложений об установлении тарифов по форме Приложения № 1 к Стандартам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(далее – Стандарты раскрытия информации) величина фактической выручки за 2017 год не соответствует данным представленным в Отчете о финансовых результатах за январь-декабрь 2017 г</w:t>
      </w:r>
      <w:r w:rsidR="00277BBD">
        <w:rPr>
          <w:rFonts w:ascii="Myriad Pro" w:hAnsi="Myriad Pro" w:cs="Times New Roman"/>
          <w:sz w:val="26"/>
          <w:szCs w:val="26"/>
        </w:rPr>
        <w:t>ода</w:t>
      </w:r>
      <w:r w:rsidRPr="009277C4">
        <w:rPr>
          <w:rFonts w:ascii="Myriad Pro" w:hAnsi="Myriad Pro" w:cs="Times New Roman"/>
          <w:sz w:val="26"/>
          <w:szCs w:val="26"/>
        </w:rPr>
        <w:t xml:space="preserve"> </w:t>
      </w:r>
      <w:r w:rsidRPr="009277C4">
        <w:rPr>
          <w:rFonts w:ascii="Myriad Pro" w:hAnsi="Myriad Pro" w:cs="Times New Roman"/>
          <w:sz w:val="26"/>
          <w:szCs w:val="26"/>
        </w:rPr>
        <w:lastRenderedPageBreak/>
        <w:t xml:space="preserve">(стр. 2111), Таблице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Разница составляет </w:t>
      </w:r>
      <w:r w:rsidR="00277BBD" w:rsidRPr="009277C4">
        <w:rPr>
          <w:rFonts w:ascii="Myriad Pro" w:hAnsi="Myriad Pro" w:cs="Times New Roman"/>
          <w:sz w:val="26"/>
          <w:szCs w:val="26"/>
        </w:rPr>
        <w:t>21</w:t>
      </w:r>
      <w:r w:rsidR="00277BBD">
        <w:rPr>
          <w:rFonts w:ascii="Myriad Pro" w:hAnsi="Myriad Pro" w:cs="Times New Roman"/>
          <w:sz w:val="26"/>
          <w:szCs w:val="26"/>
        </w:rPr>
        <w:t> </w:t>
      </w:r>
      <w:r w:rsidRPr="009277C4">
        <w:rPr>
          <w:rFonts w:ascii="Myriad Pro" w:hAnsi="Myriad Pro" w:cs="Times New Roman"/>
          <w:sz w:val="26"/>
          <w:szCs w:val="26"/>
        </w:rPr>
        <w:t xml:space="preserve">905 тыс. руб., что соответствует величине нагрузочных потерь. </w:t>
      </w:r>
      <w:r w:rsidR="00277BBD">
        <w:rPr>
          <w:rFonts w:ascii="Myriad Pro" w:hAnsi="Myriad Pro" w:cs="Times New Roman"/>
          <w:sz w:val="26"/>
          <w:szCs w:val="26"/>
        </w:rPr>
        <w:t>Исполнитель считает</w:t>
      </w:r>
      <w:r w:rsidRPr="009277C4">
        <w:rPr>
          <w:rFonts w:ascii="Myriad Pro" w:hAnsi="Myriad Pro" w:cs="Times New Roman"/>
          <w:sz w:val="26"/>
          <w:szCs w:val="26"/>
        </w:rPr>
        <w:t xml:space="preserve">, что </w:t>
      </w:r>
      <w:r w:rsidR="00277BBD">
        <w:rPr>
          <w:rFonts w:ascii="Myriad Pro" w:hAnsi="Myriad Pro" w:cs="Times New Roman"/>
          <w:sz w:val="26"/>
          <w:szCs w:val="26"/>
        </w:rPr>
        <w:t>АО «Тываэнерго»</w:t>
      </w:r>
      <w:r w:rsidRPr="009277C4">
        <w:rPr>
          <w:rFonts w:ascii="Myriad Pro" w:hAnsi="Myriad Pro" w:cs="Times New Roman"/>
          <w:sz w:val="26"/>
          <w:szCs w:val="26"/>
        </w:rPr>
        <w:t xml:space="preserve"> необходимо было сделать примечание об отражении фактической выручки за 2017 год с учетом нагрузочных потерь и указать размер нагрузочных потерь.</w:t>
      </w:r>
    </w:p>
    <w:p w14:paraId="6F074227"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В соответствии с п. 12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 Обществом было направлено заявление об открытии дела по установлению тарифов на услуги по передаче электрической энергии по электрическим сетям на 2019 год в адрес Службы по тарифам Республики Тыва до 1 мая года, предшествующего очередному периоду регулирования.</w:t>
      </w:r>
    </w:p>
    <w:p w14:paraId="0481CF01" w14:textId="77777777" w:rsidR="009277C4" w:rsidRPr="009277C4" w:rsidRDefault="009277C4" w:rsidP="00553EC2">
      <w:pPr>
        <w:tabs>
          <w:tab w:val="left" w:pos="284"/>
          <w:tab w:val="left" w:pos="993"/>
        </w:tabs>
        <w:spacing w:after="0" w:line="360" w:lineRule="auto"/>
        <w:ind w:firstLine="567"/>
        <w:jc w:val="both"/>
        <w:rPr>
          <w:rFonts w:ascii="Myriad Pro" w:hAnsi="Myriad Pro" w:cs="Times New Roman"/>
          <w:sz w:val="26"/>
          <w:szCs w:val="26"/>
        </w:rPr>
      </w:pPr>
      <w:r w:rsidRPr="009277C4">
        <w:rPr>
          <w:rFonts w:ascii="Myriad Pro" w:hAnsi="Myriad Pro" w:cs="Times New Roman"/>
          <w:sz w:val="26"/>
          <w:szCs w:val="26"/>
        </w:rPr>
        <w:t>АО «Тываэнерго» в рамках тарифной кампании на 2019 год представило в Службу по тарифам Республики Тыва:</w:t>
      </w:r>
    </w:p>
    <w:p w14:paraId="02EEFE28" w14:textId="42B1FBCC"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 xml:space="preserve">Заявление от 28.04.2018 № 1.9/1.9/1777-исх об открытии дела по установлению тарифов на услуги по передаче электрической энергии на 2019 год. </w:t>
      </w:r>
    </w:p>
    <w:p w14:paraId="2598FF21" w14:textId="4115A763"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Бухгалтерская отчетность за 2017 г</w:t>
      </w:r>
      <w:r w:rsidR="00B97276">
        <w:rPr>
          <w:rFonts w:ascii="Myriad Pro" w:eastAsia="Calibri" w:hAnsi="Myriad Pro" w:cs="Times New Roman"/>
          <w:sz w:val="26"/>
          <w:szCs w:val="26"/>
        </w:rPr>
        <w:t>од.</w:t>
      </w:r>
    </w:p>
    <w:p w14:paraId="79804A1D"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Пояснительная записка к бухгалтерской отчетности.</w:t>
      </w:r>
    </w:p>
    <w:p w14:paraId="49A8230F"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в соответствии с приказом Минэнерго РФ от 13.12.2011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p>
    <w:p w14:paraId="5255DF46"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lastRenderedPageBreak/>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в соответствии с приказом Минэнерго РФ от 13.12.2011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p>
    <w:p w14:paraId="43635EB1" w14:textId="76C3587A"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Налоговую декларацию по налогу на имущество за 2017 г</w:t>
      </w:r>
      <w:r w:rsidR="00B97276">
        <w:rPr>
          <w:rFonts w:ascii="Myriad Pro" w:eastAsia="Calibri" w:hAnsi="Myriad Pro" w:cs="Times New Roman"/>
          <w:sz w:val="26"/>
          <w:szCs w:val="26"/>
        </w:rPr>
        <w:t>од.</w:t>
      </w:r>
    </w:p>
    <w:p w14:paraId="5634731B" w14:textId="3F264684"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Декларацию о плате за негативное воздействие на окружающую среду за 2017г</w:t>
      </w:r>
      <w:r w:rsidR="00B97276">
        <w:rPr>
          <w:rFonts w:ascii="Myriad Pro" w:eastAsia="Calibri" w:hAnsi="Myriad Pro" w:cs="Times New Roman"/>
          <w:sz w:val="26"/>
          <w:szCs w:val="26"/>
        </w:rPr>
        <w:t>од.</w:t>
      </w:r>
    </w:p>
    <w:p w14:paraId="3530C59A" w14:textId="3A6C1C15"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Налоговую декларацию по налогу на прибыль организаций за 2017 г</w:t>
      </w:r>
      <w:r w:rsidR="00B97276">
        <w:rPr>
          <w:rFonts w:ascii="Myriad Pro" w:eastAsia="Calibri" w:hAnsi="Myriad Pro" w:cs="Times New Roman"/>
          <w:sz w:val="26"/>
          <w:szCs w:val="26"/>
        </w:rPr>
        <w:t>од.</w:t>
      </w:r>
    </w:p>
    <w:p w14:paraId="2B1962EA"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Налоговую декларацию по земельному налогу за 2017 год.</w:t>
      </w:r>
    </w:p>
    <w:p w14:paraId="07F466CE" w14:textId="607E1B35"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Налоговую декларация по транспортному налогу за 2017 г</w:t>
      </w:r>
      <w:r w:rsidR="00B97276">
        <w:rPr>
          <w:rFonts w:ascii="Myriad Pro" w:eastAsia="Calibri" w:hAnsi="Myriad Pro" w:cs="Times New Roman"/>
          <w:sz w:val="26"/>
          <w:szCs w:val="26"/>
        </w:rPr>
        <w:t>од.</w:t>
      </w:r>
    </w:p>
    <w:p w14:paraId="46189E5D" w14:textId="60E6A854"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 xml:space="preserve">Формы государственной статистической отчетности (Форма № 5-З «Сведения о затратах на производство и продажу продукции (товаров, работ и услуг)» за 1 кв. 2017 г., 1 пол. 2017 г., 9 мес. 2017 г., 1 кв. 2018 г., 1 пол. 2018 г., 9 мес. 2018 г.; форма № 5-Э «Сведения о протяженности электрических и тепловых сетей за 2017 год»; форма № 12-ф «Сведения об использовании денежных средств за 2017 год»; форма № П-2 «Сведения об инвестициях в нефинансовые активы» за 4 кв. 2017 г., 1 и 2 кв. 2018 г.; форма № П-3 «Сведения о финансовом состоянии организации на </w:t>
      </w:r>
      <w:r w:rsidR="00B97276">
        <w:rPr>
          <w:rFonts w:ascii="Myriad Pro" w:eastAsia="Calibri" w:hAnsi="Myriad Pro" w:cs="Times New Roman"/>
          <w:sz w:val="26"/>
          <w:szCs w:val="26"/>
        </w:rPr>
        <w:t>31.03.2017</w:t>
      </w:r>
      <w:r w:rsidRPr="009277C4">
        <w:rPr>
          <w:rFonts w:ascii="Myriad Pro" w:eastAsia="Calibri" w:hAnsi="Myriad Pro" w:cs="Times New Roman"/>
          <w:sz w:val="26"/>
          <w:szCs w:val="26"/>
        </w:rPr>
        <w:t>»; форма № П-4 «Сведения о численности, заработной плате и движению работников»; форма № 11 «Сведения о наличии и движении основных фондов (средств) и других нефинансовых активов за 2017 год»; форма № 1- предприятие «Основные сведения о деятельности организации за 2017 год»; Форма 46-ЭЭ (передача «Сведения об отпуске (передаче) электроэнергии распределительными сетевыми организациями отдельным категориям потребителей»).</w:t>
      </w:r>
    </w:p>
    <w:p w14:paraId="39803219" w14:textId="0BD483D2"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Договор на услуги по передаче электрической энергии между АО </w:t>
      </w:r>
      <w:r w:rsidR="00B97276" w:rsidRPr="009277C4">
        <w:rPr>
          <w:rFonts w:ascii="Myriad Pro" w:eastAsia="Calibri" w:hAnsi="Myriad Pro" w:cs="Times New Roman"/>
          <w:sz w:val="26"/>
          <w:szCs w:val="26"/>
        </w:rPr>
        <w:t>«</w:t>
      </w:r>
      <w:r w:rsidRPr="009277C4">
        <w:rPr>
          <w:rFonts w:ascii="Myriad Pro" w:eastAsia="Calibri" w:hAnsi="Myriad Pro" w:cs="Times New Roman"/>
          <w:sz w:val="26"/>
          <w:szCs w:val="26"/>
        </w:rPr>
        <w:t>Тываэнергосбыт» и АО «Тываэнерго»</w:t>
      </w:r>
    </w:p>
    <w:p w14:paraId="060EBA88" w14:textId="777C849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lastRenderedPageBreak/>
        <w:t>Перечень потребителей, заключивших «прямые» договора оказания услуг по передаче электрической энергии с АО «Тываэнерго» по состоянию на 23.04.2018 (</w:t>
      </w:r>
      <w:r w:rsidR="00B97276" w:rsidRPr="009277C4">
        <w:rPr>
          <w:rFonts w:ascii="Myriad Pro" w:eastAsia="Calibri" w:hAnsi="Myriad Pro" w:cs="Times New Roman"/>
          <w:sz w:val="26"/>
          <w:szCs w:val="26"/>
        </w:rPr>
        <w:t xml:space="preserve">представлены </w:t>
      </w:r>
      <w:r w:rsidRPr="009277C4">
        <w:rPr>
          <w:rFonts w:ascii="Myriad Pro" w:eastAsia="Calibri" w:hAnsi="Myriad Pro" w:cs="Times New Roman"/>
          <w:sz w:val="26"/>
          <w:szCs w:val="26"/>
        </w:rPr>
        <w:t>копии договоров).</w:t>
      </w:r>
    </w:p>
    <w:p w14:paraId="7E16B7E3" w14:textId="243DA45F"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Выписки из единого государственного реестра прав на недвижимое имущество и сделок с ним о правах отдельного лица на имеющееся у него объекты недвижимого имущества (</w:t>
      </w:r>
      <w:r w:rsidR="00B97276">
        <w:rPr>
          <w:rFonts w:ascii="Myriad Pro" w:eastAsia="Calibri" w:hAnsi="Myriad Pro" w:cs="Times New Roman"/>
          <w:sz w:val="26"/>
          <w:szCs w:val="26"/>
        </w:rPr>
        <w:t xml:space="preserve">по состоянию </w:t>
      </w:r>
      <w:r w:rsidRPr="009277C4">
        <w:rPr>
          <w:rFonts w:ascii="Myriad Pro" w:eastAsia="Calibri" w:hAnsi="Myriad Pro" w:cs="Times New Roman"/>
          <w:sz w:val="26"/>
          <w:szCs w:val="26"/>
        </w:rPr>
        <w:t>на 22.03.2013).</w:t>
      </w:r>
    </w:p>
    <w:p w14:paraId="4899806B" w14:textId="4C305986"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Свидетельство о государственной регистрации права собственности (</w:t>
      </w:r>
      <w:r w:rsidR="00B97276">
        <w:rPr>
          <w:rFonts w:ascii="Myriad Pro" w:eastAsia="Calibri" w:hAnsi="Myriad Pro" w:cs="Times New Roman"/>
          <w:sz w:val="26"/>
          <w:szCs w:val="26"/>
        </w:rPr>
        <w:t xml:space="preserve">по состоянию </w:t>
      </w:r>
      <w:r w:rsidRPr="009277C4">
        <w:rPr>
          <w:rFonts w:ascii="Myriad Pro" w:eastAsia="Calibri" w:hAnsi="Myriad Pro" w:cs="Times New Roman"/>
          <w:sz w:val="26"/>
          <w:szCs w:val="26"/>
        </w:rPr>
        <w:t>на 29.11.2013).</w:t>
      </w:r>
    </w:p>
    <w:p w14:paraId="43E05393" w14:textId="7832B9EC"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 xml:space="preserve">Выписка из журнала-ордера счета 01.1 по субконто </w:t>
      </w:r>
      <w:r w:rsidR="00B97276">
        <w:rPr>
          <w:rFonts w:ascii="Myriad Pro" w:eastAsia="Calibri" w:hAnsi="Myriad Pro" w:cs="Times New Roman"/>
          <w:sz w:val="26"/>
          <w:szCs w:val="26"/>
        </w:rPr>
        <w:t>«</w:t>
      </w:r>
      <w:r w:rsidRPr="009277C4">
        <w:rPr>
          <w:rFonts w:ascii="Myriad Pro" w:eastAsia="Calibri" w:hAnsi="Myriad Pro" w:cs="Times New Roman"/>
          <w:sz w:val="26"/>
          <w:szCs w:val="26"/>
        </w:rPr>
        <w:t>Основные средства – машины и оборудование за 2013 г</w:t>
      </w:r>
      <w:r w:rsidR="00B97276">
        <w:rPr>
          <w:rFonts w:ascii="Myriad Pro" w:eastAsia="Calibri" w:hAnsi="Myriad Pro" w:cs="Times New Roman"/>
          <w:sz w:val="26"/>
          <w:szCs w:val="26"/>
        </w:rPr>
        <w:t>од</w:t>
      </w:r>
      <w:r w:rsidR="008E65B4">
        <w:rPr>
          <w:rFonts w:ascii="Myriad Pro" w:eastAsia="Calibri" w:hAnsi="Myriad Pro" w:cs="Times New Roman"/>
          <w:sz w:val="26"/>
          <w:szCs w:val="26"/>
        </w:rPr>
        <w:t xml:space="preserve"> – 1 квартал 2018 года</w:t>
      </w:r>
      <w:r w:rsidR="00B97276">
        <w:rPr>
          <w:rFonts w:ascii="Myriad Pro" w:eastAsia="Calibri" w:hAnsi="Myriad Pro" w:cs="Times New Roman"/>
          <w:sz w:val="26"/>
          <w:szCs w:val="26"/>
        </w:rPr>
        <w:t>»</w:t>
      </w:r>
    </w:p>
    <w:p w14:paraId="0FF30BEB"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 xml:space="preserve">Договор, регулирующий условия установки прибора электрической энергии, заключенный между потребителей услуг и сетевой организацией. </w:t>
      </w:r>
    </w:p>
    <w:p w14:paraId="7A1CDDDB" w14:textId="04EC7B03"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Проект инвестиционной программы на 2018-2022 г</w:t>
      </w:r>
      <w:r w:rsidR="00B97276">
        <w:rPr>
          <w:rFonts w:ascii="Myriad Pro" w:eastAsia="Calibri" w:hAnsi="Myriad Pro" w:cs="Times New Roman"/>
          <w:sz w:val="26"/>
          <w:szCs w:val="26"/>
        </w:rPr>
        <w:t>оды</w:t>
      </w:r>
    </w:p>
    <w:p w14:paraId="40781032" w14:textId="7F37C3CE"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Программа энергосбережения на 2018-2022 г</w:t>
      </w:r>
      <w:r w:rsidR="00B97276">
        <w:rPr>
          <w:rFonts w:ascii="Myriad Pro" w:eastAsia="Calibri" w:hAnsi="Myriad Pro" w:cs="Times New Roman"/>
          <w:sz w:val="26"/>
          <w:szCs w:val="26"/>
        </w:rPr>
        <w:t>оды.</w:t>
      </w:r>
    </w:p>
    <w:p w14:paraId="59122EE5"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Оценка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99DF424" w14:textId="065640B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 xml:space="preserve">Нормальная схема электрических соединений </w:t>
      </w:r>
      <w:r w:rsidR="00B97276">
        <w:rPr>
          <w:rFonts w:ascii="Myriad Pro" w:eastAsia="Calibri" w:hAnsi="Myriad Pro" w:cs="Times New Roman"/>
          <w:sz w:val="26"/>
          <w:szCs w:val="26"/>
        </w:rPr>
        <w:t xml:space="preserve">сетей и </w:t>
      </w:r>
      <w:r w:rsidRPr="009277C4">
        <w:rPr>
          <w:rFonts w:ascii="Myriad Pro" w:eastAsia="Calibri" w:hAnsi="Myriad Pro" w:cs="Times New Roman"/>
          <w:sz w:val="26"/>
          <w:szCs w:val="26"/>
        </w:rPr>
        <w:t xml:space="preserve">ПС 35-110 кВ </w:t>
      </w:r>
      <w:r w:rsidR="00277BBD">
        <w:rPr>
          <w:rFonts w:ascii="Myriad Pro" w:eastAsia="Calibri" w:hAnsi="Myriad Pro" w:cs="Times New Roman"/>
          <w:sz w:val="26"/>
          <w:szCs w:val="26"/>
        </w:rPr>
        <w:t>АО</w:t>
      </w:r>
      <w:r w:rsidR="00B97276">
        <w:rPr>
          <w:rFonts w:ascii="Myriad Pro" w:eastAsia="Calibri" w:hAnsi="Myriad Pro" w:cs="Times New Roman"/>
          <w:sz w:val="26"/>
          <w:szCs w:val="26"/>
        </w:rPr>
        <w:t> </w:t>
      </w:r>
      <w:r w:rsidR="00277BBD">
        <w:rPr>
          <w:rFonts w:ascii="Myriad Pro" w:eastAsia="Calibri" w:hAnsi="Myriad Pro" w:cs="Times New Roman"/>
          <w:sz w:val="26"/>
          <w:szCs w:val="26"/>
        </w:rPr>
        <w:t>«Тываэнерго»</w:t>
      </w:r>
      <w:r w:rsidRPr="009277C4">
        <w:rPr>
          <w:rFonts w:ascii="Myriad Pro" w:eastAsia="Calibri" w:hAnsi="Myriad Pro" w:cs="Times New Roman"/>
          <w:sz w:val="26"/>
          <w:szCs w:val="26"/>
        </w:rPr>
        <w:t xml:space="preserve"> на 2018 г</w:t>
      </w:r>
      <w:r w:rsidR="00B97276">
        <w:rPr>
          <w:rFonts w:ascii="Myriad Pro" w:eastAsia="Calibri" w:hAnsi="Myriad Pro" w:cs="Times New Roman"/>
          <w:sz w:val="26"/>
          <w:szCs w:val="26"/>
        </w:rPr>
        <w:t>од.</w:t>
      </w:r>
    </w:p>
    <w:p w14:paraId="2BABC09A"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Справка о наличии выделенного абонентского номера для обращений потребителей услуг по передаче электрической энергии и (или) технологическому присоединению и официального сайта в информационно-телекоммуникационной сети «Интернет».</w:t>
      </w:r>
    </w:p>
    <w:p w14:paraId="77089E45" w14:textId="383F0776"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Анализ соответствия АО «Тываэнерго»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№184</w:t>
      </w:r>
      <w:r w:rsidR="00B97276">
        <w:rPr>
          <w:rFonts w:ascii="Myriad Pro" w:eastAsia="Calibri" w:hAnsi="Myriad Pro" w:cs="Times New Roman"/>
          <w:sz w:val="26"/>
          <w:szCs w:val="26"/>
        </w:rPr>
        <w:t>.</w:t>
      </w:r>
    </w:p>
    <w:p w14:paraId="20ACC477" w14:textId="2C685670"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 xml:space="preserve">Таблицы в соответствии с Методическими указаниями по расчету регулируемых тарифов и цен на электрическую (тепловую) энергию на розничном </w:t>
      </w:r>
      <w:r w:rsidRPr="009277C4">
        <w:rPr>
          <w:rFonts w:ascii="Myriad Pro" w:eastAsia="Calibri" w:hAnsi="Myriad Pro" w:cs="Times New Roman"/>
          <w:sz w:val="26"/>
          <w:szCs w:val="26"/>
        </w:rPr>
        <w:lastRenderedPageBreak/>
        <w:t>(потребительском) рынке, утверждёнными приказом ФАС России от 06.08.2004 №20-э/2</w:t>
      </w:r>
      <w:r w:rsidR="00AF4CB9">
        <w:rPr>
          <w:rFonts w:ascii="Myriad Pro" w:eastAsia="Calibri" w:hAnsi="Myriad Pro" w:cs="Times New Roman"/>
          <w:sz w:val="26"/>
          <w:szCs w:val="26"/>
        </w:rPr>
        <w:t>.</w:t>
      </w:r>
    </w:p>
    <w:p w14:paraId="1EF9C566" w14:textId="39C8C780"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Расчет необходимой валовой выручки с применением метода долгосрочной индексации необходимой валовой выручки</w:t>
      </w:r>
      <w:r w:rsidR="00AF4CB9">
        <w:rPr>
          <w:rFonts w:ascii="Myriad Pro" w:eastAsia="Calibri" w:hAnsi="Myriad Pro" w:cs="Times New Roman"/>
          <w:sz w:val="26"/>
          <w:szCs w:val="26"/>
        </w:rPr>
        <w:t>.</w:t>
      </w:r>
    </w:p>
    <w:p w14:paraId="6F16AE6C"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Расчет неподконтрольных расходов.</w:t>
      </w:r>
    </w:p>
    <w:p w14:paraId="542E534E" w14:textId="669A57E8"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Услуги ТСО</w:t>
      </w:r>
      <w:r w:rsidR="00AF4CB9">
        <w:rPr>
          <w:rFonts w:ascii="Myriad Pro" w:eastAsia="Calibri" w:hAnsi="Myriad Pro" w:cs="Times New Roman"/>
          <w:sz w:val="26"/>
          <w:szCs w:val="26"/>
        </w:rPr>
        <w:t>.</w:t>
      </w:r>
    </w:p>
    <w:p w14:paraId="103EAABC" w14:textId="77777777"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Расчет затрат на покупную электрическую энергию на компенсацию потерь.</w:t>
      </w:r>
    </w:p>
    <w:p w14:paraId="4F28A824" w14:textId="51D60884" w:rsidR="009277C4" w:rsidRPr="009277C4" w:rsidRDefault="009277C4" w:rsidP="00D91061">
      <w:pPr>
        <w:numPr>
          <w:ilvl w:val="0"/>
          <w:numId w:val="7"/>
        </w:numPr>
        <w:spacing w:after="0" w:line="360" w:lineRule="auto"/>
        <w:ind w:left="0" w:firstLine="567"/>
        <w:contextualSpacing/>
        <w:jc w:val="both"/>
        <w:rPr>
          <w:rFonts w:ascii="Myriad Pro" w:eastAsia="Calibri" w:hAnsi="Myriad Pro" w:cs="Times New Roman"/>
          <w:sz w:val="26"/>
          <w:szCs w:val="26"/>
        </w:rPr>
      </w:pPr>
      <w:r w:rsidRPr="009277C4">
        <w:rPr>
          <w:rFonts w:ascii="Myriad Pro" w:eastAsia="Calibri" w:hAnsi="Myriad Pro" w:cs="Times New Roman"/>
          <w:sz w:val="26"/>
          <w:szCs w:val="26"/>
        </w:rPr>
        <w:t>Справка о финансовом состоянии Общества по итогам 2017 г</w:t>
      </w:r>
      <w:r w:rsidR="00AF4CB9">
        <w:rPr>
          <w:rFonts w:ascii="Myriad Pro" w:eastAsia="Calibri" w:hAnsi="Myriad Pro" w:cs="Times New Roman"/>
          <w:sz w:val="26"/>
          <w:szCs w:val="26"/>
        </w:rPr>
        <w:t>ода</w:t>
      </w:r>
      <w:r w:rsidRPr="009277C4">
        <w:rPr>
          <w:rFonts w:ascii="Myriad Pro" w:eastAsia="Calibri" w:hAnsi="Myriad Pro" w:cs="Times New Roman"/>
          <w:sz w:val="26"/>
          <w:szCs w:val="26"/>
        </w:rPr>
        <w:t xml:space="preserve"> и прогноз на 2018 г</w:t>
      </w:r>
      <w:r w:rsidR="00AF4CB9">
        <w:rPr>
          <w:rFonts w:ascii="Myriad Pro" w:eastAsia="Calibri" w:hAnsi="Myriad Pro" w:cs="Times New Roman"/>
          <w:sz w:val="26"/>
          <w:szCs w:val="26"/>
        </w:rPr>
        <w:t>од.</w:t>
      </w:r>
    </w:p>
    <w:p w14:paraId="65C74F9B" w14:textId="385B614E" w:rsidR="009277C4" w:rsidRPr="009277C4" w:rsidRDefault="009277C4" w:rsidP="009277C4">
      <w:pPr>
        <w:spacing w:after="0" w:line="360" w:lineRule="auto"/>
        <w:ind w:firstLine="567"/>
        <w:jc w:val="both"/>
        <w:rPr>
          <w:rFonts w:ascii="Myriad Pro" w:eastAsia="Calibri" w:hAnsi="Myriad Pro" w:cs="Times New Roman"/>
          <w:sz w:val="26"/>
          <w:szCs w:val="26"/>
        </w:rPr>
      </w:pPr>
      <w:r w:rsidRPr="009277C4">
        <w:rPr>
          <w:rFonts w:ascii="Myriad Pro" w:eastAsia="Calibri" w:hAnsi="Myriad Pro" w:cs="Times New Roman"/>
          <w:sz w:val="26"/>
          <w:szCs w:val="26"/>
        </w:rPr>
        <w:t>Материалы, в рамках заявления, представленные Обществом в Службу по тарифам Республики Тыва в рамках рассмотрения дел об установлении тарифов на 2019 год, соответствуют требованием п. 17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w:t>
      </w:r>
    </w:p>
    <w:p w14:paraId="2A45E80B" w14:textId="77777777" w:rsidR="009277C4" w:rsidRPr="009277C4" w:rsidRDefault="009277C4" w:rsidP="009277C4">
      <w:pPr>
        <w:spacing w:after="0" w:line="360" w:lineRule="auto"/>
        <w:ind w:firstLine="567"/>
        <w:jc w:val="both"/>
        <w:rPr>
          <w:rFonts w:ascii="Myriad Pro" w:eastAsia="Calibri" w:hAnsi="Myriad Pro" w:cs="Times New Roman"/>
          <w:sz w:val="26"/>
          <w:szCs w:val="26"/>
        </w:rPr>
      </w:pPr>
      <w:r w:rsidRPr="009277C4">
        <w:rPr>
          <w:rFonts w:ascii="Myriad Pro" w:eastAsia="Calibri" w:hAnsi="Myriad Pro" w:cs="Times New Roman"/>
          <w:sz w:val="26"/>
          <w:szCs w:val="26"/>
        </w:rPr>
        <w:t>Постатейный анализ документов, предоставленных АО «Тываэнерго» в обоснование предложения по тарифам на 2019 год, отражен в соответствующих разделах настоящего Отчета.</w:t>
      </w:r>
    </w:p>
    <w:p w14:paraId="56E3B5B4" w14:textId="77777777" w:rsidR="009277C4" w:rsidRPr="009277C4" w:rsidRDefault="009277C4" w:rsidP="009277C4">
      <w:pPr>
        <w:rPr>
          <w:rFonts w:ascii="Times New Roman" w:eastAsia="Calibri" w:hAnsi="Times New Roman" w:cs="Times New Roman"/>
          <w:sz w:val="28"/>
          <w:szCs w:val="28"/>
        </w:rPr>
      </w:pPr>
      <w:r w:rsidRPr="009277C4">
        <w:rPr>
          <w:rFonts w:ascii="Times New Roman" w:eastAsia="Calibri" w:hAnsi="Times New Roman" w:cs="Times New Roman"/>
          <w:sz w:val="28"/>
          <w:szCs w:val="28"/>
        </w:rPr>
        <w:br w:type="page"/>
      </w:r>
    </w:p>
    <w:p w14:paraId="6FE1FCF8" w14:textId="7FE7E634" w:rsidR="00553EC2" w:rsidRPr="00553EC2" w:rsidRDefault="00553EC2" w:rsidP="00553EC2">
      <w:pPr>
        <w:pStyle w:val="3"/>
        <w:numPr>
          <w:ilvl w:val="0"/>
          <w:numId w:val="1"/>
        </w:numPr>
        <w:spacing w:line="360" w:lineRule="auto"/>
        <w:jc w:val="both"/>
        <w:rPr>
          <w:rFonts w:ascii="Myriad Pro" w:hAnsi="Myriad Pro"/>
          <w:b/>
          <w:color w:val="4F6228" w:themeColor="accent3" w:themeShade="80"/>
          <w:sz w:val="28"/>
          <w:szCs w:val="28"/>
        </w:rPr>
      </w:pPr>
      <w:bookmarkStart w:id="24" w:name="_Toc36934502"/>
      <w:bookmarkStart w:id="25" w:name="_Toc49263963"/>
      <w:r w:rsidRPr="00553EC2">
        <w:rPr>
          <w:rFonts w:ascii="Myriad Pro" w:hAnsi="Myriad Pro"/>
          <w:b/>
          <w:color w:val="4F6228" w:themeColor="accent3" w:themeShade="80"/>
          <w:sz w:val="28"/>
          <w:szCs w:val="28"/>
        </w:rPr>
        <w:lastRenderedPageBreak/>
        <w:t>Экспертиза обоснованности принятых Службой по тарифам Республики Тыва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4"/>
      <w:bookmarkEnd w:id="25"/>
    </w:p>
    <w:p w14:paraId="4BB2B6F8" w14:textId="3435E39D" w:rsidR="00553EC2" w:rsidRPr="00556E7E" w:rsidRDefault="00553EC2" w:rsidP="00553EC2">
      <w:pPr>
        <w:spacing w:after="0" w:line="360" w:lineRule="auto"/>
        <w:ind w:firstLine="567"/>
        <w:jc w:val="both"/>
        <w:rPr>
          <w:rFonts w:ascii="Myriad Pro" w:eastAsia="Calibri" w:hAnsi="Myriad Pro" w:cs="Times New Roman"/>
          <w:sz w:val="26"/>
          <w:szCs w:val="26"/>
        </w:rPr>
      </w:pPr>
      <w:r w:rsidRPr="00553EC2">
        <w:rPr>
          <w:rFonts w:ascii="Myriad Pro" w:eastAsia="Calibri" w:hAnsi="Myriad Pro" w:cs="Times New Roman"/>
          <w:sz w:val="26"/>
          <w:szCs w:val="26"/>
        </w:rPr>
        <w:t xml:space="preserve">Одним из долгосрочных параметров регулирования деятельности для </w:t>
      </w:r>
      <w:r w:rsidRPr="00556E7E">
        <w:rPr>
          <w:rFonts w:ascii="Myriad Pro" w:eastAsia="Calibri" w:hAnsi="Myriad Pro" w:cs="Times New Roman"/>
          <w:sz w:val="26"/>
          <w:szCs w:val="26"/>
        </w:rPr>
        <w:t xml:space="preserve">территориальных сетевых организаций, согласно пунктам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w:t>
      </w:r>
      <w:r w:rsidR="00AF4CB9" w:rsidRPr="00556E7E">
        <w:rPr>
          <w:rFonts w:ascii="Myriad Pro" w:eastAsia="Calibri" w:hAnsi="Myriad Pro" w:cs="Times New Roman"/>
          <w:sz w:val="26"/>
          <w:szCs w:val="26"/>
        </w:rPr>
        <w:t>согласно</w:t>
      </w:r>
      <w:r w:rsidRPr="00556E7E">
        <w:rPr>
          <w:rFonts w:ascii="Myriad Pro" w:eastAsia="Calibri" w:hAnsi="Myriad Pro" w:cs="Times New Roman"/>
          <w:sz w:val="26"/>
          <w:szCs w:val="26"/>
        </w:rPr>
        <w:t xml:space="preserve"> пункту 40(1) Основ ценообразования №</w:t>
      </w:r>
      <w:r w:rsidR="00AF4CB9" w:rsidRPr="00556E7E">
        <w:rPr>
          <w:rFonts w:ascii="Myriad Pro" w:eastAsia="Calibri" w:hAnsi="Myriad Pro" w:cs="Times New Roman"/>
          <w:sz w:val="26"/>
          <w:szCs w:val="26"/>
        </w:rPr>
        <w:t> </w:t>
      </w:r>
      <w:r w:rsidRPr="00556E7E">
        <w:rPr>
          <w:rFonts w:ascii="Myriad Pro" w:eastAsia="Calibri" w:hAnsi="Myriad Pro" w:cs="Times New Roman"/>
          <w:sz w:val="26"/>
          <w:szCs w:val="26"/>
        </w:rPr>
        <w:t>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262A7224" w14:textId="77777777" w:rsidR="00AA50BF" w:rsidRPr="00D33520" w:rsidRDefault="00AA50BF" w:rsidP="00553EC2">
      <w:pPr>
        <w:spacing w:after="0" w:line="360" w:lineRule="auto"/>
        <w:ind w:firstLine="567"/>
        <w:jc w:val="both"/>
        <w:rPr>
          <w:rFonts w:ascii="Myriad Pro" w:eastAsia="Calibri" w:hAnsi="Myriad Pro" w:cs="Times New Roman"/>
          <w:i/>
          <w:color w:val="0000FF"/>
          <w:sz w:val="26"/>
          <w:szCs w:val="26"/>
        </w:rPr>
      </w:pPr>
    </w:p>
    <w:p w14:paraId="3DC7CD69" w14:textId="77777777" w:rsidR="00553EC2" w:rsidRPr="00DE6E23" w:rsidRDefault="00553EC2" w:rsidP="00FD35A8">
      <w:pPr>
        <w:autoSpaceDE w:val="0"/>
        <w:autoSpaceDN w:val="0"/>
        <w:adjustRightInd w:val="0"/>
        <w:spacing w:after="0" w:line="360" w:lineRule="auto"/>
        <w:jc w:val="both"/>
        <w:rPr>
          <w:rFonts w:ascii="Myriad Pro" w:hAnsi="Myriad Pro"/>
          <w:b/>
          <w:bCs/>
          <w:sz w:val="26"/>
          <w:szCs w:val="26"/>
        </w:rPr>
      </w:pPr>
      <w:r w:rsidRPr="00DE6E23">
        <w:rPr>
          <w:rFonts w:ascii="Myriad Pro" w:hAnsi="Myriad Pro"/>
          <w:b/>
          <w:bCs/>
          <w:sz w:val="26"/>
          <w:szCs w:val="26"/>
        </w:rPr>
        <w:t>ПОЗИЦИЯ ТЕРРИТОРИАЛЬНОЙ СЕТЕВОЙ ОРГАНИЗАЦИИ</w:t>
      </w:r>
    </w:p>
    <w:p w14:paraId="38F73281" w14:textId="51F76F09" w:rsidR="00553EC2" w:rsidRPr="00553EC2" w:rsidRDefault="00553EC2" w:rsidP="00553EC2">
      <w:pPr>
        <w:spacing w:after="0" w:line="360" w:lineRule="auto"/>
        <w:ind w:firstLine="567"/>
        <w:jc w:val="both"/>
        <w:rPr>
          <w:rFonts w:ascii="Myriad Pro" w:eastAsia="Calibri" w:hAnsi="Myriad Pro" w:cs="Times New Roman"/>
          <w:sz w:val="26"/>
          <w:szCs w:val="26"/>
        </w:rPr>
      </w:pPr>
      <w:r w:rsidRPr="00553EC2">
        <w:rPr>
          <w:rFonts w:ascii="Myriad Pro" w:eastAsia="Calibri" w:hAnsi="Myriad Pro" w:cs="Times New Roman"/>
          <w:sz w:val="26"/>
          <w:szCs w:val="26"/>
        </w:rPr>
        <w:t xml:space="preserve">АО «Тываэнерго» направило в Службу по тарифам Республики Тыва заявление от 28.04.2018 № 1.9/1.9/1777-исх об открытии дела по установлению тарифов на услуги по передаче электрической энергии на 2019 год. В рамках материалов, в том числе были представлены предложения по необходимому уровню потерь электрической энергии при ее передаче по электрическим сетям в </w:t>
      </w:r>
      <w:r w:rsidR="00090925">
        <w:rPr>
          <w:rFonts w:ascii="Myriad Pro" w:eastAsia="Calibri" w:hAnsi="Myriad Pro" w:cs="Times New Roman"/>
          <w:sz w:val="26"/>
          <w:szCs w:val="26"/>
        </w:rPr>
        <w:t xml:space="preserve">размере 41,04%. </w:t>
      </w:r>
      <w:r w:rsidRPr="00553EC2">
        <w:rPr>
          <w:rFonts w:ascii="Myriad Pro" w:eastAsia="Calibri" w:hAnsi="Myriad Pro" w:cs="Times New Roman"/>
          <w:sz w:val="26"/>
          <w:szCs w:val="26"/>
        </w:rPr>
        <w:t>В подтверждение вышеуказанных параметров к заявлению приложены:</w:t>
      </w:r>
    </w:p>
    <w:p w14:paraId="7E594CA3" w14:textId="77777777" w:rsidR="00553EC2" w:rsidRPr="00553EC2" w:rsidRDefault="00553EC2" w:rsidP="00D91061">
      <w:pPr>
        <w:numPr>
          <w:ilvl w:val="0"/>
          <w:numId w:val="8"/>
        </w:numPr>
        <w:spacing w:afterLines="32" w:after="76" w:line="360" w:lineRule="auto"/>
        <w:ind w:left="0" w:firstLine="567"/>
        <w:jc w:val="both"/>
        <w:rPr>
          <w:rFonts w:ascii="Myriad Pro" w:eastAsia="Calibri" w:hAnsi="Myriad Pro" w:cs="Times New Roman"/>
          <w:bCs/>
          <w:sz w:val="26"/>
          <w:szCs w:val="26"/>
        </w:rPr>
      </w:pPr>
      <w:r w:rsidRPr="00553EC2">
        <w:rPr>
          <w:rFonts w:ascii="Myriad Pro" w:eastAsia="Calibri" w:hAnsi="Myriad Pro" w:cs="Times New Roman"/>
          <w:sz w:val="26"/>
          <w:szCs w:val="26"/>
        </w:rPr>
        <w:t>Таблица № П1.4 «Баланс электрической энергии по сетям ВН, СН1, СН11 и НН»;</w:t>
      </w:r>
    </w:p>
    <w:p w14:paraId="42DDF7E2" w14:textId="77777777" w:rsidR="00553EC2" w:rsidRPr="00553EC2" w:rsidRDefault="00553EC2" w:rsidP="00D91061">
      <w:pPr>
        <w:numPr>
          <w:ilvl w:val="0"/>
          <w:numId w:val="8"/>
        </w:numPr>
        <w:spacing w:afterLines="32" w:after="76" w:line="360" w:lineRule="auto"/>
        <w:ind w:left="0" w:firstLine="567"/>
        <w:jc w:val="both"/>
        <w:rPr>
          <w:rFonts w:ascii="Myriad Pro" w:eastAsia="Calibri" w:hAnsi="Myriad Pro" w:cs="Times New Roman"/>
          <w:bCs/>
          <w:sz w:val="26"/>
          <w:szCs w:val="26"/>
        </w:rPr>
      </w:pPr>
      <w:r w:rsidRPr="00553EC2">
        <w:rPr>
          <w:rFonts w:ascii="Myriad Pro" w:eastAsia="Calibri" w:hAnsi="Myriad Pro" w:cs="Times New Roman"/>
          <w:sz w:val="26"/>
          <w:szCs w:val="26"/>
        </w:rPr>
        <w:t>Таблица № П1.5 «Электрическая мощность по диапазонам напряжения ЭСО»;</w:t>
      </w:r>
    </w:p>
    <w:p w14:paraId="587B7DE1" w14:textId="77777777" w:rsidR="00553EC2" w:rsidRPr="00553EC2" w:rsidRDefault="00553EC2" w:rsidP="00D91061">
      <w:pPr>
        <w:numPr>
          <w:ilvl w:val="0"/>
          <w:numId w:val="8"/>
        </w:numPr>
        <w:spacing w:afterLines="32" w:after="76" w:line="360" w:lineRule="auto"/>
        <w:ind w:left="0" w:firstLine="567"/>
        <w:jc w:val="both"/>
        <w:rPr>
          <w:rFonts w:ascii="Myriad Pro" w:eastAsia="Calibri" w:hAnsi="Myriad Pro" w:cs="Times New Roman"/>
          <w:bCs/>
          <w:sz w:val="26"/>
          <w:szCs w:val="26"/>
        </w:rPr>
      </w:pPr>
      <w:r w:rsidRPr="00553EC2">
        <w:rPr>
          <w:rFonts w:ascii="Myriad Pro" w:eastAsia="Calibri" w:hAnsi="Myriad Pro" w:cs="Times New Roman"/>
          <w:sz w:val="26"/>
          <w:szCs w:val="26"/>
        </w:rPr>
        <w:t xml:space="preserve">Форма 46-ээ «Сведения об отпуске (передаче) электроэнергии распределительными сетевыми организациями отдельным категориям потребителей» за 2017 год. </w:t>
      </w:r>
    </w:p>
    <w:p w14:paraId="14990658" w14:textId="4D2E05A7" w:rsidR="00553EC2" w:rsidRPr="00553EC2" w:rsidRDefault="00553EC2" w:rsidP="00553EC2">
      <w:pPr>
        <w:spacing w:after="0" w:line="360" w:lineRule="auto"/>
        <w:ind w:firstLine="567"/>
        <w:jc w:val="both"/>
        <w:rPr>
          <w:rFonts w:ascii="Myriad Pro" w:eastAsia="Calibri" w:hAnsi="Myriad Pro" w:cs="Times New Roman"/>
          <w:sz w:val="26"/>
          <w:szCs w:val="26"/>
        </w:rPr>
      </w:pPr>
      <w:r w:rsidRPr="00553EC2">
        <w:rPr>
          <w:rFonts w:ascii="Myriad Pro" w:eastAsia="Calibri" w:hAnsi="Myriad Pro" w:cs="Times New Roman"/>
          <w:sz w:val="26"/>
          <w:szCs w:val="26"/>
        </w:rPr>
        <w:lastRenderedPageBreak/>
        <w:t xml:space="preserve">Так как 2019 год, не является первым годом долгосрочного периода регулирования деятельности АО «Тываэнерго» в составе обосновывающих материалов не представлен расчет потерь в электрических сетях согласно приказу Министерства энергетики Российской Федерации от </w:t>
      </w:r>
      <w:r w:rsidR="00204609">
        <w:rPr>
          <w:rFonts w:ascii="Myriad Pro" w:eastAsia="Calibri" w:hAnsi="Myriad Pro" w:cs="Times New Roman"/>
          <w:sz w:val="26"/>
          <w:szCs w:val="26"/>
        </w:rPr>
        <w:t>30.09.2014</w:t>
      </w:r>
      <w:r w:rsidRPr="00553EC2">
        <w:rPr>
          <w:rFonts w:ascii="Myriad Pro" w:eastAsia="Calibri" w:hAnsi="Myriad Pro" w:cs="Times New Roman"/>
          <w:sz w:val="26"/>
          <w:szCs w:val="26"/>
        </w:rPr>
        <w:t xml:space="preserve"> № 674 «Об утверждении нормативов потерь электрической энергии при ее передаче по электрическим сетям территориальных сетевых организаций». </w:t>
      </w:r>
    </w:p>
    <w:p w14:paraId="4D951D22" w14:textId="77777777" w:rsidR="00553EC2" w:rsidRPr="00553EC2" w:rsidRDefault="00553EC2" w:rsidP="00553EC2">
      <w:pPr>
        <w:spacing w:after="0" w:line="360" w:lineRule="auto"/>
        <w:ind w:firstLine="567"/>
        <w:jc w:val="both"/>
        <w:rPr>
          <w:rFonts w:ascii="Myriad Pro" w:eastAsia="Calibri" w:hAnsi="Myriad Pro" w:cs="Times New Roman"/>
          <w:sz w:val="26"/>
          <w:szCs w:val="26"/>
        </w:rPr>
      </w:pPr>
      <w:r w:rsidRPr="00553EC2">
        <w:rPr>
          <w:rFonts w:ascii="Myriad Pro" w:eastAsia="Calibri" w:hAnsi="Myriad Pro" w:cs="Times New Roman"/>
          <w:sz w:val="26"/>
          <w:szCs w:val="26"/>
        </w:rPr>
        <w:t>Так же, исходя из представленных таблиц и статистических форм, уровень фактических потерь за 2017 год в натуральном выражении по уровням напряжения составляет: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1869"/>
        <w:gridCol w:w="1869"/>
        <w:gridCol w:w="1869"/>
        <w:gridCol w:w="1869"/>
      </w:tblGrid>
      <w:tr w:rsidR="00553EC2" w:rsidRPr="00553EC2" w14:paraId="76BB0121" w14:textId="77777777" w:rsidTr="00FD35A8">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B6F053" w14:textId="799BA896" w:rsidR="00553EC2" w:rsidRPr="00553EC2" w:rsidRDefault="00553EC2" w:rsidP="009F130F">
            <w:pPr>
              <w:spacing w:after="0" w:line="276" w:lineRule="auto"/>
              <w:jc w:val="center"/>
              <w:rPr>
                <w:rFonts w:ascii="Myriad Pro" w:eastAsia="Calibri" w:hAnsi="Myriad Pro" w:cs="Times New Roman"/>
                <w:b/>
                <w:color w:val="FFFFFF" w:themeColor="background1"/>
                <w:sz w:val="26"/>
                <w:szCs w:val="26"/>
              </w:rPr>
            </w:pPr>
            <w:r w:rsidRPr="00553EC2">
              <w:rPr>
                <w:rFonts w:ascii="Myriad Pro" w:eastAsia="Calibri" w:hAnsi="Myriad Pro" w:cs="Times New Roman"/>
                <w:b/>
                <w:color w:val="FFFFFF" w:themeColor="background1"/>
                <w:sz w:val="26"/>
                <w:szCs w:val="26"/>
              </w:rPr>
              <w:t>Всего, тыс. кВт</w:t>
            </w:r>
            <w:r w:rsidR="00136141">
              <w:rPr>
                <w:rFonts w:ascii="Myriad Pro" w:eastAsia="Calibri" w:hAnsi="Myriad Pro" w:cs="Times New Roman"/>
                <w:b/>
                <w:color w:val="FFFFFF" w:themeColor="background1"/>
                <w:sz w:val="26"/>
                <w:szCs w:val="26"/>
              </w:rPr>
              <w:t>*</w:t>
            </w:r>
            <w:r w:rsidRPr="00553EC2">
              <w:rPr>
                <w:rFonts w:ascii="Myriad Pro" w:eastAsia="Calibri" w:hAnsi="Myriad Pro" w:cs="Times New Roman"/>
                <w:b/>
                <w:color w:val="FFFFFF" w:themeColor="background1"/>
                <w:sz w:val="26"/>
                <w:szCs w:val="26"/>
              </w:rPr>
              <w:t>ч</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2E8289" w14:textId="77777777" w:rsidR="00553EC2" w:rsidRPr="00553EC2" w:rsidRDefault="00553EC2" w:rsidP="009F130F">
            <w:pPr>
              <w:spacing w:after="0" w:line="276" w:lineRule="auto"/>
              <w:jc w:val="center"/>
              <w:rPr>
                <w:rFonts w:ascii="Myriad Pro" w:eastAsia="Calibri" w:hAnsi="Myriad Pro" w:cs="Times New Roman"/>
                <w:b/>
                <w:color w:val="FFFFFF" w:themeColor="background1"/>
                <w:sz w:val="26"/>
                <w:szCs w:val="26"/>
              </w:rPr>
            </w:pPr>
            <w:r w:rsidRPr="00553EC2">
              <w:rPr>
                <w:rFonts w:ascii="Myriad Pro" w:eastAsia="Calibri" w:hAnsi="Myriad Pro" w:cs="Times New Roman"/>
                <w:b/>
                <w:color w:val="FFFFFF" w:themeColor="background1"/>
                <w:sz w:val="26"/>
                <w:szCs w:val="26"/>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528835" w14:textId="77777777" w:rsidR="00553EC2" w:rsidRPr="00553EC2" w:rsidRDefault="00553EC2" w:rsidP="009F130F">
            <w:pPr>
              <w:spacing w:after="0" w:line="276" w:lineRule="auto"/>
              <w:jc w:val="center"/>
              <w:rPr>
                <w:rFonts w:ascii="Myriad Pro" w:eastAsia="Calibri" w:hAnsi="Myriad Pro" w:cs="Times New Roman"/>
                <w:b/>
                <w:color w:val="FFFFFF" w:themeColor="background1"/>
                <w:sz w:val="26"/>
                <w:szCs w:val="26"/>
              </w:rPr>
            </w:pPr>
            <w:r w:rsidRPr="00553EC2">
              <w:rPr>
                <w:rFonts w:ascii="Myriad Pro" w:eastAsia="Calibri" w:hAnsi="Myriad Pro" w:cs="Times New Roman"/>
                <w:b/>
                <w:color w:val="FFFFFF" w:themeColor="background1"/>
                <w:sz w:val="26"/>
                <w:szCs w:val="26"/>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4002D8" w14:textId="77777777" w:rsidR="00553EC2" w:rsidRPr="00553EC2" w:rsidRDefault="00553EC2" w:rsidP="009F130F">
            <w:pPr>
              <w:spacing w:after="0" w:line="276" w:lineRule="auto"/>
              <w:jc w:val="center"/>
              <w:rPr>
                <w:rFonts w:ascii="Myriad Pro" w:eastAsia="Calibri" w:hAnsi="Myriad Pro" w:cs="Times New Roman"/>
                <w:b/>
                <w:color w:val="FFFFFF" w:themeColor="background1"/>
                <w:sz w:val="26"/>
                <w:szCs w:val="26"/>
              </w:rPr>
            </w:pPr>
            <w:r w:rsidRPr="00553EC2">
              <w:rPr>
                <w:rFonts w:ascii="Myriad Pro" w:eastAsia="Calibri" w:hAnsi="Myriad Pro" w:cs="Times New Roman"/>
                <w:b/>
                <w:color w:val="FFFFFF" w:themeColor="background1"/>
                <w:sz w:val="26"/>
                <w:szCs w:val="26"/>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B9C4AD" w14:textId="77777777" w:rsidR="00553EC2" w:rsidRPr="00553EC2" w:rsidRDefault="00553EC2" w:rsidP="009F130F">
            <w:pPr>
              <w:spacing w:after="0" w:line="276" w:lineRule="auto"/>
              <w:jc w:val="center"/>
              <w:rPr>
                <w:rFonts w:ascii="Myriad Pro" w:eastAsia="Calibri" w:hAnsi="Myriad Pro" w:cs="Times New Roman"/>
                <w:b/>
                <w:color w:val="FFFFFF" w:themeColor="background1"/>
                <w:sz w:val="26"/>
                <w:szCs w:val="26"/>
              </w:rPr>
            </w:pPr>
            <w:r w:rsidRPr="00553EC2">
              <w:rPr>
                <w:rFonts w:ascii="Myriad Pro" w:eastAsia="Calibri" w:hAnsi="Myriad Pro" w:cs="Times New Roman"/>
                <w:b/>
                <w:color w:val="FFFFFF" w:themeColor="background1"/>
                <w:sz w:val="26"/>
                <w:szCs w:val="26"/>
              </w:rPr>
              <w:t>НН</w:t>
            </w:r>
          </w:p>
        </w:tc>
      </w:tr>
      <w:tr w:rsidR="00553EC2" w:rsidRPr="00553EC2" w14:paraId="62C2344E" w14:textId="77777777" w:rsidTr="00553EC2">
        <w:trPr>
          <w:jc w:val="center"/>
        </w:trPr>
        <w:tc>
          <w:tcPr>
            <w:tcW w:w="1869" w:type="dxa"/>
            <w:tcBorders>
              <w:top w:val="single" w:sz="4" w:space="0" w:color="FFFFFF" w:themeColor="background1"/>
            </w:tcBorders>
            <w:shd w:val="clear" w:color="auto" w:fill="auto"/>
            <w:vAlign w:val="center"/>
          </w:tcPr>
          <w:p w14:paraId="7F274F7D" w14:textId="77777777" w:rsidR="00553EC2" w:rsidRPr="00553EC2" w:rsidRDefault="00553EC2" w:rsidP="009F130F">
            <w:pPr>
              <w:spacing w:after="0" w:line="276" w:lineRule="auto"/>
              <w:jc w:val="center"/>
              <w:rPr>
                <w:rFonts w:ascii="Myriad Pro" w:eastAsia="Calibri" w:hAnsi="Myriad Pro" w:cs="Times New Roman"/>
                <w:bCs/>
                <w:sz w:val="26"/>
                <w:szCs w:val="26"/>
              </w:rPr>
            </w:pPr>
            <w:r w:rsidRPr="00553EC2">
              <w:rPr>
                <w:rFonts w:ascii="Myriad Pro" w:eastAsia="Calibri" w:hAnsi="Myriad Pro" w:cs="Times New Roman"/>
                <w:bCs/>
                <w:sz w:val="26"/>
                <w:szCs w:val="26"/>
              </w:rPr>
              <w:t>256 799,8</w:t>
            </w:r>
          </w:p>
        </w:tc>
        <w:tc>
          <w:tcPr>
            <w:tcW w:w="1869" w:type="dxa"/>
            <w:tcBorders>
              <w:top w:val="single" w:sz="4" w:space="0" w:color="FFFFFF" w:themeColor="background1"/>
            </w:tcBorders>
            <w:shd w:val="clear" w:color="auto" w:fill="auto"/>
            <w:vAlign w:val="center"/>
          </w:tcPr>
          <w:p w14:paraId="22215C08" w14:textId="77777777" w:rsidR="00553EC2" w:rsidRPr="00553EC2" w:rsidRDefault="00553EC2" w:rsidP="009F130F">
            <w:pPr>
              <w:spacing w:after="0" w:line="276" w:lineRule="auto"/>
              <w:jc w:val="center"/>
              <w:rPr>
                <w:rFonts w:ascii="Myriad Pro" w:eastAsia="Calibri" w:hAnsi="Myriad Pro" w:cs="Times New Roman"/>
                <w:bCs/>
                <w:sz w:val="26"/>
                <w:szCs w:val="26"/>
              </w:rPr>
            </w:pPr>
            <w:r w:rsidRPr="00553EC2">
              <w:rPr>
                <w:rFonts w:ascii="Myriad Pro" w:eastAsia="Calibri" w:hAnsi="Myriad Pro" w:cs="Times New Roman"/>
                <w:bCs/>
                <w:sz w:val="26"/>
                <w:szCs w:val="26"/>
              </w:rPr>
              <w:t>25 198,0</w:t>
            </w:r>
          </w:p>
        </w:tc>
        <w:tc>
          <w:tcPr>
            <w:tcW w:w="1869" w:type="dxa"/>
            <w:tcBorders>
              <w:top w:val="single" w:sz="4" w:space="0" w:color="FFFFFF" w:themeColor="background1"/>
            </w:tcBorders>
            <w:shd w:val="clear" w:color="auto" w:fill="auto"/>
            <w:vAlign w:val="center"/>
          </w:tcPr>
          <w:p w14:paraId="74D46EDA" w14:textId="77777777" w:rsidR="00553EC2" w:rsidRPr="00553EC2" w:rsidRDefault="00553EC2" w:rsidP="009F130F">
            <w:pPr>
              <w:spacing w:after="0" w:line="276" w:lineRule="auto"/>
              <w:jc w:val="center"/>
              <w:rPr>
                <w:rFonts w:ascii="Myriad Pro" w:eastAsia="Calibri" w:hAnsi="Myriad Pro" w:cs="Times New Roman"/>
                <w:bCs/>
                <w:sz w:val="26"/>
                <w:szCs w:val="26"/>
              </w:rPr>
            </w:pPr>
            <w:r w:rsidRPr="00553EC2">
              <w:rPr>
                <w:rFonts w:ascii="Myriad Pro" w:eastAsia="Calibri" w:hAnsi="Myriad Pro" w:cs="Times New Roman"/>
                <w:bCs/>
                <w:sz w:val="26"/>
                <w:szCs w:val="26"/>
              </w:rPr>
              <w:t>9 924,3</w:t>
            </w:r>
          </w:p>
        </w:tc>
        <w:tc>
          <w:tcPr>
            <w:tcW w:w="1869" w:type="dxa"/>
            <w:tcBorders>
              <w:top w:val="single" w:sz="4" w:space="0" w:color="FFFFFF" w:themeColor="background1"/>
            </w:tcBorders>
            <w:shd w:val="clear" w:color="auto" w:fill="auto"/>
            <w:vAlign w:val="center"/>
          </w:tcPr>
          <w:p w14:paraId="14AD9A22" w14:textId="77777777" w:rsidR="00553EC2" w:rsidRPr="00553EC2" w:rsidRDefault="00553EC2" w:rsidP="009F130F">
            <w:pPr>
              <w:spacing w:after="0" w:line="276" w:lineRule="auto"/>
              <w:jc w:val="center"/>
              <w:rPr>
                <w:rFonts w:ascii="Myriad Pro" w:eastAsia="Calibri" w:hAnsi="Myriad Pro" w:cs="Times New Roman"/>
                <w:bCs/>
                <w:sz w:val="26"/>
                <w:szCs w:val="26"/>
              </w:rPr>
            </w:pPr>
            <w:r w:rsidRPr="00553EC2">
              <w:rPr>
                <w:rFonts w:ascii="Myriad Pro" w:eastAsia="Calibri" w:hAnsi="Myriad Pro" w:cs="Times New Roman"/>
                <w:bCs/>
                <w:sz w:val="26"/>
                <w:szCs w:val="26"/>
              </w:rPr>
              <w:t>71 868,1</w:t>
            </w:r>
          </w:p>
        </w:tc>
        <w:tc>
          <w:tcPr>
            <w:tcW w:w="1869" w:type="dxa"/>
            <w:tcBorders>
              <w:top w:val="single" w:sz="4" w:space="0" w:color="FFFFFF" w:themeColor="background1"/>
            </w:tcBorders>
            <w:shd w:val="clear" w:color="auto" w:fill="auto"/>
            <w:vAlign w:val="center"/>
          </w:tcPr>
          <w:p w14:paraId="62FEC46B" w14:textId="77777777" w:rsidR="00553EC2" w:rsidRPr="00553EC2" w:rsidRDefault="00553EC2" w:rsidP="009F130F">
            <w:pPr>
              <w:spacing w:after="0" w:line="276" w:lineRule="auto"/>
              <w:jc w:val="center"/>
              <w:rPr>
                <w:rFonts w:ascii="Myriad Pro" w:eastAsia="Calibri" w:hAnsi="Myriad Pro" w:cs="Times New Roman"/>
                <w:bCs/>
                <w:sz w:val="26"/>
                <w:szCs w:val="26"/>
              </w:rPr>
            </w:pPr>
            <w:r w:rsidRPr="00553EC2">
              <w:rPr>
                <w:rFonts w:ascii="Myriad Pro" w:eastAsia="Calibri" w:hAnsi="Myriad Pro" w:cs="Times New Roman"/>
                <w:bCs/>
                <w:sz w:val="26"/>
                <w:szCs w:val="26"/>
              </w:rPr>
              <w:t>149 809,4</w:t>
            </w:r>
          </w:p>
        </w:tc>
      </w:tr>
    </w:tbl>
    <w:p w14:paraId="72D88847" w14:textId="77777777" w:rsidR="00553EC2" w:rsidRDefault="00553EC2" w:rsidP="00553EC2">
      <w:pPr>
        <w:spacing w:afterLines="32" w:after="76" w:line="360" w:lineRule="auto"/>
        <w:ind w:firstLine="567"/>
        <w:jc w:val="both"/>
        <w:rPr>
          <w:rFonts w:ascii="Times New Roman" w:eastAsia="Calibri" w:hAnsi="Times New Roman" w:cs="Times New Roman"/>
          <w:sz w:val="28"/>
          <w:szCs w:val="28"/>
          <w:u w:val="single"/>
        </w:rPr>
      </w:pPr>
    </w:p>
    <w:p w14:paraId="75CD82BA" w14:textId="77777777" w:rsidR="00553EC2" w:rsidRPr="00DE6E23" w:rsidRDefault="00553EC2" w:rsidP="00FD35A8">
      <w:pPr>
        <w:autoSpaceDE w:val="0"/>
        <w:autoSpaceDN w:val="0"/>
        <w:adjustRightInd w:val="0"/>
        <w:spacing w:after="0" w:line="360" w:lineRule="auto"/>
        <w:jc w:val="both"/>
        <w:rPr>
          <w:rFonts w:ascii="Myriad Pro" w:hAnsi="Myriad Pro"/>
          <w:b/>
          <w:color w:val="000000"/>
          <w:sz w:val="26"/>
          <w:szCs w:val="26"/>
          <w:shd w:val="clear" w:color="auto" w:fill="FFFFFF"/>
        </w:rPr>
      </w:pPr>
      <w:r w:rsidRPr="00DE6E23">
        <w:rPr>
          <w:rFonts w:ascii="Myriad Pro" w:hAnsi="Myriad Pro"/>
          <w:b/>
          <w:color w:val="000000"/>
          <w:sz w:val="26"/>
          <w:szCs w:val="26"/>
          <w:shd w:val="clear" w:color="auto" w:fill="FFFFFF"/>
        </w:rPr>
        <w:t>ПОЗИЦИЯ ОРГАНА РЕГУЛИРОВАНИЯ</w:t>
      </w:r>
    </w:p>
    <w:p w14:paraId="3C779D40" w14:textId="7A62AD07" w:rsidR="00553EC2" w:rsidRPr="00553EC2" w:rsidRDefault="00553EC2" w:rsidP="00553EC2">
      <w:pPr>
        <w:spacing w:after="0" w:line="360" w:lineRule="auto"/>
        <w:ind w:firstLine="567"/>
        <w:jc w:val="both"/>
        <w:rPr>
          <w:rFonts w:ascii="Myriad Pro" w:eastAsia="Calibri" w:hAnsi="Myriad Pro" w:cs="Times New Roman"/>
          <w:sz w:val="26"/>
          <w:szCs w:val="26"/>
        </w:rPr>
      </w:pPr>
      <w:r w:rsidRPr="00553EC2">
        <w:rPr>
          <w:rFonts w:ascii="Myriad Pro" w:eastAsia="Calibri" w:hAnsi="Myriad Pro" w:cs="Times New Roman"/>
          <w:sz w:val="26"/>
          <w:szCs w:val="26"/>
        </w:rPr>
        <w:t>Долгосрочные параметры регулирования, включая уровень потерь электрической энергии при ее передаче по электрическим сетям согласованы приказами ФСТ России от 12.10.2012 №669-э, ФАС России от 17.01.2018 №49/18, утверждены постановлением Службой по тарифы Республики Тыва от 30.03.2012 № 14 (в редакции постановлений от 15.10.2012 №44, от 01.12.2014 №91</w:t>
      </w:r>
      <w:r w:rsidR="00136141">
        <w:rPr>
          <w:rFonts w:ascii="Myriad Pro" w:eastAsia="Calibri" w:hAnsi="Myriad Pro" w:cs="Times New Roman"/>
          <w:sz w:val="26"/>
          <w:szCs w:val="26"/>
        </w:rPr>
        <w:t xml:space="preserve"> и </w:t>
      </w:r>
      <w:r w:rsidRPr="00553EC2">
        <w:rPr>
          <w:rFonts w:ascii="Myriad Pro" w:eastAsia="Calibri" w:hAnsi="Myriad Pro" w:cs="Times New Roman"/>
          <w:sz w:val="26"/>
          <w:szCs w:val="26"/>
        </w:rPr>
        <w:t>от 29.12.2017 №67).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670"/>
      </w:tblGrid>
      <w:tr w:rsidR="00553EC2" w:rsidRPr="00553EC2" w14:paraId="40CD9D08" w14:textId="77777777" w:rsidTr="00FD35A8">
        <w:trPr>
          <w:tblHeader/>
          <w:jc w:val="center"/>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D86209" w14:textId="77777777" w:rsidR="00553EC2" w:rsidRPr="00553EC2" w:rsidRDefault="00553EC2" w:rsidP="00553EC2">
            <w:pPr>
              <w:spacing w:after="0" w:line="276" w:lineRule="auto"/>
              <w:jc w:val="center"/>
              <w:rPr>
                <w:rFonts w:ascii="Myriad Pro" w:eastAsia="Calibri" w:hAnsi="Myriad Pro" w:cs="Times New Roman"/>
                <w:color w:val="FFFFFF" w:themeColor="background1"/>
                <w:sz w:val="24"/>
                <w:szCs w:val="24"/>
              </w:rPr>
            </w:pPr>
            <w:r w:rsidRPr="00553EC2">
              <w:rPr>
                <w:rFonts w:ascii="Myriad Pro" w:eastAsia="Calibri" w:hAnsi="Myriad Pro" w:cs="Times New Roman"/>
                <w:color w:val="FFFFFF" w:themeColor="background1"/>
                <w:sz w:val="24"/>
                <w:szCs w:val="24"/>
              </w:rPr>
              <w:t>Год</w:t>
            </w:r>
          </w:p>
        </w:tc>
        <w:tc>
          <w:tcPr>
            <w:tcW w:w="5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35DF8B" w14:textId="77777777" w:rsidR="00553EC2" w:rsidRPr="00553EC2" w:rsidRDefault="00553EC2" w:rsidP="00553EC2">
            <w:pPr>
              <w:spacing w:after="0" w:line="276" w:lineRule="auto"/>
              <w:jc w:val="center"/>
              <w:rPr>
                <w:rFonts w:ascii="Myriad Pro" w:eastAsia="Calibri" w:hAnsi="Myriad Pro" w:cs="Times New Roman"/>
                <w:color w:val="FFFFFF" w:themeColor="background1"/>
                <w:sz w:val="24"/>
                <w:szCs w:val="24"/>
              </w:rPr>
            </w:pPr>
            <w:r w:rsidRPr="00553EC2">
              <w:rPr>
                <w:rFonts w:ascii="Myriad Pro" w:eastAsia="Calibri" w:hAnsi="Myriad Pro" w:cs="Times New Roman"/>
                <w:color w:val="FFFFFF" w:themeColor="background1"/>
                <w:sz w:val="24"/>
                <w:szCs w:val="24"/>
              </w:rPr>
              <w:t>Величина технологического расхода (потерь) электрической энергии</w:t>
            </w:r>
          </w:p>
        </w:tc>
      </w:tr>
      <w:tr w:rsidR="00553EC2" w:rsidRPr="00553EC2" w14:paraId="00D5FB56" w14:textId="77777777" w:rsidTr="00553EC2">
        <w:trPr>
          <w:jc w:val="center"/>
        </w:trPr>
        <w:tc>
          <w:tcPr>
            <w:tcW w:w="2830" w:type="dxa"/>
            <w:tcBorders>
              <w:top w:val="single" w:sz="4" w:space="0" w:color="FFFFFF" w:themeColor="background1"/>
            </w:tcBorders>
          </w:tcPr>
          <w:p w14:paraId="2B0E04F7"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2012</w:t>
            </w:r>
          </w:p>
        </w:tc>
        <w:tc>
          <w:tcPr>
            <w:tcW w:w="5670" w:type="dxa"/>
            <w:tcBorders>
              <w:top w:val="single" w:sz="4" w:space="0" w:color="FFFFFF" w:themeColor="background1"/>
            </w:tcBorders>
            <w:vAlign w:val="center"/>
          </w:tcPr>
          <w:p w14:paraId="53E12F07"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158,96</w:t>
            </w:r>
          </w:p>
        </w:tc>
      </w:tr>
      <w:tr w:rsidR="00553EC2" w:rsidRPr="00553EC2" w14:paraId="7EB5DB49" w14:textId="77777777" w:rsidTr="00553EC2">
        <w:trPr>
          <w:jc w:val="center"/>
        </w:trPr>
        <w:tc>
          <w:tcPr>
            <w:tcW w:w="2830" w:type="dxa"/>
          </w:tcPr>
          <w:p w14:paraId="2C17B2EA"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2013</w:t>
            </w:r>
          </w:p>
        </w:tc>
        <w:tc>
          <w:tcPr>
            <w:tcW w:w="5670" w:type="dxa"/>
            <w:vAlign w:val="center"/>
          </w:tcPr>
          <w:p w14:paraId="243775FB"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158,25</w:t>
            </w:r>
          </w:p>
        </w:tc>
      </w:tr>
      <w:tr w:rsidR="00553EC2" w:rsidRPr="00553EC2" w14:paraId="7DA3EDC2" w14:textId="77777777" w:rsidTr="00553EC2">
        <w:trPr>
          <w:jc w:val="center"/>
        </w:trPr>
        <w:tc>
          <w:tcPr>
            <w:tcW w:w="2830" w:type="dxa"/>
          </w:tcPr>
          <w:p w14:paraId="21AA7173"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2014</w:t>
            </w:r>
          </w:p>
        </w:tc>
        <w:tc>
          <w:tcPr>
            <w:tcW w:w="5670" w:type="dxa"/>
            <w:vAlign w:val="center"/>
          </w:tcPr>
          <w:p w14:paraId="22CF16A1"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157,54</w:t>
            </w:r>
          </w:p>
        </w:tc>
      </w:tr>
      <w:tr w:rsidR="00553EC2" w:rsidRPr="00553EC2" w14:paraId="30996886" w14:textId="77777777" w:rsidTr="00553EC2">
        <w:trPr>
          <w:jc w:val="center"/>
        </w:trPr>
        <w:tc>
          <w:tcPr>
            <w:tcW w:w="2830" w:type="dxa"/>
          </w:tcPr>
          <w:p w14:paraId="14E5326D"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2015</w:t>
            </w:r>
          </w:p>
        </w:tc>
        <w:tc>
          <w:tcPr>
            <w:tcW w:w="5670" w:type="dxa"/>
            <w:vAlign w:val="center"/>
          </w:tcPr>
          <w:p w14:paraId="37CC3852"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156,83</w:t>
            </w:r>
          </w:p>
        </w:tc>
      </w:tr>
      <w:tr w:rsidR="00553EC2" w:rsidRPr="00553EC2" w14:paraId="5A718A0A" w14:textId="77777777" w:rsidTr="00553EC2">
        <w:trPr>
          <w:jc w:val="center"/>
        </w:trPr>
        <w:tc>
          <w:tcPr>
            <w:tcW w:w="2830" w:type="dxa"/>
          </w:tcPr>
          <w:p w14:paraId="084BA224"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2016</w:t>
            </w:r>
          </w:p>
        </w:tc>
        <w:tc>
          <w:tcPr>
            <w:tcW w:w="5670" w:type="dxa"/>
            <w:vAlign w:val="center"/>
          </w:tcPr>
          <w:p w14:paraId="5898012A"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156,12</w:t>
            </w:r>
          </w:p>
        </w:tc>
      </w:tr>
      <w:tr w:rsidR="00553EC2" w:rsidRPr="00553EC2" w14:paraId="0C3C8396" w14:textId="77777777" w:rsidTr="00553EC2">
        <w:trPr>
          <w:jc w:val="center"/>
        </w:trPr>
        <w:tc>
          <w:tcPr>
            <w:tcW w:w="2830" w:type="dxa"/>
          </w:tcPr>
          <w:p w14:paraId="50C97D0B"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2017</w:t>
            </w:r>
          </w:p>
        </w:tc>
        <w:tc>
          <w:tcPr>
            <w:tcW w:w="5670" w:type="dxa"/>
            <w:vAlign w:val="center"/>
          </w:tcPr>
          <w:p w14:paraId="5CCEFFE9"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155,42</w:t>
            </w:r>
          </w:p>
        </w:tc>
      </w:tr>
      <w:tr w:rsidR="00553EC2" w:rsidRPr="00553EC2" w14:paraId="34319D0F" w14:textId="77777777" w:rsidTr="00553EC2">
        <w:trPr>
          <w:jc w:val="center"/>
        </w:trPr>
        <w:tc>
          <w:tcPr>
            <w:tcW w:w="2830" w:type="dxa"/>
          </w:tcPr>
          <w:p w14:paraId="0890C13A"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2018</w:t>
            </w:r>
          </w:p>
        </w:tc>
        <w:tc>
          <w:tcPr>
            <w:tcW w:w="5670" w:type="dxa"/>
            <w:vAlign w:val="center"/>
          </w:tcPr>
          <w:p w14:paraId="3451763C"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144,22 (20,22%)</w:t>
            </w:r>
          </w:p>
        </w:tc>
      </w:tr>
      <w:tr w:rsidR="00553EC2" w:rsidRPr="00553EC2" w14:paraId="509F5D5A" w14:textId="77777777" w:rsidTr="00553EC2">
        <w:trPr>
          <w:jc w:val="center"/>
        </w:trPr>
        <w:tc>
          <w:tcPr>
            <w:tcW w:w="2830" w:type="dxa"/>
          </w:tcPr>
          <w:p w14:paraId="6E632A4E"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2019</w:t>
            </w:r>
          </w:p>
        </w:tc>
        <w:tc>
          <w:tcPr>
            <w:tcW w:w="5670" w:type="dxa"/>
            <w:vAlign w:val="center"/>
          </w:tcPr>
          <w:p w14:paraId="6D5AD4B7"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w:t>
            </w:r>
          </w:p>
        </w:tc>
      </w:tr>
      <w:tr w:rsidR="00553EC2" w:rsidRPr="00553EC2" w14:paraId="28EDBC99" w14:textId="77777777" w:rsidTr="00553EC2">
        <w:trPr>
          <w:jc w:val="center"/>
        </w:trPr>
        <w:tc>
          <w:tcPr>
            <w:tcW w:w="2830" w:type="dxa"/>
          </w:tcPr>
          <w:p w14:paraId="0CCD1CB1"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2020</w:t>
            </w:r>
          </w:p>
        </w:tc>
        <w:tc>
          <w:tcPr>
            <w:tcW w:w="5670" w:type="dxa"/>
            <w:vAlign w:val="center"/>
          </w:tcPr>
          <w:p w14:paraId="33D2615B"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w:t>
            </w:r>
          </w:p>
        </w:tc>
      </w:tr>
      <w:tr w:rsidR="00553EC2" w:rsidRPr="00553EC2" w14:paraId="535AD464" w14:textId="77777777" w:rsidTr="00553EC2">
        <w:trPr>
          <w:jc w:val="center"/>
        </w:trPr>
        <w:tc>
          <w:tcPr>
            <w:tcW w:w="2830" w:type="dxa"/>
          </w:tcPr>
          <w:p w14:paraId="4368F992"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2021</w:t>
            </w:r>
          </w:p>
        </w:tc>
        <w:tc>
          <w:tcPr>
            <w:tcW w:w="5670" w:type="dxa"/>
            <w:vAlign w:val="center"/>
          </w:tcPr>
          <w:p w14:paraId="2D3B3486"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w:t>
            </w:r>
          </w:p>
        </w:tc>
      </w:tr>
      <w:tr w:rsidR="00553EC2" w:rsidRPr="00553EC2" w14:paraId="7D7E1543" w14:textId="77777777" w:rsidTr="00553EC2">
        <w:trPr>
          <w:jc w:val="center"/>
        </w:trPr>
        <w:tc>
          <w:tcPr>
            <w:tcW w:w="2830" w:type="dxa"/>
          </w:tcPr>
          <w:p w14:paraId="5E92E6C1" w14:textId="77777777" w:rsidR="00553EC2" w:rsidRPr="00553EC2" w:rsidRDefault="00553EC2" w:rsidP="00090925">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2022</w:t>
            </w:r>
          </w:p>
        </w:tc>
        <w:tc>
          <w:tcPr>
            <w:tcW w:w="5670" w:type="dxa"/>
            <w:vAlign w:val="center"/>
          </w:tcPr>
          <w:p w14:paraId="44AB5F91" w14:textId="77777777" w:rsidR="00553EC2" w:rsidRPr="00553EC2" w:rsidRDefault="00553EC2" w:rsidP="00553EC2">
            <w:pPr>
              <w:spacing w:after="0" w:line="276" w:lineRule="auto"/>
              <w:jc w:val="center"/>
              <w:rPr>
                <w:rFonts w:ascii="Myriad Pro" w:eastAsia="Calibri" w:hAnsi="Myriad Pro" w:cs="Times New Roman"/>
                <w:sz w:val="24"/>
                <w:szCs w:val="24"/>
              </w:rPr>
            </w:pPr>
            <w:r w:rsidRPr="00553EC2">
              <w:rPr>
                <w:rFonts w:ascii="Myriad Pro" w:eastAsia="Calibri" w:hAnsi="Myriad Pro" w:cs="Times New Roman"/>
                <w:sz w:val="24"/>
                <w:szCs w:val="24"/>
              </w:rPr>
              <w:t>×</w:t>
            </w:r>
          </w:p>
        </w:tc>
      </w:tr>
    </w:tbl>
    <w:p w14:paraId="286D0ECC" w14:textId="77777777" w:rsidR="00553EC2" w:rsidRPr="00553EC2" w:rsidRDefault="00553EC2" w:rsidP="009F130F">
      <w:pPr>
        <w:spacing w:before="240" w:after="0" w:line="360" w:lineRule="auto"/>
        <w:ind w:firstLine="567"/>
        <w:jc w:val="both"/>
        <w:rPr>
          <w:rFonts w:ascii="Myriad Pro" w:eastAsia="Calibri" w:hAnsi="Myriad Pro" w:cs="Times New Roman"/>
          <w:sz w:val="26"/>
          <w:szCs w:val="26"/>
        </w:rPr>
      </w:pPr>
      <w:r w:rsidRPr="00553EC2">
        <w:rPr>
          <w:rFonts w:ascii="Myriad Pro" w:eastAsia="Calibri" w:hAnsi="Myriad Pro" w:cs="Times New Roman"/>
          <w:sz w:val="26"/>
          <w:szCs w:val="26"/>
        </w:rPr>
        <w:lastRenderedPageBreak/>
        <w:t>При расчете единых «котловых» тарифов на услуги по передаче электрической энергии по сетям Республики Тыва на 2019 год были учтены балансовые показатели электрической энергии (мощности) в следующем размере:</w:t>
      </w:r>
    </w:p>
    <w:p w14:paraId="1B626065" w14:textId="1EC88C12" w:rsidR="00553EC2" w:rsidRPr="00553EC2" w:rsidRDefault="00553EC2" w:rsidP="00553EC2">
      <w:pPr>
        <w:rPr>
          <w:rFonts w:ascii="Times New Roman" w:eastAsia="Calibri" w:hAnsi="Times New Roman" w:cs="Times New Roman"/>
          <w:sz w:val="28"/>
          <w:szCs w:val="28"/>
        </w:rPr>
      </w:pPr>
    </w:p>
    <w:p w14:paraId="2818D317" w14:textId="77777777" w:rsidR="00553EC2" w:rsidRPr="00553EC2" w:rsidRDefault="00553EC2" w:rsidP="00553EC2">
      <w:pPr>
        <w:spacing w:after="32" w:line="276" w:lineRule="auto"/>
        <w:ind w:firstLine="567"/>
        <w:jc w:val="both"/>
        <w:rPr>
          <w:rFonts w:ascii="Times New Roman" w:eastAsia="Calibri" w:hAnsi="Times New Roman" w:cs="Times New Roman"/>
          <w:sz w:val="28"/>
          <w:szCs w:val="28"/>
        </w:rPr>
        <w:sectPr w:rsidR="00553EC2" w:rsidRPr="00553EC2" w:rsidSect="00D33520">
          <w:footerReference w:type="default" r:id="rId12"/>
          <w:pgSz w:w="11906" w:h="16838"/>
          <w:pgMar w:top="1134" w:right="850" w:bottom="1134" w:left="1701" w:header="708" w:footer="708" w:gutter="0"/>
          <w:cols w:space="708"/>
          <w:titlePg/>
          <w:docGrid w:linePitch="360"/>
        </w:sect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879"/>
        <w:gridCol w:w="790"/>
        <w:gridCol w:w="842"/>
        <w:gridCol w:w="876"/>
        <w:gridCol w:w="771"/>
        <w:gridCol w:w="717"/>
        <w:gridCol w:w="771"/>
        <w:gridCol w:w="961"/>
        <w:gridCol w:w="1047"/>
        <w:gridCol w:w="993"/>
        <w:gridCol w:w="850"/>
        <w:gridCol w:w="992"/>
        <w:gridCol w:w="993"/>
      </w:tblGrid>
      <w:tr w:rsidR="00553EC2" w:rsidRPr="00463CE6" w14:paraId="0F7C50B6" w14:textId="77777777" w:rsidTr="00FD35A8">
        <w:trPr>
          <w:tblHeader/>
        </w:trPr>
        <w:tc>
          <w:tcPr>
            <w:tcW w:w="32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66EF5F"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lastRenderedPageBreak/>
              <w:t>Наименование</w:t>
            </w:r>
          </w:p>
        </w:tc>
        <w:tc>
          <w:tcPr>
            <w:tcW w:w="11482" w:type="dxa"/>
            <w:gridSpan w:val="1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F9FD6F"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Уровень напряжения</w:t>
            </w:r>
          </w:p>
        </w:tc>
      </w:tr>
      <w:tr w:rsidR="00553EC2" w:rsidRPr="00463CE6" w14:paraId="454F1B6E" w14:textId="77777777" w:rsidTr="00FD35A8">
        <w:trPr>
          <w:tblHeader/>
        </w:trPr>
        <w:tc>
          <w:tcPr>
            <w:tcW w:w="3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31113D" w14:textId="77777777" w:rsidR="00553EC2" w:rsidRPr="00463CE6" w:rsidRDefault="00553EC2" w:rsidP="009F130F">
            <w:pPr>
              <w:spacing w:after="0"/>
              <w:jc w:val="center"/>
              <w:rPr>
                <w:rFonts w:ascii="Myriad Pro" w:eastAsia="Calibri" w:hAnsi="Myriad Pro" w:cs="Times New Roman"/>
                <w:b/>
                <w:bCs/>
                <w:color w:val="FFFFFF" w:themeColor="background1"/>
                <w:lang w:val="en-US"/>
              </w:rPr>
            </w:pPr>
          </w:p>
        </w:tc>
        <w:tc>
          <w:tcPr>
            <w:tcW w:w="338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6F10B4" w14:textId="3694DAE2"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1 полугодие, млн. кВт</w:t>
            </w:r>
            <w:r w:rsidR="00136141">
              <w:rPr>
                <w:rFonts w:ascii="Myriad Pro" w:eastAsia="Calibri" w:hAnsi="Myriad Pro" w:cs="Times New Roman"/>
                <w:b/>
                <w:bCs/>
                <w:color w:val="FFFFFF" w:themeColor="background1"/>
              </w:rPr>
              <w:t>*</w:t>
            </w:r>
            <w:r w:rsidRPr="00463CE6">
              <w:rPr>
                <w:rFonts w:ascii="Myriad Pro" w:eastAsia="Calibri" w:hAnsi="Myriad Pro" w:cs="Times New Roman"/>
                <w:b/>
                <w:bCs/>
                <w:color w:val="FFFFFF" w:themeColor="background1"/>
              </w:rPr>
              <w:t>ч/ МВт</w:t>
            </w:r>
          </w:p>
        </w:tc>
        <w:tc>
          <w:tcPr>
            <w:tcW w:w="322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E07E11" w14:textId="079DD4F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2 полугодие, млн. кВт</w:t>
            </w:r>
            <w:r w:rsidR="00136141">
              <w:rPr>
                <w:rFonts w:ascii="Myriad Pro" w:eastAsia="Calibri" w:hAnsi="Myriad Pro" w:cs="Times New Roman"/>
                <w:b/>
                <w:bCs/>
                <w:color w:val="FFFFFF" w:themeColor="background1"/>
              </w:rPr>
              <w:t>*</w:t>
            </w:r>
            <w:r w:rsidRPr="00463CE6">
              <w:rPr>
                <w:rFonts w:ascii="Myriad Pro" w:eastAsia="Calibri" w:hAnsi="Myriad Pro" w:cs="Times New Roman"/>
                <w:b/>
                <w:bCs/>
                <w:color w:val="FFFFFF" w:themeColor="background1"/>
              </w:rPr>
              <w:t>ч/ МВт</w:t>
            </w:r>
          </w:p>
        </w:tc>
        <w:tc>
          <w:tcPr>
            <w:tcW w:w="487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512040" w14:textId="4CFFB86F"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2019 год, млн. кВт</w:t>
            </w:r>
            <w:r w:rsidR="00136141">
              <w:rPr>
                <w:rFonts w:ascii="Myriad Pro" w:eastAsia="Calibri" w:hAnsi="Myriad Pro" w:cs="Times New Roman"/>
                <w:b/>
                <w:bCs/>
                <w:color w:val="FFFFFF" w:themeColor="background1"/>
              </w:rPr>
              <w:t>*</w:t>
            </w:r>
            <w:r w:rsidRPr="00463CE6">
              <w:rPr>
                <w:rFonts w:ascii="Myriad Pro" w:eastAsia="Calibri" w:hAnsi="Myriad Pro" w:cs="Times New Roman"/>
                <w:b/>
                <w:bCs/>
                <w:color w:val="FFFFFF" w:themeColor="background1"/>
              </w:rPr>
              <w:t>ч</w:t>
            </w:r>
          </w:p>
        </w:tc>
      </w:tr>
      <w:tr w:rsidR="00553EC2" w:rsidRPr="00463CE6" w14:paraId="4D0E7C9D" w14:textId="77777777" w:rsidTr="00FD35A8">
        <w:trPr>
          <w:tblHeader/>
        </w:trPr>
        <w:tc>
          <w:tcPr>
            <w:tcW w:w="32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DC1F2F" w14:textId="77777777" w:rsidR="00553EC2" w:rsidRPr="00463CE6" w:rsidRDefault="00553EC2" w:rsidP="009F130F">
            <w:pPr>
              <w:spacing w:after="0"/>
              <w:jc w:val="center"/>
              <w:rPr>
                <w:rFonts w:ascii="Myriad Pro" w:eastAsia="Calibri" w:hAnsi="Myriad Pro" w:cs="Times New Roman"/>
                <w:b/>
                <w:bCs/>
                <w:color w:val="FFFFFF" w:themeColor="background1"/>
              </w:rPr>
            </w:pPr>
          </w:p>
        </w:tc>
        <w:tc>
          <w:tcPr>
            <w:tcW w:w="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A507D8"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ВН</w:t>
            </w:r>
          </w:p>
        </w:tc>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2AC507"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СН1</w:t>
            </w:r>
          </w:p>
        </w:tc>
        <w:tc>
          <w:tcPr>
            <w:tcW w:w="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D59C65"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СН2</w:t>
            </w: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DDBC64"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НН</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90F8CF"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ВН</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A5E4AF"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СН1</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42CBFE"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СН2</w:t>
            </w:r>
          </w:p>
        </w:tc>
        <w:tc>
          <w:tcPr>
            <w:tcW w:w="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988E83"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НН</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A01D1F"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ВН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89E689"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СН1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5DD90F"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СН2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5CCC46"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НН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155946" w14:textId="77777777" w:rsidR="00553EC2" w:rsidRPr="00463CE6" w:rsidRDefault="00553EC2" w:rsidP="009F130F">
            <w:pPr>
              <w:spacing w:after="0"/>
              <w:jc w:val="center"/>
              <w:rPr>
                <w:rFonts w:ascii="Myriad Pro" w:eastAsia="Calibri" w:hAnsi="Myriad Pro" w:cs="Times New Roman"/>
                <w:b/>
                <w:bCs/>
                <w:color w:val="FFFFFF" w:themeColor="background1"/>
              </w:rPr>
            </w:pPr>
            <w:r w:rsidRPr="00463CE6">
              <w:rPr>
                <w:rFonts w:ascii="Myriad Pro" w:eastAsia="Calibri" w:hAnsi="Myriad Pro" w:cs="Times New Roman"/>
                <w:b/>
                <w:bCs/>
                <w:color w:val="FFFFFF" w:themeColor="background1"/>
              </w:rPr>
              <w:t>Итого</w:t>
            </w:r>
          </w:p>
        </w:tc>
      </w:tr>
      <w:tr w:rsidR="00553EC2" w:rsidRPr="00463CE6" w14:paraId="71633D73" w14:textId="77777777" w:rsidTr="00463CE6">
        <w:tc>
          <w:tcPr>
            <w:tcW w:w="3227" w:type="dxa"/>
            <w:tcBorders>
              <w:top w:val="single" w:sz="4" w:space="0" w:color="FFFFFF" w:themeColor="background1"/>
            </w:tcBorders>
            <w:shd w:val="clear" w:color="auto" w:fill="auto"/>
            <w:vAlign w:val="center"/>
          </w:tcPr>
          <w:p w14:paraId="3FCF76FD" w14:textId="77777777" w:rsidR="00553EC2" w:rsidRPr="00463CE6" w:rsidRDefault="00553EC2" w:rsidP="009F130F">
            <w:pPr>
              <w:spacing w:after="0"/>
              <w:rPr>
                <w:rFonts w:ascii="Myriad Pro" w:eastAsia="Calibri" w:hAnsi="Myriad Pro" w:cs="Times New Roman"/>
              </w:rPr>
            </w:pPr>
            <w:r w:rsidRPr="00463CE6">
              <w:rPr>
                <w:rFonts w:ascii="Myriad Pro" w:eastAsia="Calibri" w:hAnsi="Myriad Pro" w:cs="Times New Roman"/>
              </w:rPr>
              <w:t>Плановый объем полезного отпуска электрической энергии всех потребителей, в т.ч.</w:t>
            </w:r>
          </w:p>
        </w:tc>
        <w:tc>
          <w:tcPr>
            <w:tcW w:w="879" w:type="dxa"/>
            <w:tcBorders>
              <w:top w:val="single" w:sz="4" w:space="0" w:color="FFFFFF" w:themeColor="background1"/>
            </w:tcBorders>
            <w:shd w:val="clear" w:color="auto" w:fill="auto"/>
            <w:vAlign w:val="center"/>
          </w:tcPr>
          <w:p w14:paraId="1514AD9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52,92</w:t>
            </w:r>
          </w:p>
        </w:tc>
        <w:tc>
          <w:tcPr>
            <w:tcW w:w="790" w:type="dxa"/>
            <w:tcBorders>
              <w:top w:val="single" w:sz="4" w:space="0" w:color="FFFFFF" w:themeColor="background1"/>
            </w:tcBorders>
            <w:shd w:val="clear" w:color="auto" w:fill="auto"/>
            <w:vAlign w:val="center"/>
          </w:tcPr>
          <w:p w14:paraId="55543FF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8,30</w:t>
            </w:r>
          </w:p>
        </w:tc>
        <w:tc>
          <w:tcPr>
            <w:tcW w:w="842" w:type="dxa"/>
            <w:tcBorders>
              <w:top w:val="single" w:sz="4" w:space="0" w:color="FFFFFF" w:themeColor="background1"/>
            </w:tcBorders>
            <w:shd w:val="clear" w:color="auto" w:fill="auto"/>
            <w:vAlign w:val="center"/>
          </w:tcPr>
          <w:p w14:paraId="1C27A75A"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14,84</w:t>
            </w:r>
          </w:p>
        </w:tc>
        <w:tc>
          <w:tcPr>
            <w:tcW w:w="876" w:type="dxa"/>
            <w:tcBorders>
              <w:top w:val="single" w:sz="4" w:space="0" w:color="FFFFFF" w:themeColor="background1"/>
            </w:tcBorders>
            <w:shd w:val="clear" w:color="auto" w:fill="auto"/>
            <w:vAlign w:val="center"/>
          </w:tcPr>
          <w:p w14:paraId="384BE463"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149,40</w:t>
            </w:r>
          </w:p>
        </w:tc>
        <w:tc>
          <w:tcPr>
            <w:tcW w:w="771" w:type="dxa"/>
            <w:tcBorders>
              <w:top w:val="single" w:sz="4" w:space="0" w:color="FFFFFF" w:themeColor="background1"/>
            </w:tcBorders>
            <w:shd w:val="clear" w:color="auto" w:fill="auto"/>
            <w:vAlign w:val="center"/>
          </w:tcPr>
          <w:p w14:paraId="528588C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40,37</w:t>
            </w:r>
          </w:p>
        </w:tc>
        <w:tc>
          <w:tcPr>
            <w:tcW w:w="717" w:type="dxa"/>
            <w:tcBorders>
              <w:top w:val="single" w:sz="4" w:space="0" w:color="FFFFFF" w:themeColor="background1"/>
            </w:tcBorders>
            <w:shd w:val="clear" w:color="auto" w:fill="auto"/>
            <w:vAlign w:val="center"/>
          </w:tcPr>
          <w:p w14:paraId="67DBFEF8"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7,02</w:t>
            </w:r>
          </w:p>
        </w:tc>
        <w:tc>
          <w:tcPr>
            <w:tcW w:w="771" w:type="dxa"/>
            <w:tcBorders>
              <w:top w:val="single" w:sz="4" w:space="0" w:color="FFFFFF" w:themeColor="background1"/>
            </w:tcBorders>
            <w:shd w:val="clear" w:color="auto" w:fill="auto"/>
            <w:vAlign w:val="center"/>
          </w:tcPr>
          <w:p w14:paraId="7DD16C65"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42,21</w:t>
            </w:r>
          </w:p>
        </w:tc>
        <w:tc>
          <w:tcPr>
            <w:tcW w:w="961" w:type="dxa"/>
            <w:tcBorders>
              <w:top w:val="single" w:sz="4" w:space="0" w:color="FFFFFF" w:themeColor="background1"/>
            </w:tcBorders>
            <w:shd w:val="clear" w:color="auto" w:fill="auto"/>
            <w:vAlign w:val="center"/>
          </w:tcPr>
          <w:p w14:paraId="66386C01"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139,00</w:t>
            </w:r>
          </w:p>
        </w:tc>
        <w:tc>
          <w:tcPr>
            <w:tcW w:w="1047" w:type="dxa"/>
            <w:tcBorders>
              <w:top w:val="single" w:sz="4" w:space="0" w:color="FFFFFF" w:themeColor="background1"/>
            </w:tcBorders>
            <w:vAlign w:val="center"/>
          </w:tcPr>
          <w:p w14:paraId="1D945262"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93,29</w:t>
            </w:r>
          </w:p>
        </w:tc>
        <w:tc>
          <w:tcPr>
            <w:tcW w:w="993" w:type="dxa"/>
            <w:tcBorders>
              <w:top w:val="single" w:sz="4" w:space="0" w:color="FFFFFF" w:themeColor="background1"/>
            </w:tcBorders>
            <w:vAlign w:val="center"/>
          </w:tcPr>
          <w:p w14:paraId="5E294248"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15,32</w:t>
            </w:r>
          </w:p>
        </w:tc>
        <w:tc>
          <w:tcPr>
            <w:tcW w:w="850" w:type="dxa"/>
            <w:tcBorders>
              <w:top w:val="single" w:sz="4" w:space="0" w:color="FFFFFF" w:themeColor="background1"/>
            </w:tcBorders>
            <w:vAlign w:val="center"/>
          </w:tcPr>
          <w:p w14:paraId="6FE0A556"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57,05</w:t>
            </w:r>
          </w:p>
        </w:tc>
        <w:tc>
          <w:tcPr>
            <w:tcW w:w="992" w:type="dxa"/>
            <w:tcBorders>
              <w:top w:val="single" w:sz="4" w:space="0" w:color="FFFFFF" w:themeColor="background1"/>
            </w:tcBorders>
            <w:vAlign w:val="center"/>
          </w:tcPr>
          <w:p w14:paraId="1833C4A3"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288,40</w:t>
            </w:r>
          </w:p>
        </w:tc>
        <w:tc>
          <w:tcPr>
            <w:tcW w:w="993" w:type="dxa"/>
            <w:tcBorders>
              <w:top w:val="single" w:sz="4" w:space="0" w:color="FFFFFF" w:themeColor="background1"/>
            </w:tcBorders>
            <w:vAlign w:val="center"/>
          </w:tcPr>
          <w:p w14:paraId="150B666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454,06</w:t>
            </w:r>
          </w:p>
        </w:tc>
      </w:tr>
      <w:tr w:rsidR="00553EC2" w:rsidRPr="00463CE6" w14:paraId="1CE04F89" w14:textId="77777777" w:rsidTr="00553EC2">
        <w:tc>
          <w:tcPr>
            <w:tcW w:w="3227" w:type="dxa"/>
            <w:shd w:val="clear" w:color="auto" w:fill="auto"/>
            <w:vAlign w:val="center"/>
          </w:tcPr>
          <w:p w14:paraId="0739570C" w14:textId="77777777" w:rsidR="00553EC2" w:rsidRPr="00FD35A8" w:rsidRDefault="00553EC2" w:rsidP="009F130F">
            <w:pPr>
              <w:spacing w:after="0"/>
              <w:rPr>
                <w:rFonts w:ascii="Myriad Pro" w:eastAsia="Calibri" w:hAnsi="Myriad Pro" w:cs="Times New Roman"/>
                <w:i/>
                <w:iCs/>
              </w:rPr>
            </w:pPr>
            <w:r w:rsidRPr="00FD35A8">
              <w:rPr>
                <w:rFonts w:ascii="Myriad Pro" w:eastAsia="Calibri" w:hAnsi="Myriad Pro" w:cs="Times New Roman"/>
                <w:i/>
                <w:iCs/>
              </w:rPr>
              <w:t>население и приравненные к нему категории потребителей</w:t>
            </w:r>
          </w:p>
        </w:tc>
        <w:tc>
          <w:tcPr>
            <w:tcW w:w="879" w:type="dxa"/>
            <w:shd w:val="clear" w:color="auto" w:fill="auto"/>
            <w:vAlign w:val="center"/>
          </w:tcPr>
          <w:p w14:paraId="3DCD1AFC"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790" w:type="dxa"/>
            <w:shd w:val="clear" w:color="auto" w:fill="auto"/>
            <w:vAlign w:val="center"/>
          </w:tcPr>
          <w:p w14:paraId="00911529"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842" w:type="dxa"/>
            <w:shd w:val="clear" w:color="auto" w:fill="auto"/>
            <w:vAlign w:val="center"/>
          </w:tcPr>
          <w:p w14:paraId="58E570A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876" w:type="dxa"/>
            <w:shd w:val="clear" w:color="auto" w:fill="auto"/>
            <w:vAlign w:val="center"/>
          </w:tcPr>
          <w:p w14:paraId="7520922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105,09</w:t>
            </w:r>
          </w:p>
        </w:tc>
        <w:tc>
          <w:tcPr>
            <w:tcW w:w="771" w:type="dxa"/>
            <w:shd w:val="clear" w:color="auto" w:fill="auto"/>
            <w:vAlign w:val="center"/>
          </w:tcPr>
          <w:p w14:paraId="7D950B9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717" w:type="dxa"/>
            <w:shd w:val="clear" w:color="auto" w:fill="auto"/>
            <w:vAlign w:val="center"/>
          </w:tcPr>
          <w:p w14:paraId="59EB474C"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771" w:type="dxa"/>
            <w:shd w:val="clear" w:color="auto" w:fill="auto"/>
            <w:vAlign w:val="center"/>
          </w:tcPr>
          <w:p w14:paraId="321B108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961" w:type="dxa"/>
            <w:shd w:val="clear" w:color="auto" w:fill="auto"/>
            <w:vAlign w:val="center"/>
          </w:tcPr>
          <w:p w14:paraId="5356677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97,51</w:t>
            </w:r>
          </w:p>
        </w:tc>
        <w:tc>
          <w:tcPr>
            <w:tcW w:w="1047" w:type="dxa"/>
            <w:vAlign w:val="center"/>
          </w:tcPr>
          <w:p w14:paraId="34CCC25C"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993" w:type="dxa"/>
            <w:vAlign w:val="center"/>
          </w:tcPr>
          <w:p w14:paraId="2E4913B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850" w:type="dxa"/>
            <w:vAlign w:val="center"/>
          </w:tcPr>
          <w:p w14:paraId="4487557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992" w:type="dxa"/>
            <w:vAlign w:val="center"/>
          </w:tcPr>
          <w:p w14:paraId="16E5755E"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202,60</w:t>
            </w:r>
          </w:p>
        </w:tc>
        <w:tc>
          <w:tcPr>
            <w:tcW w:w="993" w:type="dxa"/>
            <w:vAlign w:val="center"/>
          </w:tcPr>
          <w:p w14:paraId="7BD45C2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202,60</w:t>
            </w:r>
          </w:p>
        </w:tc>
      </w:tr>
      <w:tr w:rsidR="00553EC2" w:rsidRPr="00463CE6" w14:paraId="4F48FB3B" w14:textId="77777777" w:rsidTr="00553EC2">
        <w:trPr>
          <w:trHeight w:val="687"/>
        </w:trPr>
        <w:tc>
          <w:tcPr>
            <w:tcW w:w="3227" w:type="dxa"/>
            <w:shd w:val="clear" w:color="auto" w:fill="auto"/>
            <w:vAlign w:val="center"/>
          </w:tcPr>
          <w:p w14:paraId="64580EEA" w14:textId="77777777" w:rsidR="00553EC2" w:rsidRPr="00FD35A8" w:rsidRDefault="00553EC2" w:rsidP="009F130F">
            <w:pPr>
              <w:spacing w:after="0"/>
              <w:rPr>
                <w:rFonts w:ascii="Myriad Pro" w:eastAsia="Calibri" w:hAnsi="Myriad Pro" w:cs="Times New Roman"/>
                <w:i/>
                <w:iCs/>
              </w:rPr>
            </w:pPr>
            <w:r w:rsidRPr="00FD35A8">
              <w:rPr>
                <w:rFonts w:ascii="Myriad Pro" w:eastAsia="Calibri" w:hAnsi="Myriad Pro" w:cs="Times New Roman"/>
                <w:i/>
                <w:iCs/>
              </w:rPr>
              <w:t>прочие потребители</w:t>
            </w:r>
          </w:p>
        </w:tc>
        <w:tc>
          <w:tcPr>
            <w:tcW w:w="879" w:type="dxa"/>
            <w:shd w:val="clear" w:color="auto" w:fill="auto"/>
            <w:vAlign w:val="center"/>
          </w:tcPr>
          <w:p w14:paraId="2141002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52,92</w:t>
            </w:r>
          </w:p>
        </w:tc>
        <w:tc>
          <w:tcPr>
            <w:tcW w:w="790" w:type="dxa"/>
            <w:shd w:val="clear" w:color="auto" w:fill="auto"/>
            <w:vAlign w:val="center"/>
          </w:tcPr>
          <w:p w14:paraId="55B077A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8,30</w:t>
            </w:r>
          </w:p>
        </w:tc>
        <w:tc>
          <w:tcPr>
            <w:tcW w:w="842" w:type="dxa"/>
            <w:shd w:val="clear" w:color="auto" w:fill="auto"/>
            <w:vAlign w:val="center"/>
          </w:tcPr>
          <w:p w14:paraId="6DEBB33C"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14,84</w:t>
            </w:r>
          </w:p>
        </w:tc>
        <w:tc>
          <w:tcPr>
            <w:tcW w:w="876" w:type="dxa"/>
            <w:shd w:val="clear" w:color="auto" w:fill="auto"/>
            <w:vAlign w:val="center"/>
          </w:tcPr>
          <w:p w14:paraId="0647F604"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44,31</w:t>
            </w:r>
          </w:p>
        </w:tc>
        <w:tc>
          <w:tcPr>
            <w:tcW w:w="771" w:type="dxa"/>
            <w:shd w:val="clear" w:color="auto" w:fill="auto"/>
            <w:vAlign w:val="center"/>
          </w:tcPr>
          <w:p w14:paraId="11B5BC9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40,37</w:t>
            </w:r>
          </w:p>
        </w:tc>
        <w:tc>
          <w:tcPr>
            <w:tcW w:w="717" w:type="dxa"/>
            <w:shd w:val="clear" w:color="auto" w:fill="auto"/>
            <w:vAlign w:val="center"/>
          </w:tcPr>
          <w:p w14:paraId="04119F9E"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7,02</w:t>
            </w:r>
          </w:p>
        </w:tc>
        <w:tc>
          <w:tcPr>
            <w:tcW w:w="771" w:type="dxa"/>
            <w:shd w:val="clear" w:color="auto" w:fill="auto"/>
            <w:vAlign w:val="center"/>
          </w:tcPr>
          <w:p w14:paraId="332515F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42,21</w:t>
            </w:r>
          </w:p>
        </w:tc>
        <w:tc>
          <w:tcPr>
            <w:tcW w:w="961" w:type="dxa"/>
            <w:shd w:val="clear" w:color="auto" w:fill="auto"/>
            <w:vAlign w:val="center"/>
          </w:tcPr>
          <w:p w14:paraId="30C7721A"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41,49</w:t>
            </w:r>
          </w:p>
        </w:tc>
        <w:tc>
          <w:tcPr>
            <w:tcW w:w="1047" w:type="dxa"/>
            <w:vAlign w:val="center"/>
          </w:tcPr>
          <w:p w14:paraId="6E712815"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93,29</w:t>
            </w:r>
          </w:p>
        </w:tc>
        <w:tc>
          <w:tcPr>
            <w:tcW w:w="993" w:type="dxa"/>
            <w:vAlign w:val="center"/>
          </w:tcPr>
          <w:p w14:paraId="061BA944"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15,32</w:t>
            </w:r>
          </w:p>
        </w:tc>
        <w:tc>
          <w:tcPr>
            <w:tcW w:w="850" w:type="dxa"/>
            <w:vAlign w:val="center"/>
          </w:tcPr>
          <w:p w14:paraId="6E393E16"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57,05</w:t>
            </w:r>
          </w:p>
        </w:tc>
        <w:tc>
          <w:tcPr>
            <w:tcW w:w="992" w:type="dxa"/>
            <w:vAlign w:val="center"/>
          </w:tcPr>
          <w:p w14:paraId="250FCE86"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85,80</w:t>
            </w:r>
          </w:p>
        </w:tc>
        <w:tc>
          <w:tcPr>
            <w:tcW w:w="993" w:type="dxa"/>
            <w:vAlign w:val="center"/>
          </w:tcPr>
          <w:p w14:paraId="6A72C052"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251,46</w:t>
            </w:r>
          </w:p>
        </w:tc>
      </w:tr>
      <w:tr w:rsidR="00553EC2" w:rsidRPr="00463CE6" w14:paraId="0CDD4B63" w14:textId="77777777" w:rsidTr="00553EC2">
        <w:trPr>
          <w:trHeight w:val="575"/>
        </w:trPr>
        <w:tc>
          <w:tcPr>
            <w:tcW w:w="3227" w:type="dxa"/>
            <w:shd w:val="clear" w:color="auto" w:fill="auto"/>
            <w:vAlign w:val="center"/>
          </w:tcPr>
          <w:p w14:paraId="3DDAE06C" w14:textId="77777777" w:rsidR="00553EC2" w:rsidRPr="00463CE6" w:rsidRDefault="00553EC2" w:rsidP="009F130F">
            <w:pPr>
              <w:spacing w:after="0"/>
              <w:rPr>
                <w:rFonts w:ascii="Myriad Pro" w:eastAsia="Calibri" w:hAnsi="Myriad Pro" w:cs="Times New Roman"/>
              </w:rPr>
            </w:pPr>
            <w:r w:rsidRPr="00463CE6">
              <w:rPr>
                <w:rFonts w:ascii="Myriad Pro" w:eastAsia="Calibri" w:hAnsi="Myriad Pro" w:cs="Times New Roman"/>
              </w:rPr>
              <w:t>Потери электроэнергии в сети</w:t>
            </w:r>
          </w:p>
        </w:tc>
        <w:tc>
          <w:tcPr>
            <w:tcW w:w="879" w:type="dxa"/>
            <w:shd w:val="clear" w:color="auto" w:fill="auto"/>
            <w:vAlign w:val="center"/>
          </w:tcPr>
          <w:p w14:paraId="10E06ED9"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5,44</w:t>
            </w:r>
          </w:p>
        </w:tc>
        <w:tc>
          <w:tcPr>
            <w:tcW w:w="790" w:type="dxa"/>
            <w:shd w:val="clear" w:color="auto" w:fill="auto"/>
            <w:vAlign w:val="center"/>
          </w:tcPr>
          <w:p w14:paraId="0D09259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3,58</w:t>
            </w:r>
          </w:p>
        </w:tc>
        <w:tc>
          <w:tcPr>
            <w:tcW w:w="842" w:type="dxa"/>
            <w:shd w:val="clear" w:color="auto" w:fill="auto"/>
            <w:vAlign w:val="center"/>
          </w:tcPr>
          <w:p w14:paraId="32F4ED6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12,17</w:t>
            </w:r>
          </w:p>
        </w:tc>
        <w:tc>
          <w:tcPr>
            <w:tcW w:w="876" w:type="dxa"/>
            <w:shd w:val="clear" w:color="auto" w:fill="auto"/>
            <w:vAlign w:val="center"/>
          </w:tcPr>
          <w:p w14:paraId="79434095"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76,37</w:t>
            </w:r>
          </w:p>
        </w:tc>
        <w:tc>
          <w:tcPr>
            <w:tcW w:w="771" w:type="dxa"/>
            <w:shd w:val="clear" w:color="auto" w:fill="auto"/>
            <w:vAlign w:val="center"/>
          </w:tcPr>
          <w:p w14:paraId="241183A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4,41</w:t>
            </w:r>
          </w:p>
        </w:tc>
        <w:tc>
          <w:tcPr>
            <w:tcW w:w="717" w:type="dxa"/>
            <w:shd w:val="clear" w:color="auto" w:fill="auto"/>
            <w:vAlign w:val="center"/>
          </w:tcPr>
          <w:p w14:paraId="4EF34F64"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2,90</w:t>
            </w:r>
          </w:p>
        </w:tc>
        <w:tc>
          <w:tcPr>
            <w:tcW w:w="771" w:type="dxa"/>
            <w:shd w:val="clear" w:color="auto" w:fill="auto"/>
            <w:vAlign w:val="center"/>
          </w:tcPr>
          <w:p w14:paraId="673986FE"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9,85</w:t>
            </w:r>
          </w:p>
        </w:tc>
        <w:tc>
          <w:tcPr>
            <w:tcW w:w="961" w:type="dxa"/>
            <w:shd w:val="clear" w:color="auto" w:fill="auto"/>
            <w:vAlign w:val="center"/>
          </w:tcPr>
          <w:p w14:paraId="24FCAC0C"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57,55</w:t>
            </w:r>
          </w:p>
        </w:tc>
        <w:tc>
          <w:tcPr>
            <w:tcW w:w="1047" w:type="dxa"/>
            <w:vAlign w:val="center"/>
          </w:tcPr>
          <w:p w14:paraId="0C60FFC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9,85</w:t>
            </w:r>
          </w:p>
        </w:tc>
        <w:tc>
          <w:tcPr>
            <w:tcW w:w="993" w:type="dxa"/>
            <w:vAlign w:val="center"/>
          </w:tcPr>
          <w:p w14:paraId="00426B9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6,48</w:t>
            </w:r>
          </w:p>
        </w:tc>
        <w:tc>
          <w:tcPr>
            <w:tcW w:w="850" w:type="dxa"/>
            <w:vAlign w:val="center"/>
          </w:tcPr>
          <w:p w14:paraId="0F25321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22,02</w:t>
            </w:r>
          </w:p>
        </w:tc>
        <w:tc>
          <w:tcPr>
            <w:tcW w:w="992" w:type="dxa"/>
            <w:vAlign w:val="center"/>
          </w:tcPr>
          <w:p w14:paraId="20FFF188"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133,92</w:t>
            </w:r>
          </w:p>
        </w:tc>
        <w:tc>
          <w:tcPr>
            <w:tcW w:w="993" w:type="dxa"/>
            <w:vAlign w:val="center"/>
          </w:tcPr>
          <w:p w14:paraId="15E1A756"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172,27</w:t>
            </w:r>
          </w:p>
        </w:tc>
      </w:tr>
      <w:tr w:rsidR="00553EC2" w:rsidRPr="00463CE6" w14:paraId="6D9BEC5D" w14:textId="77777777" w:rsidTr="00553EC2">
        <w:tc>
          <w:tcPr>
            <w:tcW w:w="3227" w:type="dxa"/>
            <w:shd w:val="clear" w:color="auto" w:fill="auto"/>
            <w:vAlign w:val="center"/>
          </w:tcPr>
          <w:p w14:paraId="20A1D0D6" w14:textId="77777777" w:rsidR="00553EC2" w:rsidRPr="00463CE6" w:rsidRDefault="00553EC2" w:rsidP="009F130F">
            <w:pPr>
              <w:spacing w:after="0"/>
              <w:rPr>
                <w:rFonts w:ascii="Myriad Pro" w:eastAsia="Calibri" w:hAnsi="Myriad Pro" w:cs="Times New Roman"/>
              </w:rPr>
            </w:pPr>
            <w:r w:rsidRPr="00463CE6">
              <w:rPr>
                <w:rFonts w:ascii="Myriad Pro" w:eastAsia="Calibri" w:hAnsi="Myriad Pro" w:cs="Times New Roman"/>
              </w:rPr>
              <w:t>Потери электроэнергии в сети, %</w:t>
            </w:r>
          </w:p>
        </w:tc>
        <w:tc>
          <w:tcPr>
            <w:tcW w:w="879" w:type="dxa"/>
            <w:shd w:val="clear" w:color="auto" w:fill="auto"/>
            <w:vAlign w:val="center"/>
          </w:tcPr>
          <w:p w14:paraId="7AD55A3C"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1,68</w:t>
            </w:r>
          </w:p>
        </w:tc>
        <w:tc>
          <w:tcPr>
            <w:tcW w:w="790" w:type="dxa"/>
            <w:shd w:val="clear" w:color="auto" w:fill="auto"/>
            <w:vAlign w:val="center"/>
          </w:tcPr>
          <w:p w14:paraId="65F3AE59"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2,93</w:t>
            </w:r>
          </w:p>
        </w:tc>
        <w:tc>
          <w:tcPr>
            <w:tcW w:w="842" w:type="dxa"/>
            <w:shd w:val="clear" w:color="auto" w:fill="auto"/>
            <w:vAlign w:val="center"/>
          </w:tcPr>
          <w:p w14:paraId="5074849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6,60</w:t>
            </w:r>
          </w:p>
        </w:tc>
        <w:tc>
          <w:tcPr>
            <w:tcW w:w="876" w:type="dxa"/>
            <w:shd w:val="clear" w:color="auto" w:fill="auto"/>
            <w:vAlign w:val="center"/>
          </w:tcPr>
          <w:p w14:paraId="210F832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33,83</w:t>
            </w:r>
          </w:p>
        </w:tc>
        <w:tc>
          <w:tcPr>
            <w:tcW w:w="771" w:type="dxa"/>
            <w:shd w:val="clear" w:color="auto" w:fill="auto"/>
            <w:vAlign w:val="center"/>
          </w:tcPr>
          <w:p w14:paraId="6B27310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1,45</w:t>
            </w:r>
          </w:p>
        </w:tc>
        <w:tc>
          <w:tcPr>
            <w:tcW w:w="717" w:type="dxa"/>
            <w:shd w:val="clear" w:color="auto" w:fill="auto"/>
            <w:vAlign w:val="center"/>
          </w:tcPr>
          <w:p w14:paraId="5990CCC8"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2,31</w:t>
            </w:r>
          </w:p>
        </w:tc>
        <w:tc>
          <w:tcPr>
            <w:tcW w:w="771" w:type="dxa"/>
            <w:shd w:val="clear" w:color="auto" w:fill="auto"/>
            <w:vAlign w:val="center"/>
          </w:tcPr>
          <w:p w14:paraId="230CFC95"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5,59</w:t>
            </w:r>
          </w:p>
        </w:tc>
        <w:tc>
          <w:tcPr>
            <w:tcW w:w="961" w:type="dxa"/>
            <w:shd w:val="clear" w:color="auto" w:fill="auto"/>
            <w:vAlign w:val="center"/>
          </w:tcPr>
          <w:p w14:paraId="4442B77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29,28</w:t>
            </w:r>
          </w:p>
        </w:tc>
        <w:tc>
          <w:tcPr>
            <w:tcW w:w="1047" w:type="dxa"/>
            <w:vAlign w:val="center"/>
          </w:tcPr>
          <w:p w14:paraId="4E865508"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1,57</w:t>
            </w:r>
          </w:p>
        </w:tc>
        <w:tc>
          <w:tcPr>
            <w:tcW w:w="993" w:type="dxa"/>
            <w:vAlign w:val="center"/>
          </w:tcPr>
          <w:p w14:paraId="12790234"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2,61</w:t>
            </w:r>
          </w:p>
        </w:tc>
        <w:tc>
          <w:tcPr>
            <w:tcW w:w="850" w:type="dxa"/>
            <w:vAlign w:val="center"/>
          </w:tcPr>
          <w:p w14:paraId="475646C1"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6,11</w:t>
            </w:r>
          </w:p>
        </w:tc>
        <w:tc>
          <w:tcPr>
            <w:tcW w:w="992" w:type="dxa"/>
            <w:vAlign w:val="center"/>
          </w:tcPr>
          <w:p w14:paraId="53E526F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31,71</w:t>
            </w:r>
          </w:p>
        </w:tc>
        <w:tc>
          <w:tcPr>
            <w:tcW w:w="993" w:type="dxa"/>
            <w:vAlign w:val="center"/>
          </w:tcPr>
          <w:p w14:paraId="19159FB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27,50</w:t>
            </w:r>
          </w:p>
        </w:tc>
      </w:tr>
      <w:tr w:rsidR="00553EC2" w:rsidRPr="00463CE6" w14:paraId="58A753D9" w14:textId="77777777" w:rsidTr="00553EC2">
        <w:tc>
          <w:tcPr>
            <w:tcW w:w="3227" w:type="dxa"/>
            <w:shd w:val="clear" w:color="auto" w:fill="auto"/>
            <w:vAlign w:val="center"/>
          </w:tcPr>
          <w:p w14:paraId="11C7AC4A" w14:textId="77777777" w:rsidR="00553EC2" w:rsidRPr="00463CE6" w:rsidRDefault="00553EC2" w:rsidP="009F130F">
            <w:pPr>
              <w:spacing w:after="0"/>
              <w:rPr>
                <w:rFonts w:ascii="Myriad Pro" w:eastAsia="Calibri" w:hAnsi="Myriad Pro" w:cs="Times New Roman"/>
              </w:rPr>
            </w:pPr>
            <w:r w:rsidRPr="00463CE6">
              <w:rPr>
                <w:rFonts w:ascii="Myriad Pro" w:eastAsia="Calibri" w:hAnsi="Myriad Pro" w:cs="Times New Roman"/>
              </w:rPr>
              <w:t>Величина заявленной мощности всех потребителей, в т.ч.</w:t>
            </w:r>
          </w:p>
        </w:tc>
        <w:tc>
          <w:tcPr>
            <w:tcW w:w="879" w:type="dxa"/>
            <w:shd w:val="clear" w:color="auto" w:fill="auto"/>
            <w:vAlign w:val="center"/>
          </w:tcPr>
          <w:p w14:paraId="34295A24"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9,69</w:t>
            </w:r>
          </w:p>
        </w:tc>
        <w:tc>
          <w:tcPr>
            <w:tcW w:w="790" w:type="dxa"/>
            <w:shd w:val="clear" w:color="auto" w:fill="auto"/>
            <w:vAlign w:val="center"/>
          </w:tcPr>
          <w:p w14:paraId="3173E6F4"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3,05</w:t>
            </w:r>
          </w:p>
        </w:tc>
        <w:tc>
          <w:tcPr>
            <w:tcW w:w="842" w:type="dxa"/>
            <w:shd w:val="clear" w:color="auto" w:fill="auto"/>
            <w:vAlign w:val="center"/>
          </w:tcPr>
          <w:p w14:paraId="466FEA3E"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7,12</w:t>
            </w:r>
          </w:p>
        </w:tc>
        <w:tc>
          <w:tcPr>
            <w:tcW w:w="876" w:type="dxa"/>
            <w:shd w:val="clear" w:color="auto" w:fill="auto"/>
            <w:vAlign w:val="center"/>
          </w:tcPr>
          <w:p w14:paraId="4E7A30E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51,64</w:t>
            </w:r>
          </w:p>
        </w:tc>
        <w:tc>
          <w:tcPr>
            <w:tcW w:w="771" w:type="dxa"/>
            <w:shd w:val="clear" w:color="auto" w:fill="auto"/>
            <w:vAlign w:val="center"/>
          </w:tcPr>
          <w:p w14:paraId="40B3DD39"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7,39</w:t>
            </w:r>
          </w:p>
        </w:tc>
        <w:tc>
          <w:tcPr>
            <w:tcW w:w="717" w:type="dxa"/>
            <w:shd w:val="clear" w:color="auto" w:fill="auto"/>
            <w:vAlign w:val="center"/>
          </w:tcPr>
          <w:p w14:paraId="4F3AA77A"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2,58</w:t>
            </w:r>
          </w:p>
        </w:tc>
        <w:tc>
          <w:tcPr>
            <w:tcW w:w="771" w:type="dxa"/>
            <w:shd w:val="clear" w:color="auto" w:fill="auto"/>
            <w:vAlign w:val="center"/>
          </w:tcPr>
          <w:p w14:paraId="1837D002"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20,24</w:t>
            </w:r>
          </w:p>
        </w:tc>
        <w:tc>
          <w:tcPr>
            <w:tcW w:w="961" w:type="dxa"/>
            <w:shd w:val="clear" w:color="auto" w:fill="auto"/>
            <w:vAlign w:val="center"/>
          </w:tcPr>
          <w:p w14:paraId="3033AAA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48,06</w:t>
            </w:r>
          </w:p>
        </w:tc>
        <w:tc>
          <w:tcPr>
            <w:tcW w:w="1047" w:type="dxa"/>
            <w:vAlign w:val="center"/>
          </w:tcPr>
          <w:p w14:paraId="49269EE9"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8,54</w:t>
            </w:r>
          </w:p>
        </w:tc>
        <w:tc>
          <w:tcPr>
            <w:tcW w:w="993" w:type="dxa"/>
            <w:vAlign w:val="center"/>
          </w:tcPr>
          <w:p w14:paraId="69AB2D1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2,82</w:t>
            </w:r>
          </w:p>
        </w:tc>
        <w:tc>
          <w:tcPr>
            <w:tcW w:w="850" w:type="dxa"/>
            <w:vAlign w:val="center"/>
          </w:tcPr>
          <w:p w14:paraId="66EE4431"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13,68</w:t>
            </w:r>
          </w:p>
        </w:tc>
        <w:tc>
          <w:tcPr>
            <w:tcW w:w="992" w:type="dxa"/>
            <w:vAlign w:val="center"/>
          </w:tcPr>
          <w:p w14:paraId="5DBAEE68"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49,85</w:t>
            </w:r>
          </w:p>
        </w:tc>
        <w:tc>
          <w:tcPr>
            <w:tcW w:w="993" w:type="dxa"/>
            <w:vAlign w:val="center"/>
          </w:tcPr>
          <w:p w14:paraId="6758E71E"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74,89</w:t>
            </w:r>
          </w:p>
        </w:tc>
      </w:tr>
      <w:tr w:rsidR="00553EC2" w:rsidRPr="00463CE6" w14:paraId="07365671" w14:textId="77777777" w:rsidTr="00553EC2">
        <w:tc>
          <w:tcPr>
            <w:tcW w:w="3227" w:type="dxa"/>
            <w:shd w:val="clear" w:color="auto" w:fill="auto"/>
            <w:vAlign w:val="center"/>
          </w:tcPr>
          <w:p w14:paraId="26487F87" w14:textId="77777777" w:rsidR="00553EC2" w:rsidRPr="00FD35A8" w:rsidRDefault="00553EC2" w:rsidP="009F130F">
            <w:pPr>
              <w:spacing w:after="0"/>
              <w:rPr>
                <w:rFonts w:ascii="Myriad Pro" w:eastAsia="Calibri" w:hAnsi="Myriad Pro" w:cs="Times New Roman"/>
                <w:i/>
                <w:iCs/>
              </w:rPr>
            </w:pPr>
            <w:r w:rsidRPr="00FD35A8">
              <w:rPr>
                <w:rFonts w:ascii="Myriad Pro" w:eastAsia="Calibri" w:hAnsi="Myriad Pro" w:cs="Times New Roman"/>
                <w:i/>
                <w:iCs/>
              </w:rPr>
              <w:t>население и приравненные к нему категории потребителей</w:t>
            </w:r>
          </w:p>
        </w:tc>
        <w:tc>
          <w:tcPr>
            <w:tcW w:w="879" w:type="dxa"/>
            <w:shd w:val="clear" w:color="auto" w:fill="auto"/>
            <w:vAlign w:val="center"/>
          </w:tcPr>
          <w:p w14:paraId="465133C3"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790" w:type="dxa"/>
            <w:shd w:val="clear" w:color="auto" w:fill="auto"/>
            <w:vAlign w:val="center"/>
          </w:tcPr>
          <w:p w14:paraId="343B91E3"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842" w:type="dxa"/>
            <w:shd w:val="clear" w:color="auto" w:fill="auto"/>
            <w:vAlign w:val="center"/>
          </w:tcPr>
          <w:p w14:paraId="6C588755"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876" w:type="dxa"/>
            <w:shd w:val="clear" w:color="auto" w:fill="auto"/>
            <w:vAlign w:val="center"/>
          </w:tcPr>
          <w:p w14:paraId="1B4CA7D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35,03</w:t>
            </w:r>
          </w:p>
        </w:tc>
        <w:tc>
          <w:tcPr>
            <w:tcW w:w="771" w:type="dxa"/>
            <w:shd w:val="clear" w:color="auto" w:fill="auto"/>
            <w:vAlign w:val="center"/>
          </w:tcPr>
          <w:p w14:paraId="66D096FC"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717" w:type="dxa"/>
            <w:shd w:val="clear" w:color="auto" w:fill="auto"/>
            <w:vAlign w:val="center"/>
          </w:tcPr>
          <w:p w14:paraId="6B3D293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771" w:type="dxa"/>
            <w:shd w:val="clear" w:color="auto" w:fill="auto"/>
            <w:vAlign w:val="center"/>
          </w:tcPr>
          <w:p w14:paraId="24643EB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 </w:t>
            </w:r>
          </w:p>
        </w:tc>
        <w:tc>
          <w:tcPr>
            <w:tcW w:w="961" w:type="dxa"/>
            <w:shd w:val="clear" w:color="auto" w:fill="auto"/>
            <w:vAlign w:val="center"/>
          </w:tcPr>
          <w:p w14:paraId="34C6AA74"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32,50</w:t>
            </w:r>
          </w:p>
        </w:tc>
        <w:tc>
          <w:tcPr>
            <w:tcW w:w="1047" w:type="dxa"/>
            <w:vAlign w:val="center"/>
          </w:tcPr>
          <w:p w14:paraId="4485F1E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993" w:type="dxa"/>
            <w:vAlign w:val="center"/>
          </w:tcPr>
          <w:p w14:paraId="619E8CA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850" w:type="dxa"/>
            <w:vAlign w:val="center"/>
          </w:tcPr>
          <w:p w14:paraId="1A87AD8E"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0,00</w:t>
            </w:r>
          </w:p>
        </w:tc>
        <w:tc>
          <w:tcPr>
            <w:tcW w:w="992" w:type="dxa"/>
            <w:vAlign w:val="center"/>
          </w:tcPr>
          <w:p w14:paraId="6219D8D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33,77</w:t>
            </w:r>
          </w:p>
        </w:tc>
        <w:tc>
          <w:tcPr>
            <w:tcW w:w="993" w:type="dxa"/>
            <w:vAlign w:val="center"/>
          </w:tcPr>
          <w:p w14:paraId="14A13336"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33,77</w:t>
            </w:r>
          </w:p>
        </w:tc>
      </w:tr>
      <w:tr w:rsidR="00553EC2" w:rsidRPr="00463CE6" w14:paraId="5837609D" w14:textId="77777777" w:rsidTr="00553EC2">
        <w:trPr>
          <w:trHeight w:val="581"/>
        </w:trPr>
        <w:tc>
          <w:tcPr>
            <w:tcW w:w="3227" w:type="dxa"/>
            <w:shd w:val="clear" w:color="auto" w:fill="auto"/>
            <w:vAlign w:val="center"/>
          </w:tcPr>
          <w:p w14:paraId="4A9EECE4" w14:textId="77777777" w:rsidR="00553EC2" w:rsidRPr="00FD35A8" w:rsidRDefault="00553EC2" w:rsidP="009F130F">
            <w:pPr>
              <w:spacing w:after="0"/>
              <w:rPr>
                <w:rFonts w:ascii="Myriad Pro" w:eastAsia="Calibri" w:hAnsi="Myriad Pro" w:cs="Times New Roman"/>
                <w:i/>
                <w:iCs/>
              </w:rPr>
            </w:pPr>
            <w:r w:rsidRPr="00FD35A8">
              <w:rPr>
                <w:rFonts w:ascii="Myriad Pro" w:eastAsia="Calibri" w:hAnsi="Myriad Pro" w:cs="Times New Roman"/>
                <w:i/>
                <w:iCs/>
              </w:rPr>
              <w:t>прочие потребители</w:t>
            </w:r>
          </w:p>
        </w:tc>
        <w:tc>
          <w:tcPr>
            <w:tcW w:w="879" w:type="dxa"/>
            <w:shd w:val="clear" w:color="auto" w:fill="auto"/>
            <w:vAlign w:val="center"/>
          </w:tcPr>
          <w:p w14:paraId="4DF2B76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9,69</w:t>
            </w:r>
          </w:p>
        </w:tc>
        <w:tc>
          <w:tcPr>
            <w:tcW w:w="790" w:type="dxa"/>
            <w:shd w:val="clear" w:color="auto" w:fill="auto"/>
            <w:vAlign w:val="center"/>
          </w:tcPr>
          <w:p w14:paraId="7371C1D4"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3,05</w:t>
            </w:r>
          </w:p>
        </w:tc>
        <w:tc>
          <w:tcPr>
            <w:tcW w:w="842" w:type="dxa"/>
            <w:shd w:val="clear" w:color="auto" w:fill="auto"/>
            <w:vAlign w:val="center"/>
          </w:tcPr>
          <w:p w14:paraId="6E25C7B1"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7,12</w:t>
            </w:r>
          </w:p>
        </w:tc>
        <w:tc>
          <w:tcPr>
            <w:tcW w:w="876" w:type="dxa"/>
            <w:shd w:val="clear" w:color="auto" w:fill="auto"/>
            <w:vAlign w:val="center"/>
          </w:tcPr>
          <w:p w14:paraId="3A6ABDD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16,61</w:t>
            </w:r>
          </w:p>
        </w:tc>
        <w:tc>
          <w:tcPr>
            <w:tcW w:w="771" w:type="dxa"/>
            <w:shd w:val="clear" w:color="auto" w:fill="auto"/>
            <w:vAlign w:val="center"/>
          </w:tcPr>
          <w:p w14:paraId="2C02F57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7,39</w:t>
            </w:r>
          </w:p>
        </w:tc>
        <w:tc>
          <w:tcPr>
            <w:tcW w:w="717" w:type="dxa"/>
            <w:shd w:val="clear" w:color="auto" w:fill="auto"/>
            <w:vAlign w:val="center"/>
          </w:tcPr>
          <w:p w14:paraId="0890C8AE"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2,58</w:t>
            </w:r>
          </w:p>
        </w:tc>
        <w:tc>
          <w:tcPr>
            <w:tcW w:w="771" w:type="dxa"/>
            <w:shd w:val="clear" w:color="auto" w:fill="auto"/>
            <w:vAlign w:val="center"/>
          </w:tcPr>
          <w:p w14:paraId="356F6FE3"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20,24</w:t>
            </w:r>
          </w:p>
        </w:tc>
        <w:tc>
          <w:tcPr>
            <w:tcW w:w="961" w:type="dxa"/>
            <w:shd w:val="clear" w:color="auto" w:fill="auto"/>
            <w:vAlign w:val="center"/>
          </w:tcPr>
          <w:p w14:paraId="0F24258B"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15,56</w:t>
            </w:r>
          </w:p>
        </w:tc>
        <w:tc>
          <w:tcPr>
            <w:tcW w:w="1047" w:type="dxa"/>
            <w:vAlign w:val="center"/>
          </w:tcPr>
          <w:p w14:paraId="78C1034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8,54</w:t>
            </w:r>
          </w:p>
        </w:tc>
        <w:tc>
          <w:tcPr>
            <w:tcW w:w="993" w:type="dxa"/>
            <w:vAlign w:val="center"/>
          </w:tcPr>
          <w:p w14:paraId="1FA8E849"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2,82</w:t>
            </w:r>
          </w:p>
        </w:tc>
        <w:tc>
          <w:tcPr>
            <w:tcW w:w="850" w:type="dxa"/>
            <w:vAlign w:val="center"/>
          </w:tcPr>
          <w:p w14:paraId="2DE3F24A"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13,68</w:t>
            </w:r>
          </w:p>
        </w:tc>
        <w:tc>
          <w:tcPr>
            <w:tcW w:w="992" w:type="dxa"/>
            <w:vAlign w:val="center"/>
          </w:tcPr>
          <w:p w14:paraId="1CD2DC73"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16,09</w:t>
            </w:r>
          </w:p>
        </w:tc>
        <w:tc>
          <w:tcPr>
            <w:tcW w:w="993" w:type="dxa"/>
            <w:vAlign w:val="center"/>
          </w:tcPr>
          <w:p w14:paraId="605FD9E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41,12</w:t>
            </w:r>
          </w:p>
        </w:tc>
      </w:tr>
      <w:tr w:rsidR="00553EC2" w:rsidRPr="00463CE6" w14:paraId="573B9649" w14:textId="77777777" w:rsidTr="00553EC2">
        <w:trPr>
          <w:trHeight w:val="581"/>
        </w:trPr>
        <w:tc>
          <w:tcPr>
            <w:tcW w:w="3227" w:type="dxa"/>
            <w:shd w:val="clear" w:color="auto" w:fill="auto"/>
            <w:vAlign w:val="center"/>
          </w:tcPr>
          <w:p w14:paraId="5F823DE0" w14:textId="77777777" w:rsidR="00553EC2" w:rsidRPr="00463CE6" w:rsidRDefault="00553EC2" w:rsidP="009F130F">
            <w:pPr>
              <w:spacing w:after="0"/>
              <w:rPr>
                <w:rFonts w:ascii="Myriad Pro" w:eastAsia="Calibri" w:hAnsi="Myriad Pro" w:cs="Times New Roman"/>
              </w:rPr>
            </w:pPr>
            <w:r w:rsidRPr="00463CE6">
              <w:rPr>
                <w:rFonts w:ascii="Myriad Pro" w:eastAsia="Calibri" w:hAnsi="Myriad Pro" w:cs="Times New Roman"/>
              </w:rPr>
              <w:t>Потери электроэнергии в сети</w:t>
            </w:r>
          </w:p>
        </w:tc>
        <w:tc>
          <w:tcPr>
            <w:tcW w:w="879" w:type="dxa"/>
            <w:shd w:val="clear" w:color="auto" w:fill="auto"/>
            <w:vAlign w:val="center"/>
          </w:tcPr>
          <w:p w14:paraId="228CA839"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1,36</w:t>
            </w:r>
          </w:p>
        </w:tc>
        <w:tc>
          <w:tcPr>
            <w:tcW w:w="790" w:type="dxa"/>
            <w:shd w:val="clear" w:color="auto" w:fill="auto"/>
            <w:vAlign w:val="center"/>
          </w:tcPr>
          <w:p w14:paraId="091E512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0,82</w:t>
            </w:r>
          </w:p>
        </w:tc>
        <w:tc>
          <w:tcPr>
            <w:tcW w:w="842" w:type="dxa"/>
            <w:shd w:val="clear" w:color="auto" w:fill="auto"/>
            <w:vAlign w:val="center"/>
          </w:tcPr>
          <w:p w14:paraId="6B1AF7DD"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2,80</w:t>
            </w:r>
          </w:p>
        </w:tc>
        <w:tc>
          <w:tcPr>
            <w:tcW w:w="876" w:type="dxa"/>
            <w:shd w:val="clear" w:color="auto" w:fill="auto"/>
            <w:vAlign w:val="center"/>
          </w:tcPr>
          <w:p w14:paraId="04A3BED1"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20,05</w:t>
            </w:r>
          </w:p>
        </w:tc>
        <w:tc>
          <w:tcPr>
            <w:tcW w:w="771" w:type="dxa"/>
            <w:shd w:val="clear" w:color="auto" w:fill="auto"/>
            <w:vAlign w:val="center"/>
          </w:tcPr>
          <w:p w14:paraId="18DC1033"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1,15</w:t>
            </w:r>
          </w:p>
        </w:tc>
        <w:tc>
          <w:tcPr>
            <w:tcW w:w="717" w:type="dxa"/>
            <w:shd w:val="clear" w:color="auto" w:fill="auto"/>
            <w:vAlign w:val="center"/>
          </w:tcPr>
          <w:p w14:paraId="4D6637D0"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0,81</w:t>
            </w:r>
          </w:p>
        </w:tc>
        <w:tc>
          <w:tcPr>
            <w:tcW w:w="771" w:type="dxa"/>
            <w:shd w:val="clear" w:color="auto" w:fill="auto"/>
            <w:vAlign w:val="center"/>
          </w:tcPr>
          <w:p w14:paraId="657804BF"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2,76</w:t>
            </w:r>
          </w:p>
        </w:tc>
        <w:tc>
          <w:tcPr>
            <w:tcW w:w="961" w:type="dxa"/>
            <w:shd w:val="clear" w:color="auto" w:fill="auto"/>
            <w:vAlign w:val="center"/>
          </w:tcPr>
          <w:p w14:paraId="485AF99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14,78</w:t>
            </w:r>
          </w:p>
        </w:tc>
        <w:tc>
          <w:tcPr>
            <w:tcW w:w="1047" w:type="dxa"/>
            <w:vAlign w:val="center"/>
          </w:tcPr>
          <w:p w14:paraId="6525E667"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1,26</w:t>
            </w:r>
          </w:p>
        </w:tc>
        <w:tc>
          <w:tcPr>
            <w:tcW w:w="993" w:type="dxa"/>
            <w:vAlign w:val="center"/>
          </w:tcPr>
          <w:p w14:paraId="7A04E15E"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0,82</w:t>
            </w:r>
          </w:p>
        </w:tc>
        <w:tc>
          <w:tcPr>
            <w:tcW w:w="850" w:type="dxa"/>
            <w:vAlign w:val="center"/>
          </w:tcPr>
          <w:p w14:paraId="2846DF31"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2,78</w:t>
            </w:r>
          </w:p>
        </w:tc>
        <w:tc>
          <w:tcPr>
            <w:tcW w:w="992" w:type="dxa"/>
            <w:vAlign w:val="center"/>
          </w:tcPr>
          <w:p w14:paraId="41ED2102"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17,42</w:t>
            </w:r>
          </w:p>
        </w:tc>
        <w:tc>
          <w:tcPr>
            <w:tcW w:w="993" w:type="dxa"/>
            <w:vAlign w:val="center"/>
          </w:tcPr>
          <w:p w14:paraId="41182B22" w14:textId="77777777" w:rsidR="00553EC2" w:rsidRPr="00463CE6" w:rsidRDefault="00553EC2" w:rsidP="009F130F">
            <w:pPr>
              <w:spacing w:after="0"/>
              <w:jc w:val="center"/>
              <w:rPr>
                <w:rFonts w:ascii="Myriad Pro" w:eastAsia="Calibri" w:hAnsi="Myriad Pro" w:cs="Times New Roman"/>
                <w:color w:val="000000"/>
              </w:rPr>
            </w:pPr>
            <w:r w:rsidRPr="00463CE6">
              <w:rPr>
                <w:rFonts w:ascii="Myriad Pro" w:eastAsia="Calibri" w:hAnsi="Myriad Pro" w:cs="Times New Roman"/>
                <w:color w:val="000000"/>
              </w:rPr>
              <w:t>22,27</w:t>
            </w:r>
          </w:p>
        </w:tc>
      </w:tr>
    </w:tbl>
    <w:p w14:paraId="610DD9E9" w14:textId="77777777" w:rsidR="00553EC2" w:rsidRPr="00553EC2" w:rsidRDefault="00553EC2" w:rsidP="00553EC2">
      <w:pPr>
        <w:spacing w:after="32" w:line="276" w:lineRule="auto"/>
        <w:ind w:firstLine="567"/>
        <w:jc w:val="both"/>
        <w:rPr>
          <w:rFonts w:ascii="Times New Roman" w:eastAsia="Calibri" w:hAnsi="Times New Roman" w:cs="Times New Roman"/>
          <w:sz w:val="28"/>
          <w:szCs w:val="28"/>
        </w:rPr>
      </w:pPr>
    </w:p>
    <w:p w14:paraId="6B6DA758" w14:textId="77777777" w:rsidR="00553EC2" w:rsidRPr="00553EC2" w:rsidRDefault="00553EC2" w:rsidP="00553EC2">
      <w:pPr>
        <w:rPr>
          <w:rFonts w:ascii="Times New Roman" w:eastAsia="Calibri" w:hAnsi="Times New Roman" w:cs="Times New Roman"/>
          <w:sz w:val="28"/>
          <w:szCs w:val="28"/>
        </w:rPr>
        <w:sectPr w:rsidR="00553EC2" w:rsidRPr="00553EC2" w:rsidSect="00D33520">
          <w:pgSz w:w="16838" w:h="11906" w:orient="landscape"/>
          <w:pgMar w:top="1701" w:right="1134" w:bottom="851" w:left="1134" w:header="709" w:footer="709" w:gutter="0"/>
          <w:cols w:space="708"/>
          <w:titlePg/>
          <w:docGrid w:linePitch="360"/>
        </w:sectPr>
      </w:pPr>
    </w:p>
    <w:p w14:paraId="68B9C3CB" w14:textId="1A992CFB" w:rsidR="00553EC2"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lastRenderedPageBreak/>
        <w:t>Объем потерь электрической энергии в электрических сетях на 2019 год учтен Службой по тарифам Республики Тыва на уровне, утверждённом приказом ФАС России от 16.11.2018 №1570/18-ДСП.</w:t>
      </w:r>
    </w:p>
    <w:p w14:paraId="015F4DB6" w14:textId="77777777" w:rsidR="00463CE6" w:rsidRPr="00463CE6" w:rsidRDefault="00463CE6" w:rsidP="00463CE6">
      <w:pPr>
        <w:spacing w:after="0" w:line="360" w:lineRule="auto"/>
        <w:ind w:firstLine="567"/>
        <w:jc w:val="both"/>
        <w:rPr>
          <w:rFonts w:ascii="Myriad Pro" w:eastAsia="Calibri" w:hAnsi="Myriad Pro" w:cs="Times New Roman"/>
          <w:sz w:val="26"/>
          <w:szCs w:val="26"/>
        </w:rPr>
      </w:pPr>
    </w:p>
    <w:p w14:paraId="55E5CAA6" w14:textId="77777777" w:rsidR="00463CE6" w:rsidRPr="00DE6E23" w:rsidRDefault="00463CE6" w:rsidP="00FD35A8">
      <w:pPr>
        <w:spacing w:after="0" w:line="360" w:lineRule="auto"/>
        <w:jc w:val="both"/>
        <w:rPr>
          <w:rFonts w:ascii="Myriad Pro" w:hAnsi="Myriad Pro"/>
          <w:b/>
          <w:bCs/>
          <w:sz w:val="26"/>
          <w:szCs w:val="26"/>
        </w:rPr>
      </w:pPr>
      <w:r w:rsidRPr="00DE6E23">
        <w:rPr>
          <w:rFonts w:ascii="Myriad Pro" w:hAnsi="Myriad Pro"/>
          <w:b/>
          <w:bCs/>
          <w:sz w:val="26"/>
          <w:szCs w:val="26"/>
        </w:rPr>
        <w:t>ПОЗИЦИЯ ИСПОЛНИТЕЛЯ</w:t>
      </w:r>
    </w:p>
    <w:p w14:paraId="4296F068"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bookmarkStart w:id="26" w:name="_Hlk41389367"/>
      <w:r w:rsidRPr="00463CE6">
        <w:rPr>
          <w:rFonts w:ascii="Myriad Pro" w:eastAsia="Calibri" w:hAnsi="Myriad Pro" w:cs="Times New Roman"/>
          <w:sz w:val="26"/>
          <w:szCs w:val="26"/>
        </w:rPr>
        <w:t>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Республике Тыва на 2019 год (далее- Сводный прогнозный баланс), утвержденных приказом ФАС России от 16.11.2018 №1570/18-ДСП на основе динамики фактических показателей за предыдущие периоды.</w:t>
      </w:r>
    </w:p>
    <w:p w14:paraId="33918E17" w14:textId="2D765A73"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В Сводном прогнозном балансе на 2019 год для АО «Тываэнерго» определен размер потерь электрической энергии в электрических сетях на 2019 год – 172,28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xml:space="preserve">, что значительно ниже параметров Общества, направленных в рамках заявления от 28.04.2018 №1.9/1.9/1777-исх, в размере – 255,40 млн. </w:t>
      </w:r>
      <w:r w:rsidR="00136141">
        <w:rPr>
          <w:rFonts w:ascii="Myriad Pro" w:eastAsia="Calibri" w:hAnsi="Myriad Pro" w:cs="Times New Roman"/>
          <w:sz w:val="26"/>
          <w:szCs w:val="26"/>
        </w:rPr>
        <w:t>кВт*ч</w:t>
      </w:r>
      <w:r w:rsidRPr="00463CE6" w:rsidDel="00264EA2">
        <w:rPr>
          <w:rFonts w:ascii="Myriad Pro" w:eastAsia="Calibri" w:hAnsi="Myriad Pro" w:cs="Times New Roman"/>
          <w:sz w:val="26"/>
          <w:szCs w:val="26"/>
        </w:rPr>
        <w:t xml:space="preserve"> </w:t>
      </w:r>
      <w:r w:rsidRPr="00463CE6">
        <w:rPr>
          <w:rFonts w:ascii="Myriad Pro" w:eastAsia="Calibri" w:hAnsi="Myriad Pro" w:cs="Times New Roman"/>
          <w:sz w:val="26"/>
          <w:szCs w:val="26"/>
        </w:rPr>
        <w:t>и фактического объема потерь за 2016 и 2017 г</w:t>
      </w:r>
      <w:r w:rsidR="00136141">
        <w:rPr>
          <w:rFonts w:ascii="Myriad Pro" w:eastAsia="Calibri" w:hAnsi="Myriad Pro" w:cs="Times New Roman"/>
          <w:sz w:val="26"/>
          <w:szCs w:val="26"/>
        </w:rPr>
        <w:t>оды</w:t>
      </w:r>
      <w:r w:rsidRPr="00463CE6">
        <w:rPr>
          <w:rFonts w:ascii="Myriad Pro" w:eastAsia="Calibri" w:hAnsi="Myriad Pro" w:cs="Times New Roman"/>
          <w:sz w:val="26"/>
          <w:szCs w:val="26"/>
        </w:rPr>
        <w:t xml:space="preserve"> – 277,3 млн. </w:t>
      </w:r>
      <w:r w:rsidR="00136141">
        <w:rPr>
          <w:rFonts w:ascii="Myriad Pro" w:eastAsia="Calibri" w:hAnsi="Myriad Pro" w:cs="Times New Roman"/>
          <w:sz w:val="26"/>
          <w:szCs w:val="26"/>
        </w:rPr>
        <w:t>кВт*ч</w:t>
      </w:r>
      <w:r w:rsidRPr="00463CE6" w:rsidDel="00264EA2">
        <w:rPr>
          <w:rFonts w:ascii="Myriad Pro" w:eastAsia="Calibri" w:hAnsi="Myriad Pro" w:cs="Times New Roman"/>
          <w:sz w:val="26"/>
          <w:szCs w:val="26"/>
        </w:rPr>
        <w:t xml:space="preserve"> </w:t>
      </w:r>
      <w:r w:rsidRPr="00463CE6">
        <w:rPr>
          <w:rFonts w:ascii="Myriad Pro" w:eastAsia="Calibri" w:hAnsi="Myriad Pro" w:cs="Times New Roman"/>
          <w:sz w:val="26"/>
          <w:szCs w:val="26"/>
        </w:rPr>
        <w:t xml:space="preserve">и 256,8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соответственно.</w:t>
      </w:r>
    </w:p>
    <w:p w14:paraId="7204C6B1" w14:textId="226CA2A5"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Службой по тарифам Республики Тыва при принятии тарифов на услуги по передаче электрической энергии на 2019 год учтены потери </w:t>
      </w:r>
      <w:r w:rsidR="00277BBD">
        <w:rPr>
          <w:rFonts w:ascii="Myriad Pro" w:eastAsia="Calibri" w:hAnsi="Myriad Pro" w:cs="Times New Roman"/>
          <w:sz w:val="26"/>
          <w:szCs w:val="26"/>
        </w:rPr>
        <w:t>АО «Тываэнерго»</w:t>
      </w:r>
      <w:r w:rsidRPr="00463CE6">
        <w:rPr>
          <w:rFonts w:ascii="Myriad Pro" w:eastAsia="Calibri" w:hAnsi="Myriad Pro" w:cs="Times New Roman"/>
          <w:sz w:val="26"/>
          <w:szCs w:val="26"/>
        </w:rPr>
        <w:t xml:space="preserve"> в размере 172,28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xml:space="preserve">. </w:t>
      </w:r>
    </w:p>
    <w:p w14:paraId="3C47794D" w14:textId="3CA856B4"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w:t>
      </w:r>
    </w:p>
    <w:p w14:paraId="1D054256" w14:textId="5590DCA7" w:rsidR="00553EC2" w:rsidRPr="00B27220" w:rsidRDefault="00553EC2" w:rsidP="00463CE6">
      <w:pPr>
        <w:spacing w:after="0" w:line="360" w:lineRule="auto"/>
        <w:ind w:firstLine="567"/>
        <w:jc w:val="both"/>
        <w:rPr>
          <w:rFonts w:ascii="Myriad Pro" w:eastAsia="Calibri" w:hAnsi="Myriad Pro" w:cs="Times New Roman"/>
          <w:sz w:val="26"/>
          <w:szCs w:val="26"/>
        </w:rPr>
      </w:pPr>
      <w:r w:rsidRPr="00B27220">
        <w:rPr>
          <w:rFonts w:ascii="Myriad Pro" w:eastAsia="Calibri" w:hAnsi="Myriad Pro" w:cs="Times New Roman"/>
          <w:sz w:val="26"/>
          <w:szCs w:val="26"/>
        </w:rPr>
        <w:t xml:space="preserve">В соответствии с требованием Методических указаний </w:t>
      </w:r>
      <w:r w:rsidR="009F130F" w:rsidRPr="00B27220">
        <w:rPr>
          <w:rFonts w:ascii="Myriad Pro" w:eastAsia="Calibri" w:hAnsi="Myriad Pro" w:cs="Times New Roman"/>
          <w:sz w:val="26"/>
          <w:szCs w:val="26"/>
        </w:rPr>
        <w:t>№ 20-э/2</w:t>
      </w:r>
      <w:r w:rsidRPr="00B27220">
        <w:rPr>
          <w:rFonts w:ascii="Myriad Pro" w:eastAsia="Calibri" w:hAnsi="Myriad Pro" w:cs="Times New Roman"/>
          <w:sz w:val="26"/>
          <w:szCs w:val="26"/>
        </w:rPr>
        <w:t xml:space="preserve"> </w:t>
      </w:r>
      <w:r w:rsidR="009F130F" w:rsidRPr="00B27220">
        <w:rPr>
          <w:rFonts w:ascii="Myriad Pro" w:eastAsia="Calibri" w:hAnsi="Myriad Pro" w:cs="Times New Roman"/>
          <w:sz w:val="26"/>
          <w:szCs w:val="26"/>
        </w:rPr>
        <w:t>организации</w:t>
      </w:r>
      <w:r w:rsidRPr="00B27220">
        <w:rPr>
          <w:rFonts w:ascii="Myriad Pro" w:eastAsia="Calibri" w:hAnsi="Myriad Pro" w:cs="Times New Roman"/>
          <w:sz w:val="26"/>
          <w:szCs w:val="26"/>
        </w:rPr>
        <w:t xml:space="preserve"> направля</w:t>
      </w:r>
      <w:r w:rsidR="009F130F" w:rsidRPr="00B27220">
        <w:rPr>
          <w:rFonts w:ascii="Myriad Pro" w:eastAsia="Calibri" w:hAnsi="Myriad Pro" w:cs="Times New Roman"/>
          <w:sz w:val="26"/>
          <w:szCs w:val="26"/>
        </w:rPr>
        <w:t>ю</w:t>
      </w:r>
      <w:r w:rsidRPr="00B27220">
        <w:rPr>
          <w:rFonts w:ascii="Myriad Pro" w:eastAsia="Calibri" w:hAnsi="Myriad Pro" w:cs="Times New Roman"/>
          <w:sz w:val="26"/>
          <w:szCs w:val="26"/>
        </w:rPr>
        <w:t>т в адрес органа исполнительной власти в области тарифного регулирования информацию согласно Таблице №</w:t>
      </w:r>
      <w:r w:rsidR="009F130F" w:rsidRPr="00B27220">
        <w:rPr>
          <w:rFonts w:ascii="Myriad Pro" w:eastAsia="Calibri" w:hAnsi="Myriad Pro" w:cs="Times New Roman"/>
          <w:sz w:val="26"/>
          <w:szCs w:val="26"/>
        </w:rPr>
        <w:t xml:space="preserve"> П </w:t>
      </w:r>
      <w:r w:rsidRPr="00B27220">
        <w:rPr>
          <w:rFonts w:ascii="Myriad Pro" w:eastAsia="Calibri" w:hAnsi="Myriad Pro" w:cs="Times New Roman"/>
          <w:sz w:val="26"/>
          <w:szCs w:val="26"/>
        </w:rPr>
        <w:t xml:space="preserve">1.3. «Расчет технологического расхода электрической энергии (потерь) в электрических сетях </w:t>
      </w:r>
      <w:r w:rsidR="009F130F" w:rsidRPr="00B27220">
        <w:rPr>
          <w:rFonts w:ascii="Myriad Pro" w:eastAsia="Calibri" w:hAnsi="Myriad Pro" w:cs="Times New Roman"/>
          <w:sz w:val="26"/>
          <w:szCs w:val="26"/>
        </w:rPr>
        <w:t>ЭСО</w:t>
      </w:r>
      <w:r w:rsidRPr="00B27220">
        <w:rPr>
          <w:rFonts w:ascii="Myriad Pro" w:eastAsia="Calibri" w:hAnsi="Myriad Pro" w:cs="Times New Roman"/>
          <w:sz w:val="26"/>
          <w:szCs w:val="26"/>
        </w:rPr>
        <w:t xml:space="preserve"> </w:t>
      </w:r>
      <w:r w:rsidRPr="00B27220">
        <w:rPr>
          <w:rFonts w:ascii="Myriad Pro" w:eastAsia="Calibri" w:hAnsi="Myriad Pro" w:cs="Times New Roman"/>
          <w:sz w:val="26"/>
          <w:szCs w:val="26"/>
        </w:rPr>
        <w:lastRenderedPageBreak/>
        <w:t>(региональных электрических сетях) и Таблице №</w:t>
      </w:r>
      <w:r w:rsidR="009F130F" w:rsidRPr="00B27220">
        <w:rPr>
          <w:rFonts w:ascii="Myriad Pro" w:eastAsia="Calibri" w:hAnsi="Myriad Pro" w:cs="Times New Roman"/>
          <w:sz w:val="26"/>
          <w:szCs w:val="26"/>
        </w:rPr>
        <w:t xml:space="preserve"> </w:t>
      </w:r>
      <w:r w:rsidRPr="00B27220">
        <w:rPr>
          <w:rFonts w:ascii="Myriad Pro" w:eastAsia="Calibri" w:hAnsi="Myriad Pro" w:cs="Times New Roman"/>
          <w:sz w:val="26"/>
          <w:szCs w:val="26"/>
        </w:rPr>
        <w:t>П1.6 «Структура полезного отпуска электрической энергии (мощности) по группам потребителей ЭСО»</w:t>
      </w:r>
      <w:r w:rsidR="009F130F" w:rsidRPr="00B27220">
        <w:rPr>
          <w:rFonts w:ascii="Myriad Pro" w:eastAsia="Calibri" w:hAnsi="Myriad Pro" w:cs="Times New Roman"/>
          <w:sz w:val="26"/>
          <w:szCs w:val="26"/>
        </w:rPr>
        <w:t>.</w:t>
      </w:r>
    </w:p>
    <w:p w14:paraId="6DCE9C08" w14:textId="60677990" w:rsidR="00553EC2" w:rsidRPr="00463CE6" w:rsidRDefault="00090925" w:rsidP="00463CE6">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Согласно представленны</w:t>
      </w:r>
      <w:r w:rsidR="004A06B2">
        <w:rPr>
          <w:rFonts w:ascii="Myriad Pro" w:eastAsia="Calibri" w:hAnsi="Myriad Pro" w:cs="Times New Roman"/>
          <w:sz w:val="26"/>
          <w:szCs w:val="26"/>
        </w:rPr>
        <w:t>м</w:t>
      </w:r>
      <w:r>
        <w:rPr>
          <w:rFonts w:ascii="Myriad Pro" w:eastAsia="Calibri" w:hAnsi="Myriad Pro" w:cs="Times New Roman"/>
          <w:sz w:val="26"/>
          <w:szCs w:val="26"/>
        </w:rPr>
        <w:t xml:space="preserve"> форм</w:t>
      </w:r>
      <w:r w:rsidR="004A06B2">
        <w:rPr>
          <w:rFonts w:ascii="Myriad Pro" w:eastAsia="Calibri" w:hAnsi="Myriad Pro" w:cs="Times New Roman"/>
          <w:sz w:val="26"/>
          <w:szCs w:val="26"/>
        </w:rPr>
        <w:t>ам</w:t>
      </w:r>
      <w:r>
        <w:rPr>
          <w:rFonts w:ascii="Myriad Pro" w:eastAsia="Calibri" w:hAnsi="Myriad Pro" w:cs="Times New Roman"/>
          <w:sz w:val="26"/>
          <w:szCs w:val="26"/>
        </w:rPr>
        <w:t xml:space="preserve"> о</w:t>
      </w:r>
      <w:r w:rsidR="00553EC2" w:rsidRPr="00463CE6">
        <w:rPr>
          <w:rFonts w:ascii="Myriad Pro" w:eastAsia="Calibri" w:hAnsi="Myriad Pro" w:cs="Times New Roman"/>
          <w:sz w:val="26"/>
          <w:szCs w:val="26"/>
        </w:rPr>
        <w:t xml:space="preserve">тклонение утвержденных параметров потерь электрической энергии на 2019 год от фактических потерь 2017 года – 83,13 млн. </w:t>
      </w:r>
      <w:r w:rsidR="00136141">
        <w:rPr>
          <w:rFonts w:ascii="Myriad Pro" w:eastAsia="Calibri" w:hAnsi="Myriad Pro" w:cs="Times New Roman"/>
          <w:sz w:val="26"/>
          <w:szCs w:val="26"/>
        </w:rPr>
        <w:t>кВт*ч</w:t>
      </w:r>
      <w:r w:rsidR="00553EC2" w:rsidRPr="00463CE6" w:rsidDel="00264EA2">
        <w:rPr>
          <w:rFonts w:ascii="Myriad Pro" w:eastAsia="Calibri" w:hAnsi="Myriad Pro" w:cs="Times New Roman"/>
          <w:sz w:val="26"/>
          <w:szCs w:val="26"/>
        </w:rPr>
        <w:t xml:space="preserve"> </w:t>
      </w:r>
      <w:r w:rsidR="00553EC2" w:rsidRPr="00463CE6">
        <w:rPr>
          <w:rFonts w:ascii="Myriad Pro" w:eastAsia="Calibri" w:hAnsi="Myriad Pro" w:cs="Times New Roman"/>
          <w:sz w:val="26"/>
          <w:szCs w:val="26"/>
        </w:rPr>
        <w:t xml:space="preserve">приводит к выпадающим расходам Общества в размере </w:t>
      </w:r>
      <w:r w:rsidR="00D430F7">
        <w:rPr>
          <w:rFonts w:ascii="Myriad Pro" w:eastAsia="Calibri" w:hAnsi="Myriad Pro" w:cs="Times New Roman"/>
          <w:sz w:val="26"/>
          <w:szCs w:val="26"/>
        </w:rPr>
        <w:t>70,76</w:t>
      </w:r>
      <w:r w:rsidR="00553EC2" w:rsidRPr="00463CE6">
        <w:rPr>
          <w:rFonts w:ascii="Myriad Pro" w:eastAsia="Calibri" w:hAnsi="Myriad Pro" w:cs="Times New Roman"/>
          <w:sz w:val="26"/>
          <w:szCs w:val="26"/>
        </w:rPr>
        <w:t xml:space="preserve"> тыс. руб., при учете, что цена покупки составит </w:t>
      </w:r>
      <w:r w:rsidR="00D430F7">
        <w:rPr>
          <w:rFonts w:ascii="Myriad Pro" w:eastAsia="Calibri" w:hAnsi="Myriad Pro" w:cs="Times New Roman"/>
          <w:sz w:val="26"/>
          <w:szCs w:val="26"/>
        </w:rPr>
        <w:t>851,19</w:t>
      </w:r>
      <w:r w:rsidR="00553EC2" w:rsidRPr="00463CE6">
        <w:rPr>
          <w:rFonts w:ascii="Myriad Pro" w:eastAsia="Calibri" w:hAnsi="Myriad Pro" w:cs="Times New Roman"/>
          <w:sz w:val="26"/>
          <w:szCs w:val="26"/>
        </w:rPr>
        <w:t xml:space="preserve"> руб./МВт</w:t>
      </w:r>
      <w:r w:rsidR="00136141">
        <w:rPr>
          <w:rFonts w:ascii="Myriad Pro" w:eastAsia="Calibri" w:hAnsi="Myriad Pro" w:cs="Times New Roman"/>
          <w:sz w:val="26"/>
          <w:szCs w:val="26"/>
        </w:rPr>
        <w:t>*</w:t>
      </w:r>
      <w:r w:rsidR="00553EC2" w:rsidRPr="00463CE6">
        <w:rPr>
          <w:rFonts w:ascii="Myriad Pro" w:eastAsia="Calibri" w:hAnsi="Myriad Pro" w:cs="Times New Roman"/>
          <w:sz w:val="26"/>
          <w:szCs w:val="26"/>
        </w:rPr>
        <w:t xml:space="preserve">ч (расчет представлен в </w:t>
      </w:r>
      <w:r w:rsidR="00136141">
        <w:rPr>
          <w:rFonts w:ascii="Myriad Pro" w:eastAsia="Calibri" w:hAnsi="Myriad Pro" w:cs="Times New Roman"/>
          <w:sz w:val="26"/>
          <w:szCs w:val="26"/>
        </w:rPr>
        <w:t>т</w:t>
      </w:r>
      <w:r w:rsidR="00553EC2" w:rsidRPr="00463CE6">
        <w:rPr>
          <w:rFonts w:ascii="Myriad Pro" w:eastAsia="Calibri" w:hAnsi="Myriad Pro" w:cs="Times New Roman"/>
          <w:sz w:val="26"/>
          <w:szCs w:val="26"/>
        </w:rPr>
        <w:t>аблице</w:t>
      </w:r>
      <w:r w:rsidR="00136141">
        <w:rPr>
          <w:rFonts w:ascii="Myriad Pro" w:eastAsia="Calibri" w:hAnsi="Myriad Pro" w:cs="Times New Roman"/>
          <w:sz w:val="26"/>
          <w:szCs w:val="26"/>
        </w:rPr>
        <w:t xml:space="preserve"> ниже</w:t>
      </w:r>
      <w:r w:rsidR="00553EC2" w:rsidRPr="00463CE6">
        <w:rPr>
          <w:rFonts w:ascii="Myriad Pro" w:eastAsia="Calibri" w:hAnsi="Myriad Pro" w:cs="Times New Roman"/>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024"/>
        <w:gridCol w:w="985"/>
        <w:gridCol w:w="1114"/>
        <w:gridCol w:w="1103"/>
        <w:gridCol w:w="1106"/>
        <w:gridCol w:w="1235"/>
        <w:gridCol w:w="1405"/>
      </w:tblGrid>
      <w:tr w:rsidR="00D33520" w:rsidRPr="00463CE6" w14:paraId="7D35D688" w14:textId="77777777" w:rsidTr="0007514C">
        <w:trPr>
          <w:trHeight w:val="300"/>
        </w:trPr>
        <w:tc>
          <w:tcPr>
            <w:tcW w:w="7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AAC7AE9" w14:textId="77777777" w:rsidR="00553EC2" w:rsidRPr="00463CE6" w:rsidRDefault="00553EC2" w:rsidP="00463CE6">
            <w:pPr>
              <w:spacing w:after="0" w:line="240" w:lineRule="auto"/>
              <w:ind w:firstLine="306"/>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 </w:t>
            </w:r>
          </w:p>
          <w:p w14:paraId="35F3FDAF" w14:textId="77777777" w:rsidR="00553EC2" w:rsidRPr="00463CE6" w:rsidRDefault="00553EC2" w:rsidP="00553EC2">
            <w:pPr>
              <w:spacing w:after="0" w:line="240" w:lineRule="auto"/>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 </w:t>
            </w:r>
          </w:p>
        </w:tc>
        <w:tc>
          <w:tcPr>
            <w:tcW w:w="167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57EF86"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По данным АО «Тываэнерго» на 2019 год</w:t>
            </w:r>
          </w:p>
        </w:tc>
        <w:tc>
          <w:tcPr>
            <w:tcW w:w="18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8CD66D"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Учтено Службой по тарифам РТ на 2019 год</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0AD90F"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Отклонения</w:t>
            </w:r>
          </w:p>
        </w:tc>
      </w:tr>
      <w:tr w:rsidR="00D33520" w:rsidRPr="00463CE6" w14:paraId="2BA8483B" w14:textId="77777777" w:rsidTr="0007514C">
        <w:trPr>
          <w:trHeight w:val="300"/>
        </w:trPr>
        <w:tc>
          <w:tcPr>
            <w:tcW w:w="7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574278E" w14:textId="77777777" w:rsidR="00553EC2" w:rsidRPr="00463CE6" w:rsidRDefault="00553EC2" w:rsidP="00553EC2">
            <w:pPr>
              <w:spacing w:after="0" w:line="240" w:lineRule="auto"/>
              <w:rPr>
                <w:rFonts w:ascii="Myriad Pro" w:eastAsia="Times New Roman" w:hAnsi="Myriad Pro" w:cs="Times New Roman"/>
                <w:b/>
                <w:bCs/>
                <w:color w:val="FFFFFF" w:themeColor="background1"/>
                <w:sz w:val="20"/>
                <w:szCs w:val="20"/>
                <w:lang w:eastAsia="ru-RU"/>
              </w:rPr>
            </w:pP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41E27B6"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1 пол.</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3E642A4"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2 пол.</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3975908"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год</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3F5E61"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1 пол.</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A1453E2"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2 пол.</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E2B1C3"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год</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BCA5193" w14:textId="77777777" w:rsidR="00553EC2" w:rsidRPr="00463CE6"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год</w:t>
            </w:r>
          </w:p>
        </w:tc>
      </w:tr>
      <w:tr w:rsidR="00D33520" w:rsidRPr="00463CE6" w14:paraId="5717FF26" w14:textId="77777777" w:rsidTr="009F130F">
        <w:trPr>
          <w:trHeight w:val="300"/>
        </w:trPr>
        <w:tc>
          <w:tcPr>
            <w:tcW w:w="734" w:type="pct"/>
            <w:tcBorders>
              <w:top w:val="single" w:sz="4" w:space="0" w:color="FFFFFF" w:themeColor="background1"/>
            </w:tcBorders>
            <w:shd w:val="clear" w:color="auto" w:fill="auto"/>
            <w:hideMark/>
          </w:tcPr>
          <w:p w14:paraId="71E7C497" w14:textId="4D7E4954" w:rsidR="00553EC2" w:rsidRPr="00463CE6" w:rsidRDefault="00553EC2" w:rsidP="00553EC2">
            <w:pPr>
              <w:spacing w:after="0" w:line="240" w:lineRule="auto"/>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 xml:space="preserve">Объем потерь эл. эн., млн. </w:t>
            </w:r>
            <w:r w:rsidR="00136141">
              <w:rPr>
                <w:rFonts w:ascii="Myriad Pro" w:eastAsia="Times New Roman" w:hAnsi="Myriad Pro" w:cs="Times New Roman"/>
                <w:color w:val="000000"/>
                <w:sz w:val="20"/>
                <w:szCs w:val="20"/>
                <w:lang w:eastAsia="ru-RU"/>
              </w:rPr>
              <w:t>кВт*ч</w:t>
            </w:r>
          </w:p>
        </w:tc>
        <w:tc>
          <w:tcPr>
            <w:tcW w:w="548" w:type="pct"/>
            <w:tcBorders>
              <w:top w:val="single" w:sz="4" w:space="0" w:color="FFFFFF" w:themeColor="background1"/>
            </w:tcBorders>
            <w:shd w:val="clear" w:color="auto" w:fill="auto"/>
            <w:vAlign w:val="center"/>
            <w:hideMark/>
          </w:tcPr>
          <w:p w14:paraId="636DC7CB" w14:textId="77777777" w:rsidR="00553EC2" w:rsidRPr="00463CE6" w:rsidRDefault="00553EC2" w:rsidP="00553EC2">
            <w:pPr>
              <w:spacing w:after="0" w:line="240" w:lineRule="auto"/>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144,64</w:t>
            </w:r>
          </w:p>
        </w:tc>
        <w:tc>
          <w:tcPr>
            <w:tcW w:w="527" w:type="pct"/>
            <w:tcBorders>
              <w:top w:val="single" w:sz="4" w:space="0" w:color="FFFFFF" w:themeColor="background1"/>
            </w:tcBorders>
            <w:shd w:val="clear" w:color="auto" w:fill="auto"/>
            <w:vAlign w:val="center"/>
            <w:hideMark/>
          </w:tcPr>
          <w:p w14:paraId="0596A92A" w14:textId="77777777" w:rsidR="00553EC2" w:rsidRPr="00463CE6" w:rsidRDefault="00553EC2" w:rsidP="00553EC2">
            <w:pPr>
              <w:spacing w:after="0" w:line="240" w:lineRule="auto"/>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110,76</w:t>
            </w:r>
          </w:p>
        </w:tc>
        <w:tc>
          <w:tcPr>
            <w:tcW w:w="596" w:type="pct"/>
            <w:tcBorders>
              <w:top w:val="single" w:sz="4" w:space="0" w:color="FFFFFF" w:themeColor="background1"/>
            </w:tcBorders>
            <w:shd w:val="clear" w:color="auto" w:fill="auto"/>
            <w:vAlign w:val="center"/>
            <w:hideMark/>
          </w:tcPr>
          <w:p w14:paraId="7FE471BE" w14:textId="77777777" w:rsidR="00553EC2" w:rsidRPr="00463CE6" w:rsidRDefault="00553EC2" w:rsidP="00553EC2">
            <w:pPr>
              <w:spacing w:after="0" w:line="240" w:lineRule="auto"/>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255,40</w:t>
            </w:r>
          </w:p>
        </w:tc>
        <w:tc>
          <w:tcPr>
            <w:tcW w:w="590" w:type="pct"/>
            <w:tcBorders>
              <w:top w:val="single" w:sz="4" w:space="0" w:color="FFFFFF" w:themeColor="background1"/>
            </w:tcBorders>
            <w:shd w:val="clear" w:color="auto" w:fill="auto"/>
            <w:vAlign w:val="center"/>
            <w:hideMark/>
          </w:tcPr>
          <w:p w14:paraId="79EC7CC8" w14:textId="77777777" w:rsidR="00553EC2" w:rsidRPr="00463CE6" w:rsidRDefault="00553EC2" w:rsidP="00553EC2">
            <w:pPr>
              <w:spacing w:after="0" w:line="240" w:lineRule="auto"/>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97,56</w:t>
            </w:r>
          </w:p>
        </w:tc>
        <w:tc>
          <w:tcPr>
            <w:tcW w:w="592" w:type="pct"/>
            <w:tcBorders>
              <w:top w:val="single" w:sz="4" w:space="0" w:color="FFFFFF" w:themeColor="background1"/>
            </w:tcBorders>
            <w:shd w:val="clear" w:color="auto" w:fill="auto"/>
            <w:vAlign w:val="center"/>
            <w:hideMark/>
          </w:tcPr>
          <w:p w14:paraId="007C011E" w14:textId="77777777" w:rsidR="00553EC2" w:rsidRPr="00463CE6" w:rsidRDefault="00553EC2" w:rsidP="00553EC2">
            <w:pPr>
              <w:spacing w:after="0" w:line="240" w:lineRule="auto"/>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74,71</w:t>
            </w:r>
          </w:p>
        </w:tc>
        <w:tc>
          <w:tcPr>
            <w:tcW w:w="661" w:type="pct"/>
            <w:tcBorders>
              <w:top w:val="single" w:sz="4" w:space="0" w:color="FFFFFF" w:themeColor="background1"/>
            </w:tcBorders>
            <w:shd w:val="clear" w:color="auto" w:fill="auto"/>
            <w:vAlign w:val="center"/>
            <w:hideMark/>
          </w:tcPr>
          <w:p w14:paraId="30438423" w14:textId="77777777" w:rsidR="00553EC2" w:rsidRPr="00463CE6" w:rsidRDefault="00553EC2" w:rsidP="00553EC2">
            <w:pPr>
              <w:spacing w:after="0" w:line="240" w:lineRule="auto"/>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172,27</w:t>
            </w:r>
          </w:p>
        </w:tc>
        <w:tc>
          <w:tcPr>
            <w:tcW w:w="752" w:type="pct"/>
            <w:tcBorders>
              <w:top w:val="single" w:sz="4" w:space="0" w:color="FFFFFF" w:themeColor="background1"/>
            </w:tcBorders>
            <w:shd w:val="clear" w:color="auto" w:fill="auto"/>
            <w:vAlign w:val="center"/>
            <w:hideMark/>
          </w:tcPr>
          <w:p w14:paraId="2930FAF3" w14:textId="77777777" w:rsidR="00553EC2" w:rsidRPr="00463CE6" w:rsidRDefault="00553EC2" w:rsidP="00553EC2">
            <w:pPr>
              <w:spacing w:after="0" w:line="240" w:lineRule="auto"/>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-83,13</w:t>
            </w:r>
          </w:p>
        </w:tc>
      </w:tr>
      <w:tr w:rsidR="00D33520" w:rsidRPr="00463CE6" w14:paraId="259CCB27" w14:textId="77777777" w:rsidTr="009F130F">
        <w:trPr>
          <w:trHeight w:val="300"/>
        </w:trPr>
        <w:tc>
          <w:tcPr>
            <w:tcW w:w="734" w:type="pct"/>
            <w:shd w:val="clear" w:color="auto" w:fill="auto"/>
            <w:hideMark/>
          </w:tcPr>
          <w:p w14:paraId="4EA44635" w14:textId="00CFF80E" w:rsidR="00D430F7" w:rsidRPr="00463CE6" w:rsidRDefault="00D430F7" w:rsidP="00D430F7">
            <w:pPr>
              <w:spacing w:after="0" w:line="240" w:lineRule="auto"/>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Цена покупки потерь, руб./МВт</w:t>
            </w:r>
            <w:r>
              <w:rPr>
                <w:rFonts w:ascii="Myriad Pro" w:eastAsia="Times New Roman" w:hAnsi="Myriad Pro" w:cs="Times New Roman"/>
                <w:color w:val="000000"/>
                <w:sz w:val="20"/>
                <w:szCs w:val="20"/>
                <w:lang w:eastAsia="ru-RU"/>
              </w:rPr>
              <w:t>*</w:t>
            </w:r>
            <w:r w:rsidRPr="00463CE6">
              <w:rPr>
                <w:rFonts w:ascii="Myriad Pro" w:eastAsia="Times New Roman" w:hAnsi="Myriad Pro" w:cs="Times New Roman"/>
                <w:color w:val="000000"/>
                <w:sz w:val="20"/>
                <w:szCs w:val="20"/>
                <w:lang w:eastAsia="ru-RU"/>
              </w:rPr>
              <w:t>ч</w:t>
            </w:r>
          </w:p>
        </w:tc>
        <w:tc>
          <w:tcPr>
            <w:tcW w:w="548" w:type="pct"/>
            <w:shd w:val="clear" w:color="auto" w:fill="auto"/>
            <w:vAlign w:val="center"/>
          </w:tcPr>
          <w:p w14:paraId="0F2648E8" w14:textId="0F6ECC88" w:rsidR="00D430F7" w:rsidRPr="00463CE6" w:rsidRDefault="00D430F7" w:rsidP="00D430F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797,38</w:t>
            </w:r>
          </w:p>
        </w:tc>
        <w:tc>
          <w:tcPr>
            <w:tcW w:w="527" w:type="pct"/>
            <w:shd w:val="clear" w:color="auto" w:fill="auto"/>
            <w:vAlign w:val="center"/>
          </w:tcPr>
          <w:p w14:paraId="4AC7A41A" w14:textId="28A9402B" w:rsidR="00D430F7" w:rsidRPr="00463CE6" w:rsidRDefault="00D430F7" w:rsidP="00D430F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921,46</w:t>
            </w:r>
          </w:p>
        </w:tc>
        <w:tc>
          <w:tcPr>
            <w:tcW w:w="596" w:type="pct"/>
            <w:shd w:val="clear" w:color="auto" w:fill="auto"/>
            <w:vAlign w:val="center"/>
          </w:tcPr>
          <w:p w14:paraId="67EF5FA5" w14:textId="000F8565" w:rsidR="00D430F7" w:rsidRPr="00463CE6" w:rsidRDefault="00D430F7" w:rsidP="00D430F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851,19</w:t>
            </w:r>
          </w:p>
        </w:tc>
        <w:tc>
          <w:tcPr>
            <w:tcW w:w="590" w:type="pct"/>
            <w:shd w:val="clear" w:color="auto" w:fill="auto"/>
            <w:vAlign w:val="center"/>
          </w:tcPr>
          <w:p w14:paraId="653533DA" w14:textId="6E7D2A03" w:rsidR="00D430F7" w:rsidRPr="00463CE6" w:rsidRDefault="00D430F7" w:rsidP="00D430F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797,38</w:t>
            </w:r>
          </w:p>
        </w:tc>
        <w:tc>
          <w:tcPr>
            <w:tcW w:w="592" w:type="pct"/>
            <w:shd w:val="clear" w:color="auto" w:fill="auto"/>
            <w:vAlign w:val="center"/>
          </w:tcPr>
          <w:p w14:paraId="45131626" w14:textId="52C1A961" w:rsidR="00D430F7" w:rsidRPr="00463CE6" w:rsidRDefault="00D430F7" w:rsidP="00D430F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921,46</w:t>
            </w:r>
          </w:p>
        </w:tc>
        <w:tc>
          <w:tcPr>
            <w:tcW w:w="661" w:type="pct"/>
            <w:shd w:val="clear" w:color="auto" w:fill="auto"/>
            <w:vAlign w:val="center"/>
          </w:tcPr>
          <w:p w14:paraId="0845957C" w14:textId="6A8BD244" w:rsidR="00D430F7" w:rsidRPr="00463CE6" w:rsidRDefault="00D430F7" w:rsidP="00D430F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851,19</w:t>
            </w:r>
          </w:p>
        </w:tc>
        <w:tc>
          <w:tcPr>
            <w:tcW w:w="752" w:type="pct"/>
            <w:shd w:val="clear" w:color="auto" w:fill="auto"/>
            <w:vAlign w:val="center"/>
            <w:hideMark/>
          </w:tcPr>
          <w:p w14:paraId="70847C2D" w14:textId="77777777" w:rsidR="00D430F7" w:rsidRPr="00463CE6" w:rsidRDefault="00D430F7" w:rsidP="00D430F7">
            <w:pPr>
              <w:spacing w:after="0" w:line="240" w:lineRule="auto"/>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w:t>
            </w:r>
          </w:p>
        </w:tc>
      </w:tr>
      <w:tr w:rsidR="00D33520" w:rsidRPr="00463CE6" w14:paraId="26618008" w14:textId="77777777" w:rsidTr="009F130F">
        <w:trPr>
          <w:trHeight w:val="300"/>
        </w:trPr>
        <w:tc>
          <w:tcPr>
            <w:tcW w:w="734" w:type="pct"/>
            <w:shd w:val="clear" w:color="auto" w:fill="auto"/>
            <w:hideMark/>
          </w:tcPr>
          <w:p w14:paraId="0B2A53F0" w14:textId="77777777" w:rsidR="00553EC2" w:rsidRPr="00463CE6" w:rsidRDefault="00553EC2" w:rsidP="00553EC2">
            <w:pPr>
              <w:spacing w:after="0" w:line="240" w:lineRule="auto"/>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Расходы на покупку потерь, млн. руб.</w:t>
            </w:r>
          </w:p>
        </w:tc>
        <w:tc>
          <w:tcPr>
            <w:tcW w:w="548" w:type="pct"/>
            <w:shd w:val="clear" w:color="auto" w:fill="auto"/>
            <w:vAlign w:val="center"/>
          </w:tcPr>
          <w:p w14:paraId="71E2DD93" w14:textId="110E675A" w:rsidR="00553EC2" w:rsidRPr="00463CE6" w:rsidRDefault="00D430F7" w:rsidP="00553EC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115,33</w:t>
            </w:r>
          </w:p>
        </w:tc>
        <w:tc>
          <w:tcPr>
            <w:tcW w:w="527" w:type="pct"/>
            <w:shd w:val="clear" w:color="auto" w:fill="auto"/>
            <w:vAlign w:val="center"/>
          </w:tcPr>
          <w:p w14:paraId="275B43DE" w14:textId="709FA9B4" w:rsidR="00553EC2" w:rsidRPr="00463CE6" w:rsidRDefault="00D430F7" w:rsidP="00553EC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102,06</w:t>
            </w:r>
          </w:p>
        </w:tc>
        <w:tc>
          <w:tcPr>
            <w:tcW w:w="596" w:type="pct"/>
            <w:shd w:val="clear" w:color="auto" w:fill="auto"/>
            <w:vAlign w:val="center"/>
          </w:tcPr>
          <w:p w14:paraId="7347720A" w14:textId="383E5F91" w:rsidR="00553EC2" w:rsidRPr="00463CE6" w:rsidRDefault="00D430F7" w:rsidP="00553EC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217,39</w:t>
            </w:r>
          </w:p>
        </w:tc>
        <w:tc>
          <w:tcPr>
            <w:tcW w:w="590" w:type="pct"/>
            <w:shd w:val="clear" w:color="auto" w:fill="auto"/>
            <w:vAlign w:val="center"/>
          </w:tcPr>
          <w:p w14:paraId="16EED409" w14:textId="4BE51D35" w:rsidR="00D430F7" w:rsidRPr="00463CE6" w:rsidRDefault="00D430F7" w:rsidP="00D430F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77,79</w:t>
            </w:r>
          </w:p>
        </w:tc>
        <w:tc>
          <w:tcPr>
            <w:tcW w:w="592" w:type="pct"/>
            <w:shd w:val="clear" w:color="auto" w:fill="auto"/>
            <w:vAlign w:val="center"/>
          </w:tcPr>
          <w:p w14:paraId="63490E0C" w14:textId="2F9E6ACC" w:rsidR="00553EC2" w:rsidRPr="00463CE6" w:rsidRDefault="00D430F7" w:rsidP="00553EC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68,84</w:t>
            </w:r>
          </w:p>
        </w:tc>
        <w:tc>
          <w:tcPr>
            <w:tcW w:w="661" w:type="pct"/>
            <w:shd w:val="clear" w:color="auto" w:fill="auto"/>
            <w:vAlign w:val="center"/>
          </w:tcPr>
          <w:p w14:paraId="04ACC5B8" w14:textId="6B73E734" w:rsidR="00553EC2" w:rsidRPr="00463CE6" w:rsidRDefault="00D430F7" w:rsidP="00553EC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146,64</w:t>
            </w:r>
          </w:p>
        </w:tc>
        <w:tc>
          <w:tcPr>
            <w:tcW w:w="752" w:type="pct"/>
            <w:shd w:val="clear" w:color="auto" w:fill="auto"/>
            <w:vAlign w:val="center"/>
          </w:tcPr>
          <w:p w14:paraId="7329D1C6" w14:textId="5879A096" w:rsidR="00553EC2" w:rsidRPr="00463CE6" w:rsidRDefault="00D430F7" w:rsidP="00553EC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-70,76</w:t>
            </w:r>
          </w:p>
        </w:tc>
      </w:tr>
    </w:tbl>
    <w:p w14:paraId="53E0D556" w14:textId="4B03CE13"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Ниже представлен расчет цены покупки электрической энергии для компенсации потерь.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15"/>
        <w:gridCol w:w="1415"/>
        <w:gridCol w:w="1415"/>
      </w:tblGrid>
      <w:tr w:rsidR="00463CE6" w:rsidRPr="00FD35A8" w14:paraId="67B2D1D3" w14:textId="77777777" w:rsidTr="00FD35A8">
        <w:trPr>
          <w:trHeight w:val="300"/>
          <w:tblHeader/>
        </w:trPr>
        <w:tc>
          <w:tcPr>
            <w:tcW w:w="3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52CD7" w14:textId="77777777" w:rsidR="00553EC2" w:rsidRPr="00FD35A8" w:rsidRDefault="00553EC2" w:rsidP="00463CE6">
            <w:pPr>
              <w:spacing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Наименование</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623D4" w14:textId="456BF113" w:rsidR="00553EC2" w:rsidRPr="00FD35A8" w:rsidRDefault="00553EC2" w:rsidP="00463CE6">
            <w:pPr>
              <w:spacing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1 пол</w:t>
            </w:r>
            <w:r w:rsidR="0077683D" w:rsidRPr="00FD35A8">
              <w:rPr>
                <w:rFonts w:ascii="Myriad Pro" w:eastAsia="Calibri" w:hAnsi="Myriad Pro" w:cs="Times New Roman"/>
                <w:b/>
                <w:bCs/>
                <w:color w:val="FFFFFF" w:themeColor="background1"/>
                <w:sz w:val="20"/>
                <w:szCs w:val="20"/>
              </w:rPr>
              <w:t>угодие</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928E6" w14:textId="590C4463" w:rsidR="00553EC2" w:rsidRPr="00FD35A8" w:rsidRDefault="00553EC2" w:rsidP="00463CE6">
            <w:pPr>
              <w:spacing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 пол</w:t>
            </w:r>
            <w:r w:rsidR="0077683D" w:rsidRPr="00FD35A8">
              <w:rPr>
                <w:rFonts w:ascii="Myriad Pro" w:eastAsia="Calibri" w:hAnsi="Myriad Pro" w:cs="Times New Roman"/>
                <w:b/>
                <w:bCs/>
                <w:color w:val="FFFFFF" w:themeColor="background1"/>
                <w:sz w:val="20"/>
                <w:szCs w:val="20"/>
              </w:rPr>
              <w:t>угодие</w:t>
            </w:r>
          </w:p>
        </w:tc>
      </w:tr>
      <w:tr w:rsidR="00553EC2" w:rsidRPr="00463CE6" w14:paraId="787A74F5" w14:textId="77777777" w:rsidTr="00D430F7">
        <w:trPr>
          <w:trHeight w:val="480"/>
        </w:trPr>
        <w:tc>
          <w:tcPr>
            <w:tcW w:w="3486" w:type="pct"/>
            <w:tcBorders>
              <w:top w:val="single" w:sz="4" w:space="0" w:color="FFFFFF" w:themeColor="background1"/>
            </w:tcBorders>
            <w:vAlign w:val="center"/>
            <w:hideMark/>
          </w:tcPr>
          <w:p w14:paraId="5228766D" w14:textId="77777777" w:rsidR="00553EC2" w:rsidRPr="00463CE6" w:rsidRDefault="00553EC2" w:rsidP="00463CE6">
            <w:pPr>
              <w:spacing w:line="240" w:lineRule="auto"/>
              <w:rPr>
                <w:rFonts w:ascii="Myriad Pro" w:eastAsia="Calibri" w:hAnsi="Myriad Pro" w:cs="Times New Roman"/>
                <w:sz w:val="20"/>
                <w:szCs w:val="20"/>
              </w:rPr>
            </w:pPr>
            <w:r w:rsidRPr="00463CE6">
              <w:rPr>
                <w:rFonts w:ascii="Myriad Pro" w:eastAsia="Calibri" w:hAnsi="Myriad Pro" w:cs="Times New Roman"/>
                <w:sz w:val="20"/>
                <w:szCs w:val="20"/>
              </w:rPr>
              <w:t>Покупка электроэнергии (мощности)</w:t>
            </w:r>
          </w:p>
        </w:tc>
        <w:tc>
          <w:tcPr>
            <w:tcW w:w="757" w:type="pct"/>
            <w:tcBorders>
              <w:top w:val="single" w:sz="4" w:space="0" w:color="FFFFFF" w:themeColor="background1"/>
            </w:tcBorders>
            <w:vAlign w:val="center"/>
          </w:tcPr>
          <w:p w14:paraId="75540737" w14:textId="4D128D82" w:rsidR="00553EC2" w:rsidRPr="00463CE6" w:rsidRDefault="00D430F7" w:rsidP="00463CE6">
            <w:pPr>
              <w:spacing w:line="240" w:lineRule="auto"/>
              <w:jc w:val="center"/>
              <w:rPr>
                <w:rFonts w:ascii="Myriad Pro" w:eastAsia="Calibri" w:hAnsi="Myriad Pro" w:cs="Times New Roman"/>
                <w:sz w:val="20"/>
                <w:szCs w:val="20"/>
              </w:rPr>
            </w:pPr>
            <w:r>
              <w:rPr>
                <w:rFonts w:ascii="Myriad Pro" w:eastAsia="Calibri" w:hAnsi="Myriad Pro" w:cs="Times New Roman"/>
                <w:sz w:val="20"/>
                <w:szCs w:val="20"/>
              </w:rPr>
              <w:t>645,19</w:t>
            </w:r>
          </w:p>
        </w:tc>
        <w:tc>
          <w:tcPr>
            <w:tcW w:w="757" w:type="pct"/>
            <w:tcBorders>
              <w:top w:val="single" w:sz="4" w:space="0" w:color="FFFFFF" w:themeColor="background1"/>
            </w:tcBorders>
            <w:vAlign w:val="center"/>
          </w:tcPr>
          <w:p w14:paraId="33A5BE18" w14:textId="5BCB8719" w:rsidR="00553EC2" w:rsidRPr="00463CE6" w:rsidRDefault="00D430F7" w:rsidP="00463CE6">
            <w:pPr>
              <w:spacing w:line="240" w:lineRule="auto"/>
              <w:jc w:val="center"/>
              <w:rPr>
                <w:rFonts w:ascii="Myriad Pro" w:eastAsia="Calibri" w:hAnsi="Myriad Pro" w:cs="Times New Roman"/>
                <w:sz w:val="20"/>
                <w:szCs w:val="20"/>
              </w:rPr>
            </w:pPr>
            <w:r>
              <w:rPr>
                <w:rFonts w:ascii="Myriad Pro" w:eastAsia="Calibri" w:hAnsi="Myriad Pro" w:cs="Times New Roman"/>
                <w:sz w:val="20"/>
                <w:szCs w:val="20"/>
              </w:rPr>
              <w:t>739,72</w:t>
            </w:r>
          </w:p>
        </w:tc>
      </w:tr>
      <w:tr w:rsidR="00553EC2" w:rsidRPr="00463CE6" w14:paraId="2296B684" w14:textId="77777777" w:rsidTr="00764065">
        <w:trPr>
          <w:trHeight w:val="643"/>
        </w:trPr>
        <w:tc>
          <w:tcPr>
            <w:tcW w:w="3486" w:type="pct"/>
            <w:vAlign w:val="center"/>
            <w:hideMark/>
          </w:tcPr>
          <w:p w14:paraId="0CE5DDD5" w14:textId="71DDE455" w:rsidR="00553EC2" w:rsidRPr="00463CE6" w:rsidRDefault="00D430F7" w:rsidP="00D430F7">
            <w:pPr>
              <w:spacing w:line="240" w:lineRule="auto"/>
              <w:rPr>
                <w:rFonts w:ascii="Myriad Pro" w:eastAsia="Calibri" w:hAnsi="Myriad Pro" w:cs="Times New Roman"/>
                <w:sz w:val="20"/>
                <w:szCs w:val="20"/>
              </w:rPr>
            </w:pPr>
            <w:r w:rsidRPr="00D430F7">
              <w:rPr>
                <w:rFonts w:ascii="Myriad Pro" w:eastAsia="Calibri" w:hAnsi="Myriad Pro" w:cs="Times New Roman"/>
                <w:sz w:val="20"/>
                <w:szCs w:val="20"/>
              </w:rPr>
              <w:t>Индикативная цена на электрическую энергию</w:t>
            </w:r>
            <w:r>
              <w:rPr>
                <w:rFonts w:ascii="Myriad Pro" w:eastAsia="Calibri" w:hAnsi="Myriad Pro" w:cs="Times New Roman"/>
                <w:sz w:val="20"/>
                <w:szCs w:val="20"/>
              </w:rPr>
              <w:t xml:space="preserve"> (Приказ ФАС России от 06.12.2018 №1711/18)</w:t>
            </w:r>
            <w:r w:rsidR="00553EC2" w:rsidRPr="00463CE6">
              <w:rPr>
                <w:rFonts w:ascii="Myriad Pro" w:eastAsia="Calibri" w:hAnsi="Myriad Pro" w:cs="Times New Roman"/>
                <w:sz w:val="20"/>
                <w:szCs w:val="20"/>
              </w:rPr>
              <w:t>)</w:t>
            </w:r>
          </w:p>
        </w:tc>
        <w:tc>
          <w:tcPr>
            <w:tcW w:w="757" w:type="pct"/>
            <w:vAlign w:val="center"/>
          </w:tcPr>
          <w:p w14:paraId="697BED8C" w14:textId="688D8850" w:rsidR="00553EC2" w:rsidRPr="00463CE6" w:rsidRDefault="00D430F7" w:rsidP="00463CE6">
            <w:pPr>
              <w:spacing w:line="240" w:lineRule="auto"/>
              <w:jc w:val="center"/>
              <w:rPr>
                <w:rFonts w:ascii="Myriad Pro" w:eastAsia="Calibri" w:hAnsi="Myriad Pro" w:cs="Times New Roman"/>
                <w:sz w:val="20"/>
                <w:szCs w:val="20"/>
              </w:rPr>
            </w:pPr>
            <w:r>
              <w:rPr>
                <w:rFonts w:ascii="Myriad Pro" w:eastAsia="Calibri" w:hAnsi="Myriad Pro" w:cs="Times New Roman"/>
                <w:sz w:val="20"/>
                <w:szCs w:val="20"/>
              </w:rPr>
              <w:t>259,02</w:t>
            </w:r>
          </w:p>
        </w:tc>
        <w:tc>
          <w:tcPr>
            <w:tcW w:w="757" w:type="pct"/>
            <w:vAlign w:val="center"/>
          </w:tcPr>
          <w:p w14:paraId="52550467" w14:textId="18B35396" w:rsidR="00553EC2" w:rsidRPr="00463CE6" w:rsidRDefault="00D430F7" w:rsidP="00463CE6">
            <w:pPr>
              <w:spacing w:line="240" w:lineRule="auto"/>
              <w:jc w:val="center"/>
              <w:rPr>
                <w:rFonts w:ascii="Myriad Pro" w:eastAsia="Calibri" w:hAnsi="Myriad Pro" w:cs="Times New Roman"/>
                <w:sz w:val="20"/>
                <w:szCs w:val="20"/>
              </w:rPr>
            </w:pPr>
            <w:r>
              <w:rPr>
                <w:rFonts w:ascii="Myriad Pro" w:eastAsia="Calibri" w:hAnsi="Myriad Pro" w:cs="Times New Roman"/>
                <w:sz w:val="20"/>
                <w:szCs w:val="20"/>
              </w:rPr>
              <w:t>293,99</w:t>
            </w:r>
          </w:p>
        </w:tc>
      </w:tr>
      <w:tr w:rsidR="00553EC2" w:rsidRPr="00463CE6" w14:paraId="283EA860" w14:textId="77777777" w:rsidTr="00FD35A8">
        <w:trPr>
          <w:trHeight w:val="220"/>
        </w:trPr>
        <w:tc>
          <w:tcPr>
            <w:tcW w:w="3486" w:type="pct"/>
            <w:vAlign w:val="center"/>
            <w:hideMark/>
          </w:tcPr>
          <w:p w14:paraId="0AE4AA4B" w14:textId="77777777" w:rsidR="00553EC2" w:rsidRPr="00463CE6" w:rsidRDefault="00553EC2" w:rsidP="00463CE6">
            <w:pPr>
              <w:spacing w:line="240" w:lineRule="auto"/>
              <w:rPr>
                <w:rFonts w:ascii="Myriad Pro" w:eastAsia="Calibri" w:hAnsi="Myriad Pro" w:cs="Times New Roman"/>
                <w:sz w:val="20"/>
                <w:szCs w:val="20"/>
              </w:rPr>
            </w:pPr>
            <w:r w:rsidRPr="00463CE6">
              <w:rPr>
                <w:rFonts w:ascii="Myriad Pro" w:eastAsia="Calibri" w:hAnsi="Myriad Pro" w:cs="Times New Roman"/>
                <w:sz w:val="20"/>
                <w:szCs w:val="20"/>
              </w:rPr>
              <w:t>Объем потерь электроэнергии</w:t>
            </w:r>
          </w:p>
        </w:tc>
        <w:tc>
          <w:tcPr>
            <w:tcW w:w="757" w:type="pct"/>
            <w:vAlign w:val="center"/>
            <w:hideMark/>
          </w:tcPr>
          <w:p w14:paraId="0165A58A"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97,56</w:t>
            </w:r>
          </w:p>
        </w:tc>
        <w:tc>
          <w:tcPr>
            <w:tcW w:w="757" w:type="pct"/>
            <w:vAlign w:val="center"/>
            <w:hideMark/>
          </w:tcPr>
          <w:p w14:paraId="338C4BA4"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74,71</w:t>
            </w:r>
          </w:p>
        </w:tc>
      </w:tr>
      <w:tr w:rsidR="00553EC2" w:rsidRPr="00463CE6" w14:paraId="5212C840" w14:textId="77777777" w:rsidTr="00764065">
        <w:trPr>
          <w:trHeight w:val="439"/>
        </w:trPr>
        <w:tc>
          <w:tcPr>
            <w:tcW w:w="3486" w:type="pct"/>
            <w:vAlign w:val="center"/>
            <w:hideMark/>
          </w:tcPr>
          <w:p w14:paraId="06CE2908" w14:textId="06C1CC22" w:rsidR="00553EC2" w:rsidRPr="00463CE6" w:rsidRDefault="00D430F7" w:rsidP="00D430F7">
            <w:pPr>
              <w:spacing w:line="240" w:lineRule="auto"/>
              <w:rPr>
                <w:rFonts w:ascii="Myriad Pro" w:eastAsia="Calibri" w:hAnsi="Myriad Pro" w:cs="Times New Roman"/>
                <w:sz w:val="20"/>
                <w:szCs w:val="20"/>
              </w:rPr>
            </w:pPr>
            <w:r w:rsidRPr="00D430F7">
              <w:rPr>
                <w:rFonts w:ascii="Myriad Pro" w:eastAsia="Calibri" w:hAnsi="Myriad Pro" w:cs="Times New Roman"/>
                <w:sz w:val="20"/>
                <w:szCs w:val="20"/>
              </w:rPr>
              <w:t xml:space="preserve">Индикативная цена на </w:t>
            </w:r>
            <w:r>
              <w:rPr>
                <w:rFonts w:ascii="Myriad Pro" w:eastAsia="Calibri" w:hAnsi="Myriad Pro" w:cs="Times New Roman"/>
                <w:sz w:val="20"/>
                <w:szCs w:val="20"/>
              </w:rPr>
              <w:t>мощность</w:t>
            </w:r>
            <w:r w:rsidRPr="00D430F7">
              <w:rPr>
                <w:rFonts w:ascii="Myriad Pro" w:eastAsia="Calibri" w:hAnsi="Myriad Pro" w:cs="Times New Roman"/>
                <w:sz w:val="20"/>
                <w:szCs w:val="20"/>
              </w:rPr>
              <w:t xml:space="preserve"> (Приказ ФАС России от 06.12.2018 №1711/18))</w:t>
            </w:r>
          </w:p>
        </w:tc>
        <w:tc>
          <w:tcPr>
            <w:tcW w:w="757" w:type="pct"/>
            <w:vAlign w:val="center"/>
          </w:tcPr>
          <w:p w14:paraId="2E08D1F1" w14:textId="53C0F709" w:rsidR="00553EC2" w:rsidRPr="00463CE6" w:rsidRDefault="00D430F7" w:rsidP="00463CE6">
            <w:pPr>
              <w:spacing w:line="240" w:lineRule="auto"/>
              <w:jc w:val="center"/>
              <w:rPr>
                <w:rFonts w:ascii="Myriad Pro" w:eastAsia="Calibri" w:hAnsi="Myriad Pro" w:cs="Times New Roman"/>
                <w:sz w:val="20"/>
                <w:szCs w:val="20"/>
              </w:rPr>
            </w:pPr>
            <w:r>
              <w:rPr>
                <w:rFonts w:ascii="Myriad Pro" w:eastAsia="Calibri" w:hAnsi="Myriad Pro" w:cs="Times New Roman"/>
                <w:sz w:val="20"/>
                <w:szCs w:val="20"/>
              </w:rPr>
              <w:t>250 765,41</w:t>
            </w:r>
          </w:p>
        </w:tc>
        <w:tc>
          <w:tcPr>
            <w:tcW w:w="757" w:type="pct"/>
            <w:vAlign w:val="center"/>
          </w:tcPr>
          <w:p w14:paraId="236AC4F6" w14:textId="2CD20770" w:rsidR="00553EC2" w:rsidRPr="00463CE6" w:rsidRDefault="00D430F7" w:rsidP="00463CE6">
            <w:pPr>
              <w:spacing w:line="240" w:lineRule="auto"/>
              <w:jc w:val="center"/>
              <w:rPr>
                <w:rFonts w:ascii="Myriad Pro" w:eastAsia="Calibri" w:hAnsi="Myriad Pro" w:cs="Times New Roman"/>
                <w:sz w:val="20"/>
                <w:szCs w:val="20"/>
              </w:rPr>
            </w:pPr>
            <w:r>
              <w:rPr>
                <w:rFonts w:ascii="Myriad Pro" w:eastAsia="Calibri" w:hAnsi="Myriad Pro" w:cs="Times New Roman"/>
                <w:sz w:val="20"/>
                <w:szCs w:val="20"/>
              </w:rPr>
              <w:t>284 618,74</w:t>
            </w:r>
          </w:p>
        </w:tc>
      </w:tr>
      <w:tr w:rsidR="00553EC2" w:rsidRPr="00463CE6" w14:paraId="6C4CFD62" w14:textId="77777777" w:rsidTr="00FD35A8">
        <w:trPr>
          <w:trHeight w:val="300"/>
        </w:trPr>
        <w:tc>
          <w:tcPr>
            <w:tcW w:w="3486" w:type="pct"/>
            <w:vAlign w:val="center"/>
            <w:hideMark/>
          </w:tcPr>
          <w:p w14:paraId="35992E42" w14:textId="77777777" w:rsidR="00553EC2" w:rsidRPr="00463CE6" w:rsidRDefault="00553EC2" w:rsidP="00463CE6">
            <w:pPr>
              <w:spacing w:line="240" w:lineRule="auto"/>
              <w:rPr>
                <w:rFonts w:ascii="Myriad Pro" w:eastAsia="Calibri" w:hAnsi="Myriad Pro" w:cs="Times New Roman"/>
                <w:sz w:val="20"/>
                <w:szCs w:val="20"/>
              </w:rPr>
            </w:pPr>
            <w:r w:rsidRPr="00463CE6">
              <w:rPr>
                <w:rFonts w:ascii="Myriad Pro" w:eastAsia="Calibri" w:hAnsi="Myriad Pro" w:cs="Times New Roman"/>
                <w:sz w:val="20"/>
                <w:szCs w:val="20"/>
              </w:rPr>
              <w:t xml:space="preserve">Объем потерь мощности </w:t>
            </w:r>
          </w:p>
        </w:tc>
        <w:tc>
          <w:tcPr>
            <w:tcW w:w="757" w:type="pct"/>
            <w:vAlign w:val="center"/>
            <w:hideMark/>
          </w:tcPr>
          <w:p w14:paraId="50906474"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25,04</w:t>
            </w:r>
          </w:p>
        </w:tc>
        <w:tc>
          <w:tcPr>
            <w:tcW w:w="757" w:type="pct"/>
            <w:vAlign w:val="center"/>
            <w:hideMark/>
          </w:tcPr>
          <w:p w14:paraId="4E6AA51C"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19,50</w:t>
            </w:r>
          </w:p>
        </w:tc>
      </w:tr>
      <w:tr w:rsidR="00553EC2" w:rsidRPr="00463CE6" w14:paraId="7E45B1E1" w14:textId="77777777" w:rsidTr="00FD35A8">
        <w:trPr>
          <w:trHeight w:val="300"/>
        </w:trPr>
        <w:tc>
          <w:tcPr>
            <w:tcW w:w="3486" w:type="pct"/>
            <w:vAlign w:val="center"/>
            <w:hideMark/>
          </w:tcPr>
          <w:p w14:paraId="60A18D1D" w14:textId="77777777" w:rsidR="00553EC2" w:rsidRPr="00463CE6" w:rsidRDefault="00553EC2" w:rsidP="00463CE6">
            <w:pPr>
              <w:spacing w:line="240" w:lineRule="auto"/>
              <w:rPr>
                <w:rFonts w:ascii="Myriad Pro" w:eastAsia="Calibri" w:hAnsi="Myriad Pro" w:cs="Times New Roman"/>
                <w:sz w:val="20"/>
                <w:szCs w:val="20"/>
              </w:rPr>
            </w:pPr>
            <w:r w:rsidRPr="00463CE6">
              <w:rPr>
                <w:rFonts w:ascii="Myriad Pro" w:eastAsia="Calibri" w:hAnsi="Myriad Pro" w:cs="Times New Roman"/>
                <w:sz w:val="20"/>
                <w:szCs w:val="20"/>
              </w:rPr>
              <w:t>Тариф АО «АТС» (приказ ФАС России от 13.12.2018 №1763/18)</w:t>
            </w:r>
          </w:p>
        </w:tc>
        <w:tc>
          <w:tcPr>
            <w:tcW w:w="757" w:type="pct"/>
            <w:vAlign w:val="center"/>
            <w:hideMark/>
          </w:tcPr>
          <w:p w14:paraId="30AF7CC2"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1,121</w:t>
            </w:r>
          </w:p>
        </w:tc>
        <w:tc>
          <w:tcPr>
            <w:tcW w:w="757" w:type="pct"/>
            <w:vAlign w:val="center"/>
            <w:hideMark/>
          </w:tcPr>
          <w:p w14:paraId="5751F58B"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1,161</w:t>
            </w:r>
          </w:p>
        </w:tc>
      </w:tr>
      <w:tr w:rsidR="00553EC2" w:rsidRPr="00463CE6" w14:paraId="47E0A874" w14:textId="77777777" w:rsidTr="00FD35A8">
        <w:trPr>
          <w:trHeight w:val="285"/>
        </w:trPr>
        <w:tc>
          <w:tcPr>
            <w:tcW w:w="3486" w:type="pct"/>
            <w:vAlign w:val="center"/>
            <w:hideMark/>
          </w:tcPr>
          <w:p w14:paraId="52C60384" w14:textId="77777777" w:rsidR="00553EC2" w:rsidRPr="00463CE6" w:rsidRDefault="00553EC2" w:rsidP="00463CE6">
            <w:pPr>
              <w:spacing w:line="240" w:lineRule="auto"/>
              <w:rPr>
                <w:rFonts w:ascii="Myriad Pro" w:eastAsia="Calibri" w:hAnsi="Myriad Pro" w:cs="Times New Roman"/>
                <w:sz w:val="20"/>
                <w:szCs w:val="20"/>
              </w:rPr>
            </w:pPr>
            <w:r w:rsidRPr="00463CE6">
              <w:rPr>
                <w:rFonts w:ascii="Myriad Pro" w:eastAsia="Calibri" w:hAnsi="Myriad Pro" w:cs="Times New Roman"/>
                <w:sz w:val="20"/>
                <w:szCs w:val="20"/>
              </w:rPr>
              <w:t>Плата АО «ЦФР» (протокол заседания Наблюдательного Совета Ассоциации «НП Совет рынка» от 17.04.2017 №7/2017</w:t>
            </w:r>
          </w:p>
        </w:tc>
        <w:tc>
          <w:tcPr>
            <w:tcW w:w="757" w:type="pct"/>
            <w:vAlign w:val="center"/>
            <w:hideMark/>
          </w:tcPr>
          <w:p w14:paraId="1181C5AF"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0,333</w:t>
            </w:r>
          </w:p>
        </w:tc>
        <w:tc>
          <w:tcPr>
            <w:tcW w:w="757" w:type="pct"/>
            <w:vAlign w:val="center"/>
            <w:hideMark/>
          </w:tcPr>
          <w:p w14:paraId="3A897F2D"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0,333</w:t>
            </w:r>
          </w:p>
        </w:tc>
      </w:tr>
      <w:tr w:rsidR="00553EC2" w:rsidRPr="00463CE6" w14:paraId="3F0B1EA3" w14:textId="77777777" w:rsidTr="00FD35A8">
        <w:trPr>
          <w:trHeight w:val="300"/>
        </w:trPr>
        <w:tc>
          <w:tcPr>
            <w:tcW w:w="3486" w:type="pct"/>
            <w:vAlign w:val="center"/>
            <w:hideMark/>
          </w:tcPr>
          <w:p w14:paraId="10AB5272" w14:textId="77777777" w:rsidR="00553EC2" w:rsidRPr="00463CE6" w:rsidRDefault="00553EC2" w:rsidP="00463CE6">
            <w:pPr>
              <w:spacing w:line="240" w:lineRule="auto"/>
              <w:rPr>
                <w:rFonts w:ascii="Myriad Pro" w:eastAsia="Calibri" w:hAnsi="Myriad Pro" w:cs="Times New Roman"/>
                <w:sz w:val="20"/>
                <w:szCs w:val="20"/>
              </w:rPr>
            </w:pPr>
            <w:r w:rsidRPr="00463CE6">
              <w:rPr>
                <w:rFonts w:ascii="Myriad Pro" w:eastAsia="Calibri" w:hAnsi="Myriad Pro" w:cs="Times New Roman"/>
                <w:sz w:val="20"/>
                <w:szCs w:val="20"/>
              </w:rPr>
              <w:t>Тариф АО «СО ЕЭС» (приказ ФАС России от 25.12.2018 №1853/18)</w:t>
            </w:r>
          </w:p>
        </w:tc>
        <w:tc>
          <w:tcPr>
            <w:tcW w:w="757" w:type="pct"/>
            <w:vAlign w:val="center"/>
            <w:hideMark/>
          </w:tcPr>
          <w:p w14:paraId="17868CE6"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1,363</w:t>
            </w:r>
          </w:p>
        </w:tc>
        <w:tc>
          <w:tcPr>
            <w:tcW w:w="757" w:type="pct"/>
            <w:vAlign w:val="center"/>
            <w:hideMark/>
          </w:tcPr>
          <w:p w14:paraId="1FD810D9"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1,426</w:t>
            </w:r>
          </w:p>
        </w:tc>
      </w:tr>
      <w:tr w:rsidR="00553EC2" w:rsidRPr="00463CE6" w14:paraId="59489427" w14:textId="77777777" w:rsidTr="00FD35A8">
        <w:trPr>
          <w:trHeight w:val="300"/>
        </w:trPr>
        <w:tc>
          <w:tcPr>
            <w:tcW w:w="3486" w:type="pct"/>
            <w:vAlign w:val="center"/>
            <w:hideMark/>
          </w:tcPr>
          <w:p w14:paraId="28A329D5" w14:textId="77777777" w:rsidR="00553EC2" w:rsidRPr="00463CE6" w:rsidRDefault="00553EC2" w:rsidP="00463CE6">
            <w:pPr>
              <w:spacing w:line="240" w:lineRule="auto"/>
              <w:rPr>
                <w:rFonts w:ascii="Myriad Pro" w:eastAsia="Calibri" w:hAnsi="Myriad Pro" w:cs="Times New Roman"/>
                <w:sz w:val="20"/>
                <w:szCs w:val="20"/>
              </w:rPr>
            </w:pPr>
            <w:r w:rsidRPr="00463CE6">
              <w:rPr>
                <w:rFonts w:ascii="Myriad Pro" w:eastAsia="Calibri" w:hAnsi="Myriad Pro" w:cs="Times New Roman"/>
                <w:sz w:val="20"/>
                <w:szCs w:val="20"/>
              </w:rPr>
              <w:t>Сбытовая надбавка (Постановление Службы по тарифам Республики Тыва от 29.12.2018 №72)</w:t>
            </w:r>
          </w:p>
        </w:tc>
        <w:tc>
          <w:tcPr>
            <w:tcW w:w="757" w:type="pct"/>
            <w:vAlign w:val="center"/>
            <w:hideMark/>
          </w:tcPr>
          <w:p w14:paraId="1688A952"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149,37</w:t>
            </w:r>
          </w:p>
        </w:tc>
        <w:tc>
          <w:tcPr>
            <w:tcW w:w="757" w:type="pct"/>
            <w:vAlign w:val="center"/>
            <w:hideMark/>
          </w:tcPr>
          <w:p w14:paraId="13D47992" w14:textId="77777777" w:rsidR="00553EC2" w:rsidRPr="00463CE6" w:rsidRDefault="00553EC2" w:rsidP="00463CE6">
            <w:pPr>
              <w:spacing w:line="240" w:lineRule="auto"/>
              <w:jc w:val="center"/>
              <w:rPr>
                <w:rFonts w:ascii="Myriad Pro" w:eastAsia="Calibri" w:hAnsi="Myriad Pro" w:cs="Times New Roman"/>
                <w:sz w:val="20"/>
                <w:szCs w:val="20"/>
              </w:rPr>
            </w:pPr>
            <w:r w:rsidRPr="00463CE6">
              <w:rPr>
                <w:rFonts w:ascii="Myriad Pro" w:eastAsia="Calibri" w:hAnsi="Myriad Pro" w:cs="Times New Roman"/>
                <w:sz w:val="20"/>
                <w:szCs w:val="20"/>
              </w:rPr>
              <w:t>178,82</w:t>
            </w:r>
          </w:p>
        </w:tc>
      </w:tr>
      <w:tr w:rsidR="00553EC2" w:rsidRPr="00463CE6" w14:paraId="339825DD" w14:textId="77777777" w:rsidTr="00D430F7">
        <w:trPr>
          <w:trHeight w:val="300"/>
        </w:trPr>
        <w:tc>
          <w:tcPr>
            <w:tcW w:w="3486" w:type="pct"/>
            <w:vAlign w:val="center"/>
            <w:hideMark/>
          </w:tcPr>
          <w:p w14:paraId="50688C43" w14:textId="77777777" w:rsidR="00553EC2" w:rsidRPr="00463CE6" w:rsidRDefault="00553EC2" w:rsidP="00463CE6">
            <w:pPr>
              <w:spacing w:line="240" w:lineRule="auto"/>
              <w:rPr>
                <w:rFonts w:ascii="Myriad Pro" w:eastAsia="Calibri" w:hAnsi="Myriad Pro" w:cs="Times New Roman"/>
                <w:b/>
                <w:sz w:val="20"/>
                <w:szCs w:val="20"/>
              </w:rPr>
            </w:pPr>
            <w:r w:rsidRPr="00463CE6">
              <w:rPr>
                <w:rFonts w:ascii="Myriad Pro" w:eastAsia="Calibri" w:hAnsi="Myriad Pro" w:cs="Times New Roman"/>
                <w:b/>
                <w:sz w:val="20"/>
                <w:szCs w:val="20"/>
              </w:rPr>
              <w:t>Цена покупки</w:t>
            </w:r>
          </w:p>
        </w:tc>
        <w:tc>
          <w:tcPr>
            <w:tcW w:w="757" w:type="pct"/>
            <w:vAlign w:val="center"/>
          </w:tcPr>
          <w:p w14:paraId="55D9B5FD" w14:textId="10740E23" w:rsidR="00553EC2" w:rsidRPr="00463CE6" w:rsidRDefault="00D430F7" w:rsidP="00463CE6">
            <w:pPr>
              <w:spacing w:line="240" w:lineRule="auto"/>
              <w:jc w:val="center"/>
              <w:rPr>
                <w:rFonts w:ascii="Myriad Pro" w:eastAsia="Calibri" w:hAnsi="Myriad Pro" w:cs="Times New Roman"/>
                <w:b/>
                <w:sz w:val="20"/>
                <w:szCs w:val="20"/>
              </w:rPr>
            </w:pPr>
            <w:r>
              <w:rPr>
                <w:rFonts w:ascii="Myriad Pro" w:eastAsia="Calibri" w:hAnsi="Myriad Pro" w:cs="Times New Roman"/>
                <w:b/>
                <w:sz w:val="20"/>
                <w:szCs w:val="20"/>
              </w:rPr>
              <w:t>797,38</w:t>
            </w:r>
          </w:p>
        </w:tc>
        <w:tc>
          <w:tcPr>
            <w:tcW w:w="757" w:type="pct"/>
            <w:vAlign w:val="center"/>
          </w:tcPr>
          <w:p w14:paraId="1C2787F9" w14:textId="4F4EFBE7" w:rsidR="00553EC2" w:rsidRPr="00463CE6" w:rsidRDefault="00D430F7" w:rsidP="00463CE6">
            <w:pPr>
              <w:spacing w:line="240" w:lineRule="auto"/>
              <w:jc w:val="center"/>
              <w:rPr>
                <w:rFonts w:ascii="Myriad Pro" w:eastAsia="Calibri" w:hAnsi="Myriad Pro" w:cs="Times New Roman"/>
                <w:b/>
                <w:sz w:val="20"/>
                <w:szCs w:val="20"/>
              </w:rPr>
            </w:pPr>
            <w:r>
              <w:rPr>
                <w:rFonts w:ascii="Myriad Pro" w:eastAsia="Calibri" w:hAnsi="Myriad Pro" w:cs="Times New Roman"/>
                <w:b/>
                <w:sz w:val="20"/>
                <w:szCs w:val="20"/>
              </w:rPr>
              <w:t>921,46</w:t>
            </w:r>
          </w:p>
        </w:tc>
      </w:tr>
    </w:tbl>
    <w:p w14:paraId="3ABA4C12"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Кроме того, согласно Экспертному заключению на 2019 год Службой по тарифам Республики Тыва не признаются экономически обоснованными затраты </w:t>
      </w:r>
      <w:r w:rsidRPr="00463CE6">
        <w:rPr>
          <w:rFonts w:ascii="Myriad Pro" w:eastAsia="Calibri" w:hAnsi="Myriad Pro" w:cs="Times New Roman"/>
          <w:sz w:val="26"/>
          <w:szCs w:val="26"/>
        </w:rPr>
        <w:lastRenderedPageBreak/>
        <w:t>на оплату потерь за объем превышающий уровень, утвержденный в Сводном прогнозном балансе.</w:t>
      </w:r>
    </w:p>
    <w:p w14:paraId="18051C64" w14:textId="46A87124"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Прогнозный объем полезного отпуска электрической энергии всех потребителей, оплачивающих услуги по передаче по единым (котловым) тарифам на услуги по передаче электрической энергии, учтен Службой по тарифам Республики Тыва на уровне фактического полезного отпуска электрической энергии за 2017 год (Форма 46-ЭЭ «Сведения об отпуске (передаче) электроэнергии распределительными сетевыми организациями отдельным категориям потребителей») и составляет 454,06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xml:space="preserve">. Величина заявленной мощности (в том числе с учетом дифференциации по двум и по трем зонам суток) для всех потребителей, оплачивающих услуги по передаче по единым (котловым) тарифам на услуги по передаче электрической энергии составила 74,89 МВт. </w:t>
      </w:r>
    </w:p>
    <w:p w14:paraId="171EF79B" w14:textId="0AA97146"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Исполнителем проведен расчет полезного отпуска электрической энергии из сетей АО «Тываэнерго» за 2017 год на основании актов оказанных услуг между АО</w:t>
      </w:r>
      <w:r w:rsidR="0077683D">
        <w:rPr>
          <w:rFonts w:ascii="Myriad Pro" w:eastAsia="Calibri" w:hAnsi="Myriad Pro" w:cs="Times New Roman"/>
          <w:sz w:val="26"/>
          <w:szCs w:val="26"/>
        </w:rPr>
        <w:t> </w:t>
      </w:r>
      <w:r w:rsidRPr="00463CE6">
        <w:rPr>
          <w:rFonts w:ascii="Myriad Pro" w:eastAsia="Calibri" w:hAnsi="Myriad Pro" w:cs="Times New Roman"/>
          <w:sz w:val="26"/>
          <w:szCs w:val="26"/>
        </w:rPr>
        <w:t>«Тываэнерго» и АО</w:t>
      </w:r>
      <w:r w:rsidR="0077683D">
        <w:rPr>
          <w:rFonts w:ascii="Myriad Pro" w:eastAsia="Calibri" w:hAnsi="Myriad Pro" w:cs="Times New Roman"/>
          <w:sz w:val="26"/>
          <w:szCs w:val="26"/>
        </w:rPr>
        <w:t> </w:t>
      </w:r>
      <w:r w:rsidRPr="00463CE6">
        <w:rPr>
          <w:rFonts w:ascii="Myriad Pro" w:eastAsia="Calibri" w:hAnsi="Myriad Pro" w:cs="Times New Roman"/>
          <w:sz w:val="26"/>
          <w:szCs w:val="26"/>
        </w:rPr>
        <w:t>«Тываэнергосбыт», а также с прямыми потребителями Общества</w:t>
      </w:r>
      <w:r w:rsidR="0077683D">
        <w:rPr>
          <w:rFonts w:ascii="Myriad Pro" w:eastAsia="Calibri" w:hAnsi="Myriad Pro" w:cs="Times New Roman"/>
          <w:sz w:val="26"/>
          <w:szCs w:val="26"/>
        </w:rPr>
        <w:t>. В</w:t>
      </w:r>
      <w:r w:rsidRPr="00463CE6">
        <w:rPr>
          <w:rFonts w:ascii="Myriad Pro" w:eastAsia="Calibri" w:hAnsi="Myriad Pro" w:cs="Times New Roman"/>
          <w:sz w:val="26"/>
          <w:szCs w:val="26"/>
        </w:rPr>
        <w:t xml:space="preserve"> результате полезный отпуск за 2017 год составил 454,05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xml:space="preserve">, в том числе полезный отпуск для группы потребителей «Население и приравненные к нему категории потребителей» </w:t>
      </w:r>
      <w:r w:rsidR="0077683D">
        <w:rPr>
          <w:rFonts w:ascii="Myriad Pro" w:eastAsia="Calibri" w:hAnsi="Myriad Pro" w:cs="Times New Roman"/>
          <w:sz w:val="26"/>
          <w:szCs w:val="26"/>
        </w:rPr>
        <w:t>–</w:t>
      </w:r>
      <w:r w:rsidR="0077683D" w:rsidRPr="00463CE6">
        <w:rPr>
          <w:rFonts w:ascii="Myriad Pro" w:eastAsia="Calibri" w:hAnsi="Myriad Pro" w:cs="Times New Roman"/>
          <w:sz w:val="26"/>
          <w:szCs w:val="26"/>
        </w:rPr>
        <w:t xml:space="preserve"> </w:t>
      </w:r>
      <w:r w:rsidRPr="00463CE6">
        <w:rPr>
          <w:rFonts w:ascii="Myriad Pro" w:eastAsia="Calibri" w:hAnsi="Myriad Pro" w:cs="Times New Roman"/>
          <w:sz w:val="26"/>
          <w:szCs w:val="26"/>
        </w:rPr>
        <w:t xml:space="preserve">238,57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xml:space="preserve">, прочим потребителям, оплачивающим услуги по одноставочному тарифу – 212,93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xml:space="preserve">, по двухставочному тарифу – 2,55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фактическая мощность составила – 0,332 МВт.</w:t>
      </w:r>
    </w:p>
    <w:p w14:paraId="1A0DAF88" w14:textId="2B215438"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Прогнозный объем полезного отпуска электрической энергии потребителям «Население и приравненные к нему категории потребителей» учтен Службой по тарифам Республики Тыва при расчете единых котловых тарифов на услуги по передаче электрической энергии по сетям Республики Тыва на 2019 год на уровне фактического полезного отпуска электрической энергии за 2017 год, (раскрытие информации гарантирующего поставщика АО </w:t>
      </w:r>
      <w:r w:rsidR="0077683D">
        <w:rPr>
          <w:rFonts w:ascii="Myriad Pro" w:eastAsia="Calibri" w:hAnsi="Myriad Pro" w:cs="Times New Roman"/>
          <w:sz w:val="26"/>
          <w:szCs w:val="26"/>
        </w:rPr>
        <w:t>«</w:t>
      </w:r>
      <w:r w:rsidRPr="00463CE6">
        <w:rPr>
          <w:rFonts w:ascii="Myriad Pro" w:eastAsia="Calibri" w:hAnsi="Myriad Pro" w:cs="Times New Roman"/>
          <w:sz w:val="26"/>
          <w:szCs w:val="26"/>
        </w:rPr>
        <w:t xml:space="preserve">Тываэнергосбыт» </w:t>
      </w:r>
      <w:hyperlink r:id="rId13" w:history="1">
        <w:r w:rsidRPr="00463CE6">
          <w:rPr>
            <w:rFonts w:ascii="Myriad Pro" w:eastAsia="Calibri" w:hAnsi="Myriad Pro" w:cs="Times New Roman"/>
            <w:sz w:val="26"/>
            <w:szCs w:val="26"/>
          </w:rPr>
          <w:t>http://www.tuvaensb.ru/potrebitelyam/raskrytie-informaczii/informacziya-o-fakticheskom-poleznom-otpuske-elektricheskoj-energii-moshhnosti-potrebitelyam-s-vydeleniem-postavki-naseleniyu/2009-dekabr-2019</w:t>
        </w:r>
      </w:hyperlink>
      <w:r w:rsidRPr="00463CE6">
        <w:rPr>
          <w:rFonts w:ascii="Myriad Pro" w:eastAsia="Calibri" w:hAnsi="Myriad Pro" w:cs="Times New Roman"/>
          <w:sz w:val="26"/>
          <w:szCs w:val="26"/>
        </w:rPr>
        <w:t xml:space="preserve">) и составляет 202,61 млн. </w:t>
      </w:r>
      <w:r w:rsidR="00136141">
        <w:rPr>
          <w:rFonts w:ascii="Myriad Pro" w:eastAsia="Calibri" w:hAnsi="Myriad Pro" w:cs="Times New Roman"/>
          <w:sz w:val="26"/>
          <w:szCs w:val="26"/>
        </w:rPr>
        <w:t>кВт*ч</w:t>
      </w:r>
      <w:r w:rsidRPr="00463CE6">
        <w:rPr>
          <w:rFonts w:ascii="Myriad Pro" w:eastAsia="Calibri" w:hAnsi="Myriad Pro" w:cs="Times New Roman"/>
          <w:sz w:val="26"/>
          <w:szCs w:val="26"/>
        </w:rPr>
        <w:t xml:space="preserve">, что соответствует величине утвержденной в сводном прогнозном балансе на 2019 </w:t>
      </w:r>
      <w:r w:rsidRPr="00463CE6">
        <w:rPr>
          <w:rFonts w:ascii="Myriad Pro" w:eastAsia="Calibri" w:hAnsi="Myriad Pro" w:cs="Times New Roman"/>
          <w:sz w:val="26"/>
          <w:szCs w:val="26"/>
        </w:rPr>
        <w:lastRenderedPageBreak/>
        <w:t xml:space="preserve">год. Величина заявленной мощности (в том числе с учетом дифференциации по двум и по трем зонам суток) для категории потребителей «Население и приравненные к нему категории потребителей» составила 33,77 МВт. </w:t>
      </w:r>
    </w:p>
    <w:p w14:paraId="1A13AD0E" w14:textId="25F004BC"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Отношение ежемесячного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данный месяц значению прогнозного объема мощности, определенного в отношении указанных категорий потребителей соответствует требованиям п. 60 Основ ценообразования в области регулируемых цен (тарифов) в электроэнергетике, утвержденным постановлением Правительства РФ от</w:t>
      </w:r>
      <w:r w:rsidR="00D565E0">
        <w:rPr>
          <w:rFonts w:ascii="Myriad Pro" w:eastAsia="Calibri" w:hAnsi="Myriad Pro" w:cs="Times New Roman"/>
          <w:sz w:val="26"/>
          <w:szCs w:val="26"/>
        </w:rPr>
        <w:t xml:space="preserve"> 29.12.2011</w:t>
      </w:r>
      <w:r w:rsidRPr="00463CE6">
        <w:rPr>
          <w:rFonts w:ascii="Myriad Pro" w:eastAsia="Calibri" w:hAnsi="Myriad Pro" w:cs="Times New Roman"/>
          <w:sz w:val="26"/>
          <w:szCs w:val="26"/>
        </w:rPr>
        <w:t xml:space="preserve"> N 1178.</w:t>
      </w:r>
    </w:p>
    <w:p w14:paraId="651044B8" w14:textId="02DAE0BA" w:rsidR="00D565E0"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Объем полезного отпуска по категории потребителей «Население и приравненных к нему категорий потребителей» на 2019 год формируется в Сводном прогнозном балансе, ниже уровня фактического показателя по данной категории потребителей за предыдущий период примерно на 5%. На 2019 год по категории «Население и приравненные к нему категории потребителей» объем полезного отпуска учтен со снижением 4% от уровня плана 2018 года, что усугубляет отклонение фактических показателей от плановых значений, учтенных в Сводном прогнозном балансе и увеличивает размер выпадающих доходов Общества по прочим потребителям.</w:t>
      </w:r>
    </w:p>
    <w:p w14:paraId="36CDC1C7" w14:textId="1186379D"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По категории потребителей «Прочие потребители» объем полезного отпуска определяется как разница между объемом полезного отпуска по всем категориям потребителей и объемом полезного отпуска по категории «Население и приравненные к нему потребители». С учетом корректного планирования по всем категориям потребителей Республики Тыва и более низкому объему полезного отпуска по категории «Население и приравненные к нему потребители» объем полезного отпуска по группе «Прочие потребители» в 2019 году вне зависимости от уровней напряжения рассчитан выше фактического уровня полезного отпуска на 17%. </w:t>
      </w:r>
    </w:p>
    <w:p w14:paraId="0E8FB129" w14:textId="2422A6AF"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В экспертном заключении на 2019 год отсутствуют пояснения Службы по тарифам Республики Тыва по распределению объемов полезного отпуска по уровням напряжения по категории «Прочим потребителям» при принятии </w:t>
      </w:r>
      <w:r w:rsidRPr="00463CE6">
        <w:rPr>
          <w:rFonts w:ascii="Myriad Pro" w:eastAsia="Calibri" w:hAnsi="Myriad Pro" w:cs="Times New Roman"/>
          <w:sz w:val="26"/>
          <w:szCs w:val="26"/>
        </w:rPr>
        <w:lastRenderedPageBreak/>
        <w:t>решения об установлении тарифов на услуги по передаче электрической энергии на 2019 год и не учитывается фактическая структура потребления, представленная</w:t>
      </w:r>
      <w:r w:rsidR="00F17E68">
        <w:rPr>
          <w:rFonts w:ascii="Myriad Pro" w:eastAsia="Calibri" w:hAnsi="Myriad Pro" w:cs="Times New Roman"/>
          <w:sz w:val="26"/>
          <w:szCs w:val="26"/>
        </w:rPr>
        <w:t xml:space="preserve"> </w:t>
      </w:r>
      <w:r w:rsidRPr="00463CE6">
        <w:rPr>
          <w:rFonts w:ascii="Myriad Pro" w:eastAsia="Calibri" w:hAnsi="Myriad Pro" w:cs="Times New Roman"/>
          <w:sz w:val="26"/>
          <w:szCs w:val="26"/>
        </w:rPr>
        <w:t xml:space="preserve">АО «Тываэнерго» в рамках заявления от 28.04.2018 № 1.9/1.9/1777-исх. </w:t>
      </w:r>
    </w:p>
    <w:p w14:paraId="4E91358E" w14:textId="303B3ACD"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Сравнительный анализ отнесения общего полезного отпуска электрической энергии по уровням напряжения представлен в </w:t>
      </w:r>
      <w:r w:rsidR="00D565E0">
        <w:rPr>
          <w:rFonts w:ascii="Myriad Pro" w:eastAsia="Calibri" w:hAnsi="Myriad Pro" w:cs="Times New Roman"/>
          <w:sz w:val="26"/>
          <w:szCs w:val="26"/>
        </w:rPr>
        <w:t>т</w:t>
      </w:r>
      <w:r w:rsidRPr="00463CE6">
        <w:rPr>
          <w:rFonts w:ascii="Myriad Pro" w:eastAsia="Calibri" w:hAnsi="Myriad Pro" w:cs="Times New Roman"/>
          <w:sz w:val="26"/>
          <w:szCs w:val="26"/>
        </w:rPr>
        <w:t>аблице</w:t>
      </w:r>
      <w:r w:rsidR="00D565E0">
        <w:rPr>
          <w:rFonts w:ascii="Myriad Pro" w:eastAsia="Calibri" w:hAnsi="Myriad Pro" w:cs="Times New Roman"/>
          <w:sz w:val="26"/>
          <w:szCs w:val="26"/>
        </w:rPr>
        <w:t>:</w:t>
      </w:r>
    </w:p>
    <w:tbl>
      <w:tblPr>
        <w:tblpPr w:leftFromText="180" w:rightFromText="180" w:vertAnchor="text" w:horzAnchor="page" w:tblpX="1769" w:tblpY="202"/>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1663"/>
        <w:gridCol w:w="991"/>
        <w:gridCol w:w="991"/>
        <w:gridCol w:w="993"/>
        <w:gridCol w:w="991"/>
        <w:gridCol w:w="858"/>
      </w:tblGrid>
      <w:tr w:rsidR="00553EC2" w:rsidRPr="00463CE6" w14:paraId="28031B4B" w14:textId="77777777" w:rsidTr="00FD35A8">
        <w:trPr>
          <w:trHeight w:val="300"/>
        </w:trPr>
        <w:tc>
          <w:tcPr>
            <w:tcW w:w="14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C07861"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 </w:t>
            </w:r>
          </w:p>
        </w:tc>
        <w:tc>
          <w:tcPr>
            <w:tcW w:w="9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D6FB60"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Ед. изм.</w:t>
            </w:r>
          </w:p>
        </w:tc>
        <w:tc>
          <w:tcPr>
            <w:tcW w:w="261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767F6C"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ПО прочих потребителей за 2017 год</w:t>
            </w:r>
          </w:p>
        </w:tc>
      </w:tr>
      <w:tr w:rsidR="00553EC2" w:rsidRPr="00463CE6" w14:paraId="16D7C1F1" w14:textId="77777777" w:rsidTr="00FD35A8">
        <w:trPr>
          <w:trHeight w:val="300"/>
        </w:trPr>
        <w:tc>
          <w:tcPr>
            <w:tcW w:w="14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AC38C" w14:textId="77777777" w:rsidR="00553EC2" w:rsidRPr="00463CE6" w:rsidRDefault="00553EC2" w:rsidP="00553EC2">
            <w:pPr>
              <w:spacing w:after="0" w:line="240" w:lineRule="auto"/>
              <w:ind w:left="22"/>
              <w:rPr>
                <w:rFonts w:ascii="Myriad Pro" w:eastAsia="Times New Roman" w:hAnsi="Myriad Pro" w:cs="Times New Roman"/>
                <w:b/>
                <w:bCs/>
                <w:color w:val="FFFFFF" w:themeColor="background1"/>
                <w:sz w:val="20"/>
                <w:szCs w:val="20"/>
                <w:lang w:eastAsia="ru-RU"/>
              </w:rPr>
            </w:pPr>
          </w:p>
        </w:tc>
        <w:tc>
          <w:tcPr>
            <w:tcW w:w="9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6C8748"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EC28D"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Итого</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A7C8F"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ВН</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92BA1"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СН1</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B835F"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СН2</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BC314" w14:textId="77777777" w:rsidR="00553EC2" w:rsidRPr="00463CE6" w:rsidRDefault="00553EC2" w:rsidP="00553EC2">
            <w:pPr>
              <w:spacing w:after="0" w:line="240" w:lineRule="auto"/>
              <w:ind w:left="22"/>
              <w:jc w:val="center"/>
              <w:rPr>
                <w:rFonts w:ascii="Myriad Pro" w:eastAsia="Times New Roman" w:hAnsi="Myriad Pro" w:cs="Times New Roman"/>
                <w:b/>
                <w:bCs/>
                <w:color w:val="FFFFFF" w:themeColor="background1"/>
                <w:sz w:val="20"/>
                <w:szCs w:val="20"/>
                <w:lang w:eastAsia="ru-RU"/>
              </w:rPr>
            </w:pPr>
            <w:r w:rsidRPr="00463CE6">
              <w:rPr>
                <w:rFonts w:ascii="Myriad Pro" w:eastAsia="Times New Roman" w:hAnsi="Myriad Pro" w:cs="Times New Roman"/>
                <w:b/>
                <w:bCs/>
                <w:color w:val="FFFFFF" w:themeColor="background1"/>
                <w:sz w:val="20"/>
                <w:szCs w:val="20"/>
                <w:lang w:eastAsia="ru-RU"/>
              </w:rPr>
              <w:t>НН</w:t>
            </w:r>
          </w:p>
        </w:tc>
      </w:tr>
      <w:tr w:rsidR="00553EC2" w:rsidRPr="00463CE6" w14:paraId="3EB87595" w14:textId="77777777" w:rsidTr="00FD35A8">
        <w:trPr>
          <w:trHeight w:val="600"/>
        </w:trPr>
        <w:tc>
          <w:tcPr>
            <w:tcW w:w="1478" w:type="pct"/>
            <w:vMerge w:val="restart"/>
            <w:tcBorders>
              <w:top w:val="single" w:sz="4" w:space="0" w:color="FFFFFF" w:themeColor="background1"/>
            </w:tcBorders>
            <w:shd w:val="clear" w:color="auto" w:fill="auto"/>
            <w:vAlign w:val="center"/>
            <w:hideMark/>
          </w:tcPr>
          <w:p w14:paraId="6E37EEC6" w14:textId="77777777" w:rsidR="00553EC2" w:rsidRPr="00463CE6" w:rsidRDefault="00553EC2" w:rsidP="00553EC2">
            <w:pPr>
              <w:spacing w:after="0" w:line="240" w:lineRule="auto"/>
              <w:ind w:left="22"/>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Учтено при расчете единых котловых тарифов</w:t>
            </w:r>
          </w:p>
        </w:tc>
        <w:tc>
          <w:tcPr>
            <w:tcW w:w="903" w:type="pct"/>
            <w:tcBorders>
              <w:top w:val="single" w:sz="4" w:space="0" w:color="FFFFFF" w:themeColor="background1"/>
            </w:tcBorders>
            <w:vAlign w:val="center"/>
          </w:tcPr>
          <w:p w14:paraId="72D012EB" w14:textId="6B4B97A5"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 xml:space="preserve">млн. </w:t>
            </w:r>
            <w:r w:rsidR="00136141">
              <w:rPr>
                <w:rFonts w:ascii="Myriad Pro" w:eastAsia="Times New Roman" w:hAnsi="Myriad Pro" w:cs="Times New Roman"/>
                <w:color w:val="000000"/>
                <w:sz w:val="20"/>
                <w:szCs w:val="20"/>
                <w:lang w:eastAsia="ru-RU"/>
              </w:rPr>
              <w:t>кВт*ч</w:t>
            </w:r>
          </w:p>
        </w:tc>
        <w:tc>
          <w:tcPr>
            <w:tcW w:w="538" w:type="pct"/>
            <w:tcBorders>
              <w:top w:val="single" w:sz="4" w:space="0" w:color="FFFFFF" w:themeColor="background1"/>
            </w:tcBorders>
            <w:shd w:val="clear" w:color="auto" w:fill="auto"/>
            <w:vAlign w:val="center"/>
            <w:hideMark/>
          </w:tcPr>
          <w:p w14:paraId="3372BE47"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251,460</w:t>
            </w:r>
          </w:p>
        </w:tc>
        <w:tc>
          <w:tcPr>
            <w:tcW w:w="538" w:type="pct"/>
            <w:tcBorders>
              <w:top w:val="single" w:sz="4" w:space="0" w:color="FFFFFF" w:themeColor="background1"/>
            </w:tcBorders>
            <w:shd w:val="clear" w:color="auto" w:fill="auto"/>
            <w:vAlign w:val="center"/>
            <w:hideMark/>
          </w:tcPr>
          <w:p w14:paraId="53FA7BD7"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93,290</w:t>
            </w:r>
          </w:p>
        </w:tc>
        <w:tc>
          <w:tcPr>
            <w:tcW w:w="539" w:type="pct"/>
            <w:tcBorders>
              <w:top w:val="single" w:sz="4" w:space="0" w:color="FFFFFF" w:themeColor="background1"/>
            </w:tcBorders>
            <w:shd w:val="clear" w:color="auto" w:fill="auto"/>
            <w:vAlign w:val="center"/>
            <w:hideMark/>
          </w:tcPr>
          <w:p w14:paraId="4B6DBCF9"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15,320</w:t>
            </w:r>
          </w:p>
        </w:tc>
        <w:tc>
          <w:tcPr>
            <w:tcW w:w="538" w:type="pct"/>
            <w:tcBorders>
              <w:top w:val="single" w:sz="4" w:space="0" w:color="FFFFFF" w:themeColor="background1"/>
            </w:tcBorders>
            <w:shd w:val="clear" w:color="auto" w:fill="auto"/>
            <w:vAlign w:val="center"/>
            <w:hideMark/>
          </w:tcPr>
          <w:p w14:paraId="4BF77C71"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57,050</w:t>
            </w:r>
          </w:p>
        </w:tc>
        <w:tc>
          <w:tcPr>
            <w:tcW w:w="466" w:type="pct"/>
            <w:tcBorders>
              <w:top w:val="single" w:sz="4" w:space="0" w:color="FFFFFF" w:themeColor="background1"/>
            </w:tcBorders>
            <w:shd w:val="clear" w:color="auto" w:fill="auto"/>
            <w:vAlign w:val="center"/>
            <w:hideMark/>
          </w:tcPr>
          <w:p w14:paraId="706DC8AD"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85,800</w:t>
            </w:r>
          </w:p>
        </w:tc>
      </w:tr>
      <w:tr w:rsidR="00553EC2" w:rsidRPr="00463CE6" w14:paraId="550F2382" w14:textId="77777777" w:rsidTr="00FD35A8">
        <w:trPr>
          <w:trHeight w:val="300"/>
        </w:trPr>
        <w:tc>
          <w:tcPr>
            <w:tcW w:w="1478" w:type="pct"/>
            <w:vMerge/>
            <w:shd w:val="clear" w:color="auto" w:fill="auto"/>
            <w:vAlign w:val="center"/>
            <w:hideMark/>
          </w:tcPr>
          <w:p w14:paraId="45839BC9" w14:textId="77777777" w:rsidR="00553EC2" w:rsidRPr="00463CE6" w:rsidRDefault="00553EC2" w:rsidP="00553EC2">
            <w:pPr>
              <w:spacing w:after="0" w:line="240" w:lineRule="auto"/>
              <w:ind w:left="22"/>
              <w:rPr>
                <w:rFonts w:ascii="Myriad Pro" w:eastAsia="Times New Roman" w:hAnsi="Myriad Pro" w:cs="Times New Roman"/>
                <w:color w:val="000000"/>
                <w:sz w:val="20"/>
                <w:szCs w:val="20"/>
                <w:lang w:eastAsia="ru-RU"/>
              </w:rPr>
            </w:pPr>
          </w:p>
        </w:tc>
        <w:tc>
          <w:tcPr>
            <w:tcW w:w="903" w:type="pct"/>
            <w:vAlign w:val="center"/>
          </w:tcPr>
          <w:p w14:paraId="64FC52DF"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Доля, %</w:t>
            </w:r>
          </w:p>
        </w:tc>
        <w:tc>
          <w:tcPr>
            <w:tcW w:w="538" w:type="pct"/>
            <w:shd w:val="clear" w:color="auto" w:fill="auto"/>
            <w:vAlign w:val="center"/>
            <w:hideMark/>
          </w:tcPr>
          <w:p w14:paraId="3F042195"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p>
        </w:tc>
        <w:tc>
          <w:tcPr>
            <w:tcW w:w="538" w:type="pct"/>
            <w:shd w:val="clear" w:color="auto" w:fill="auto"/>
            <w:vAlign w:val="center"/>
            <w:hideMark/>
          </w:tcPr>
          <w:p w14:paraId="1C89328A"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37,1%</w:t>
            </w:r>
          </w:p>
        </w:tc>
        <w:tc>
          <w:tcPr>
            <w:tcW w:w="539" w:type="pct"/>
            <w:shd w:val="clear" w:color="auto" w:fill="auto"/>
            <w:vAlign w:val="center"/>
            <w:hideMark/>
          </w:tcPr>
          <w:p w14:paraId="566490B4"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6,1%</w:t>
            </w:r>
          </w:p>
        </w:tc>
        <w:tc>
          <w:tcPr>
            <w:tcW w:w="538" w:type="pct"/>
            <w:shd w:val="clear" w:color="auto" w:fill="auto"/>
            <w:vAlign w:val="center"/>
            <w:hideMark/>
          </w:tcPr>
          <w:p w14:paraId="6B10288C"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22,7%</w:t>
            </w:r>
          </w:p>
        </w:tc>
        <w:tc>
          <w:tcPr>
            <w:tcW w:w="466" w:type="pct"/>
            <w:shd w:val="clear" w:color="auto" w:fill="auto"/>
            <w:vAlign w:val="center"/>
            <w:hideMark/>
          </w:tcPr>
          <w:p w14:paraId="65F076EC"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34,1%</w:t>
            </w:r>
          </w:p>
        </w:tc>
      </w:tr>
      <w:tr w:rsidR="00553EC2" w:rsidRPr="00463CE6" w14:paraId="27555446" w14:textId="77777777" w:rsidTr="00FD35A8">
        <w:trPr>
          <w:trHeight w:val="900"/>
        </w:trPr>
        <w:tc>
          <w:tcPr>
            <w:tcW w:w="1478" w:type="pct"/>
            <w:vMerge w:val="restart"/>
            <w:shd w:val="clear" w:color="auto" w:fill="auto"/>
            <w:vAlign w:val="center"/>
            <w:hideMark/>
          </w:tcPr>
          <w:p w14:paraId="40D22205" w14:textId="77777777" w:rsidR="00553EC2" w:rsidRPr="00463CE6" w:rsidRDefault="00553EC2" w:rsidP="00553EC2">
            <w:pPr>
              <w:spacing w:after="0" w:line="240" w:lineRule="auto"/>
              <w:ind w:left="22"/>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Информация по данным АО «Тываэнерго»</w:t>
            </w:r>
          </w:p>
        </w:tc>
        <w:tc>
          <w:tcPr>
            <w:tcW w:w="903" w:type="pct"/>
            <w:vAlign w:val="center"/>
          </w:tcPr>
          <w:p w14:paraId="586FF3F4" w14:textId="4E05989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 xml:space="preserve">млн. </w:t>
            </w:r>
            <w:r w:rsidR="00136141">
              <w:rPr>
                <w:rFonts w:ascii="Myriad Pro" w:eastAsia="Times New Roman" w:hAnsi="Myriad Pro" w:cs="Times New Roman"/>
                <w:color w:val="000000"/>
                <w:sz w:val="20"/>
                <w:szCs w:val="20"/>
                <w:lang w:eastAsia="ru-RU"/>
              </w:rPr>
              <w:t>кВт*ч</w:t>
            </w:r>
          </w:p>
        </w:tc>
        <w:tc>
          <w:tcPr>
            <w:tcW w:w="538" w:type="pct"/>
            <w:shd w:val="clear" w:color="auto" w:fill="auto"/>
            <w:vAlign w:val="center"/>
            <w:hideMark/>
          </w:tcPr>
          <w:p w14:paraId="59EEC52F"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215,479</w:t>
            </w:r>
          </w:p>
        </w:tc>
        <w:tc>
          <w:tcPr>
            <w:tcW w:w="538" w:type="pct"/>
            <w:shd w:val="clear" w:color="auto" w:fill="auto"/>
            <w:vAlign w:val="center"/>
            <w:hideMark/>
          </w:tcPr>
          <w:p w14:paraId="380F8B58"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30,483</w:t>
            </w:r>
          </w:p>
        </w:tc>
        <w:tc>
          <w:tcPr>
            <w:tcW w:w="539" w:type="pct"/>
            <w:shd w:val="clear" w:color="auto" w:fill="auto"/>
            <w:vAlign w:val="center"/>
            <w:hideMark/>
          </w:tcPr>
          <w:p w14:paraId="47617EB1"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15,321</w:t>
            </w:r>
          </w:p>
        </w:tc>
        <w:tc>
          <w:tcPr>
            <w:tcW w:w="538" w:type="pct"/>
            <w:shd w:val="clear" w:color="auto" w:fill="auto"/>
            <w:vAlign w:val="center"/>
            <w:hideMark/>
          </w:tcPr>
          <w:p w14:paraId="02463056"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83,890</w:t>
            </w:r>
          </w:p>
        </w:tc>
        <w:tc>
          <w:tcPr>
            <w:tcW w:w="466" w:type="pct"/>
            <w:shd w:val="clear" w:color="auto" w:fill="auto"/>
            <w:vAlign w:val="center"/>
            <w:hideMark/>
          </w:tcPr>
          <w:p w14:paraId="59B8F329"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85,785</w:t>
            </w:r>
          </w:p>
        </w:tc>
      </w:tr>
      <w:tr w:rsidR="00553EC2" w:rsidRPr="00463CE6" w14:paraId="20B19B34" w14:textId="77777777" w:rsidTr="00FD35A8">
        <w:trPr>
          <w:trHeight w:val="300"/>
        </w:trPr>
        <w:tc>
          <w:tcPr>
            <w:tcW w:w="1478" w:type="pct"/>
            <w:vMerge/>
            <w:shd w:val="clear" w:color="auto" w:fill="auto"/>
            <w:vAlign w:val="center"/>
            <w:hideMark/>
          </w:tcPr>
          <w:p w14:paraId="0F8ECCE3" w14:textId="77777777" w:rsidR="00553EC2" w:rsidRPr="00463CE6" w:rsidRDefault="00553EC2" w:rsidP="00553EC2">
            <w:pPr>
              <w:spacing w:after="0" w:line="240" w:lineRule="auto"/>
              <w:ind w:left="22"/>
              <w:rPr>
                <w:rFonts w:ascii="Myriad Pro" w:eastAsia="Times New Roman" w:hAnsi="Myriad Pro" w:cs="Times New Roman"/>
                <w:color w:val="000000"/>
                <w:sz w:val="20"/>
                <w:szCs w:val="20"/>
                <w:lang w:eastAsia="ru-RU"/>
              </w:rPr>
            </w:pPr>
          </w:p>
        </w:tc>
        <w:tc>
          <w:tcPr>
            <w:tcW w:w="903" w:type="pct"/>
            <w:vAlign w:val="center"/>
          </w:tcPr>
          <w:p w14:paraId="7456D091"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Доля, %</w:t>
            </w:r>
          </w:p>
        </w:tc>
        <w:tc>
          <w:tcPr>
            <w:tcW w:w="538" w:type="pct"/>
            <w:shd w:val="clear" w:color="auto" w:fill="auto"/>
            <w:vAlign w:val="center"/>
            <w:hideMark/>
          </w:tcPr>
          <w:p w14:paraId="418C3C0B"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p>
        </w:tc>
        <w:tc>
          <w:tcPr>
            <w:tcW w:w="538" w:type="pct"/>
            <w:shd w:val="clear" w:color="auto" w:fill="auto"/>
            <w:vAlign w:val="center"/>
            <w:hideMark/>
          </w:tcPr>
          <w:p w14:paraId="3BE84518"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14,1%</w:t>
            </w:r>
          </w:p>
        </w:tc>
        <w:tc>
          <w:tcPr>
            <w:tcW w:w="539" w:type="pct"/>
            <w:shd w:val="clear" w:color="auto" w:fill="auto"/>
            <w:vAlign w:val="center"/>
            <w:hideMark/>
          </w:tcPr>
          <w:p w14:paraId="58AF6E0D"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7,1%</w:t>
            </w:r>
          </w:p>
        </w:tc>
        <w:tc>
          <w:tcPr>
            <w:tcW w:w="538" w:type="pct"/>
            <w:shd w:val="clear" w:color="auto" w:fill="auto"/>
            <w:vAlign w:val="center"/>
            <w:hideMark/>
          </w:tcPr>
          <w:p w14:paraId="5D1DDBBC"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38,9%</w:t>
            </w:r>
          </w:p>
        </w:tc>
        <w:tc>
          <w:tcPr>
            <w:tcW w:w="466" w:type="pct"/>
            <w:shd w:val="clear" w:color="auto" w:fill="auto"/>
            <w:vAlign w:val="center"/>
            <w:hideMark/>
          </w:tcPr>
          <w:p w14:paraId="5D83B488"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39,8%</w:t>
            </w:r>
          </w:p>
        </w:tc>
      </w:tr>
      <w:tr w:rsidR="00553EC2" w:rsidRPr="00463CE6" w14:paraId="43AD48B3" w14:textId="77777777" w:rsidTr="00FD35A8">
        <w:trPr>
          <w:trHeight w:val="300"/>
        </w:trPr>
        <w:tc>
          <w:tcPr>
            <w:tcW w:w="1478" w:type="pct"/>
            <w:vMerge w:val="restart"/>
            <w:shd w:val="clear" w:color="auto" w:fill="auto"/>
            <w:vAlign w:val="center"/>
            <w:hideMark/>
          </w:tcPr>
          <w:p w14:paraId="589BCC8A" w14:textId="77777777" w:rsidR="00553EC2" w:rsidRPr="00463CE6" w:rsidRDefault="00553EC2" w:rsidP="00553EC2">
            <w:pPr>
              <w:spacing w:after="0" w:line="240" w:lineRule="auto"/>
              <w:ind w:left="22"/>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По расчетам экспертов</w:t>
            </w:r>
          </w:p>
        </w:tc>
        <w:tc>
          <w:tcPr>
            <w:tcW w:w="903" w:type="pct"/>
            <w:vAlign w:val="center"/>
          </w:tcPr>
          <w:p w14:paraId="6C02C23E" w14:textId="47BBB83D"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 xml:space="preserve">млн. </w:t>
            </w:r>
            <w:r w:rsidR="00136141">
              <w:rPr>
                <w:rFonts w:ascii="Myriad Pro" w:eastAsia="Times New Roman" w:hAnsi="Myriad Pro" w:cs="Times New Roman"/>
                <w:color w:val="000000"/>
                <w:sz w:val="20"/>
                <w:szCs w:val="20"/>
                <w:lang w:eastAsia="ru-RU"/>
              </w:rPr>
              <w:t>кВт*ч</w:t>
            </w:r>
          </w:p>
        </w:tc>
        <w:tc>
          <w:tcPr>
            <w:tcW w:w="538" w:type="pct"/>
            <w:shd w:val="clear" w:color="auto" w:fill="auto"/>
            <w:vAlign w:val="center"/>
            <w:hideMark/>
          </w:tcPr>
          <w:p w14:paraId="40E2A4E2"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215,479</w:t>
            </w:r>
          </w:p>
        </w:tc>
        <w:tc>
          <w:tcPr>
            <w:tcW w:w="538" w:type="pct"/>
            <w:shd w:val="clear" w:color="auto" w:fill="auto"/>
            <w:vAlign w:val="center"/>
            <w:hideMark/>
          </w:tcPr>
          <w:p w14:paraId="51DC3C5B"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30,483</w:t>
            </w:r>
          </w:p>
        </w:tc>
        <w:tc>
          <w:tcPr>
            <w:tcW w:w="539" w:type="pct"/>
            <w:shd w:val="clear" w:color="auto" w:fill="auto"/>
            <w:vAlign w:val="center"/>
            <w:hideMark/>
          </w:tcPr>
          <w:p w14:paraId="09044920"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15,321</w:t>
            </w:r>
          </w:p>
        </w:tc>
        <w:tc>
          <w:tcPr>
            <w:tcW w:w="538" w:type="pct"/>
            <w:shd w:val="clear" w:color="auto" w:fill="auto"/>
            <w:vAlign w:val="center"/>
            <w:hideMark/>
          </w:tcPr>
          <w:p w14:paraId="047610D8"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83,890</w:t>
            </w:r>
          </w:p>
        </w:tc>
        <w:tc>
          <w:tcPr>
            <w:tcW w:w="466" w:type="pct"/>
            <w:shd w:val="clear" w:color="auto" w:fill="auto"/>
            <w:vAlign w:val="center"/>
            <w:hideMark/>
          </w:tcPr>
          <w:p w14:paraId="4070D522"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85,785</w:t>
            </w:r>
          </w:p>
        </w:tc>
      </w:tr>
      <w:tr w:rsidR="00553EC2" w:rsidRPr="00463CE6" w14:paraId="4478C28B" w14:textId="77777777" w:rsidTr="00FD35A8">
        <w:trPr>
          <w:trHeight w:val="300"/>
        </w:trPr>
        <w:tc>
          <w:tcPr>
            <w:tcW w:w="1478" w:type="pct"/>
            <w:vMerge/>
            <w:shd w:val="clear" w:color="auto" w:fill="auto"/>
            <w:noWrap/>
            <w:vAlign w:val="bottom"/>
            <w:hideMark/>
          </w:tcPr>
          <w:p w14:paraId="69CAE293" w14:textId="77777777" w:rsidR="00553EC2" w:rsidRPr="00463CE6" w:rsidRDefault="00553EC2" w:rsidP="00553EC2">
            <w:pPr>
              <w:spacing w:after="0" w:line="240" w:lineRule="auto"/>
              <w:ind w:firstLine="567"/>
              <w:rPr>
                <w:rFonts w:ascii="Myriad Pro" w:eastAsia="Times New Roman" w:hAnsi="Myriad Pro" w:cs="Times New Roman"/>
                <w:color w:val="000000"/>
                <w:sz w:val="20"/>
                <w:szCs w:val="20"/>
                <w:lang w:eastAsia="ru-RU"/>
              </w:rPr>
            </w:pPr>
          </w:p>
        </w:tc>
        <w:tc>
          <w:tcPr>
            <w:tcW w:w="903" w:type="pct"/>
            <w:vAlign w:val="center"/>
          </w:tcPr>
          <w:p w14:paraId="276322A8"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Доля, %</w:t>
            </w:r>
          </w:p>
        </w:tc>
        <w:tc>
          <w:tcPr>
            <w:tcW w:w="538" w:type="pct"/>
            <w:shd w:val="clear" w:color="auto" w:fill="auto"/>
            <w:noWrap/>
            <w:vAlign w:val="center"/>
            <w:hideMark/>
          </w:tcPr>
          <w:p w14:paraId="2135472C"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p>
        </w:tc>
        <w:tc>
          <w:tcPr>
            <w:tcW w:w="538" w:type="pct"/>
            <w:shd w:val="clear" w:color="auto" w:fill="auto"/>
            <w:noWrap/>
            <w:vAlign w:val="center"/>
            <w:hideMark/>
          </w:tcPr>
          <w:p w14:paraId="13F8290C"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14,1%</w:t>
            </w:r>
          </w:p>
        </w:tc>
        <w:tc>
          <w:tcPr>
            <w:tcW w:w="539" w:type="pct"/>
            <w:shd w:val="clear" w:color="auto" w:fill="auto"/>
            <w:noWrap/>
            <w:vAlign w:val="center"/>
            <w:hideMark/>
          </w:tcPr>
          <w:p w14:paraId="324B5E78"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7,1%</w:t>
            </w:r>
          </w:p>
        </w:tc>
        <w:tc>
          <w:tcPr>
            <w:tcW w:w="538" w:type="pct"/>
            <w:shd w:val="clear" w:color="auto" w:fill="auto"/>
            <w:noWrap/>
            <w:vAlign w:val="center"/>
            <w:hideMark/>
          </w:tcPr>
          <w:p w14:paraId="1073E269"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38,9%</w:t>
            </w:r>
          </w:p>
        </w:tc>
        <w:tc>
          <w:tcPr>
            <w:tcW w:w="466" w:type="pct"/>
            <w:shd w:val="clear" w:color="auto" w:fill="auto"/>
            <w:noWrap/>
            <w:vAlign w:val="center"/>
            <w:hideMark/>
          </w:tcPr>
          <w:p w14:paraId="48C18E31" w14:textId="77777777" w:rsidR="00553EC2" w:rsidRPr="00463CE6" w:rsidRDefault="00553EC2" w:rsidP="00553EC2">
            <w:pPr>
              <w:spacing w:after="0" w:line="240" w:lineRule="auto"/>
              <w:ind w:left="22"/>
              <w:jc w:val="center"/>
              <w:rPr>
                <w:rFonts w:ascii="Myriad Pro" w:eastAsia="Times New Roman" w:hAnsi="Myriad Pro" w:cs="Times New Roman"/>
                <w:color w:val="000000"/>
                <w:sz w:val="20"/>
                <w:szCs w:val="20"/>
                <w:lang w:eastAsia="ru-RU"/>
              </w:rPr>
            </w:pPr>
            <w:r w:rsidRPr="00463CE6">
              <w:rPr>
                <w:rFonts w:ascii="Myriad Pro" w:eastAsia="Times New Roman" w:hAnsi="Myriad Pro" w:cs="Times New Roman"/>
                <w:color w:val="000000"/>
                <w:sz w:val="20"/>
                <w:szCs w:val="20"/>
                <w:lang w:eastAsia="ru-RU"/>
              </w:rPr>
              <w:t>39,8%</w:t>
            </w:r>
          </w:p>
        </w:tc>
      </w:tr>
    </w:tbl>
    <w:p w14:paraId="20B54014" w14:textId="0797DEC5"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Наибольшее отклонение полезного отпуска в части прочих категорий присутствует по уровню напряжения ВН в размере 306% и СН2 в размере</w:t>
      </w:r>
      <w:r w:rsidR="00D565E0">
        <w:rPr>
          <w:rFonts w:ascii="Myriad Pro" w:eastAsia="Calibri" w:hAnsi="Myriad Pro" w:cs="Times New Roman"/>
          <w:sz w:val="26"/>
          <w:szCs w:val="26"/>
        </w:rPr>
        <w:t xml:space="preserve"> </w:t>
      </w:r>
      <w:r w:rsidRPr="00463CE6">
        <w:rPr>
          <w:rFonts w:ascii="Myriad Pro" w:eastAsia="Calibri" w:hAnsi="Myriad Pro" w:cs="Times New Roman"/>
          <w:sz w:val="26"/>
          <w:szCs w:val="26"/>
        </w:rPr>
        <w:t xml:space="preserve">68%. </w:t>
      </w:r>
    </w:p>
    <w:p w14:paraId="6467F403"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Более подробный анализ недополученных доходов будет приведен в соответствующем разделе отчета.</w:t>
      </w:r>
    </w:p>
    <w:p w14:paraId="03091280" w14:textId="7F351152"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На основании вышеизложенного, Исполнитель считает, что </w:t>
      </w:r>
      <w:r w:rsidR="00277BBD">
        <w:rPr>
          <w:rFonts w:ascii="Myriad Pro" w:eastAsia="Calibri" w:hAnsi="Myriad Pro" w:cs="Times New Roman"/>
          <w:sz w:val="26"/>
          <w:szCs w:val="26"/>
        </w:rPr>
        <w:t>АО «Тываэнерго»</w:t>
      </w:r>
      <w:r w:rsidRPr="00463CE6">
        <w:rPr>
          <w:rFonts w:ascii="Myriad Pro" w:eastAsia="Calibri" w:hAnsi="Myriad Pro" w:cs="Times New Roman"/>
          <w:sz w:val="26"/>
          <w:szCs w:val="26"/>
        </w:rPr>
        <w:t xml:space="preserve"> совместно со Службой по тарифам Республики Тыва необходимо поэтапно доводить прогнозные балансовые показатели (объем полезного отпуска для потребителей «Население и приравненные к нему категории потребителей», распределение полезного отпуска прочим потребителям по уровням напряжения) до фактических показателей.</w:t>
      </w:r>
    </w:p>
    <w:bookmarkEnd w:id="26"/>
    <w:p w14:paraId="0E177233"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br w:type="page"/>
      </w:r>
    </w:p>
    <w:p w14:paraId="3484BCC3" w14:textId="77777777" w:rsidR="00553EC2" w:rsidRPr="00463CE6" w:rsidRDefault="00553EC2" w:rsidP="00764065">
      <w:pPr>
        <w:pStyle w:val="3"/>
        <w:numPr>
          <w:ilvl w:val="0"/>
          <w:numId w:val="1"/>
        </w:numPr>
        <w:spacing w:line="360" w:lineRule="auto"/>
        <w:ind w:left="0" w:firstLine="567"/>
        <w:jc w:val="both"/>
        <w:rPr>
          <w:rFonts w:ascii="Myriad Pro" w:hAnsi="Myriad Pro"/>
          <w:b/>
          <w:color w:val="4F6228" w:themeColor="accent3" w:themeShade="80"/>
          <w:sz w:val="28"/>
          <w:szCs w:val="28"/>
        </w:rPr>
      </w:pPr>
      <w:bookmarkStart w:id="27" w:name="_Toc36934503"/>
      <w:bookmarkStart w:id="28" w:name="_Toc49263964"/>
      <w:r w:rsidRPr="00463CE6">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bookmarkEnd w:id="27"/>
      <w:bookmarkEnd w:id="28"/>
    </w:p>
    <w:p w14:paraId="634A5217"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В соответствии с п.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от 17.02.2012 № 98-э (далее – Методические указания № 98-э) НВВ в части содержания электрических сетей на базовый (первый) и i-й год долгосрочного периода регулирования ((</w:t>
      </w:r>
      <w:r w:rsidRPr="00463CE6">
        <w:rPr>
          <w:rFonts w:ascii="Myriad Pro" w:eastAsia="Calibri" w:hAnsi="Myriad Pro" w:cs="Times New Roman"/>
          <w:noProof/>
          <w:sz w:val="26"/>
          <w:szCs w:val="26"/>
          <w:lang w:eastAsia="ru-RU"/>
        </w:rPr>
        <w:drawing>
          <wp:inline distT="0" distB="0" distL="0" distR="0" wp14:anchorId="7DAAA398" wp14:editId="16530B9C">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463CE6">
        <w:rPr>
          <w:rFonts w:ascii="Myriad Pro" w:eastAsia="Calibri" w:hAnsi="Myriad Pro" w:cs="Times New Roman"/>
          <w:sz w:val="26"/>
          <w:szCs w:val="26"/>
        </w:rPr>
        <w:t>тыс. руб.)) определяется по формулам:</w:t>
      </w:r>
    </w:p>
    <w:p w14:paraId="353C209C" w14:textId="13A0B4E1" w:rsidR="00553EC2" w:rsidRPr="00463CE6" w:rsidRDefault="00553EC2" w:rsidP="00463CE6">
      <w:pPr>
        <w:spacing w:after="0" w:line="360" w:lineRule="auto"/>
        <w:ind w:firstLine="567"/>
        <w:jc w:val="center"/>
        <w:rPr>
          <w:rFonts w:ascii="Myriad Pro" w:eastAsia="Calibri" w:hAnsi="Myriad Pro" w:cs="Times New Roman"/>
          <w:sz w:val="26"/>
          <w:szCs w:val="26"/>
        </w:rPr>
      </w:pPr>
      <w:r w:rsidRPr="00463CE6">
        <w:rPr>
          <w:rFonts w:ascii="Myriad Pro" w:eastAsia="Calibri" w:hAnsi="Myriad Pro" w:cs="Times New Roman"/>
          <w:noProof/>
          <w:sz w:val="26"/>
          <w:szCs w:val="26"/>
          <w:lang w:eastAsia="ru-RU"/>
        </w:rPr>
        <w:drawing>
          <wp:inline distT="0" distB="0" distL="0" distR="0" wp14:anchorId="0AF13039" wp14:editId="61D3B84C">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463CE6">
        <w:rPr>
          <w:rFonts w:ascii="Myriad Pro" w:eastAsia="Calibri" w:hAnsi="Myriad Pro" w:cs="Times New Roman"/>
          <w:sz w:val="26"/>
          <w:szCs w:val="26"/>
        </w:rPr>
        <w:t>(1),</w:t>
      </w:r>
    </w:p>
    <w:p w14:paraId="5EBBDBDC" w14:textId="77777777" w:rsidR="00553EC2" w:rsidRPr="00463CE6" w:rsidRDefault="00553EC2" w:rsidP="00463CE6">
      <w:pPr>
        <w:spacing w:after="0" w:line="360" w:lineRule="auto"/>
        <w:ind w:firstLine="567"/>
        <w:jc w:val="center"/>
        <w:rPr>
          <w:rFonts w:ascii="Myriad Pro" w:eastAsia="Calibri" w:hAnsi="Myriad Pro" w:cs="Times New Roman"/>
          <w:sz w:val="26"/>
          <w:szCs w:val="26"/>
        </w:rPr>
      </w:pPr>
      <w:r w:rsidRPr="00463CE6">
        <w:rPr>
          <w:rFonts w:ascii="Myriad Pro" w:eastAsia="Calibri" w:hAnsi="Myriad Pro" w:cs="Times New Roman"/>
          <w:noProof/>
          <w:sz w:val="26"/>
          <w:szCs w:val="26"/>
          <w:lang w:eastAsia="ru-RU"/>
        </w:rPr>
        <w:drawing>
          <wp:inline distT="0" distB="0" distL="0" distR="0" wp14:anchorId="1252214A" wp14:editId="73D3DA03">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463CE6">
        <w:rPr>
          <w:rFonts w:ascii="Myriad Pro" w:eastAsia="Calibri" w:hAnsi="Myriad Pro" w:cs="Times New Roman"/>
          <w:sz w:val="26"/>
          <w:szCs w:val="26"/>
        </w:rPr>
        <w:t>, (2)</w:t>
      </w:r>
    </w:p>
    <w:p w14:paraId="67EE62EF"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где:</w:t>
      </w:r>
    </w:p>
    <w:p w14:paraId="3F5646C3"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i - год долгосрочного периода регулирования (i &gt; l);</w:t>
      </w:r>
    </w:p>
    <w:p w14:paraId="6BE57BCE"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ПР1, ПРi-1, - подконтрольные расходы, учтенные соответственно в базовом и в i-1 году долгосрочного периода регулирования.</w:t>
      </w:r>
    </w:p>
    <w:p w14:paraId="5DCB8D4A"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64F828AC"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proofErr w:type="spellStart"/>
      <w:r w:rsidRPr="00463CE6">
        <w:rPr>
          <w:rFonts w:ascii="Myriad Pro" w:eastAsia="Calibri" w:hAnsi="Myriad Pro" w:cs="Times New Roman"/>
          <w:sz w:val="26"/>
          <w:szCs w:val="26"/>
        </w:rPr>
        <w:t>Ii</w:t>
      </w:r>
      <w:proofErr w:type="spellEnd"/>
      <w:r w:rsidRPr="00463CE6">
        <w:rPr>
          <w:rFonts w:ascii="Myriad Pro" w:eastAsia="Calibri" w:hAnsi="Myriad Pro" w:cs="Times New Roman"/>
          <w:sz w:val="26"/>
          <w:szCs w:val="26"/>
        </w:rPr>
        <w:t xml:space="preserve"> - индекс потребительских цен, определенный на i-й год долгосрочного периода регулирования;</w:t>
      </w:r>
    </w:p>
    <w:p w14:paraId="1F3D31B1"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proofErr w:type="spellStart"/>
      <w:r w:rsidRPr="00463CE6">
        <w:rPr>
          <w:rFonts w:ascii="Myriad Pro" w:eastAsia="Calibri" w:hAnsi="Myriad Pro" w:cs="Times New Roman"/>
          <w:sz w:val="26"/>
          <w:szCs w:val="26"/>
        </w:rPr>
        <w:t>Кэл</w:t>
      </w:r>
      <w:proofErr w:type="spellEnd"/>
      <w:r w:rsidRPr="00463CE6">
        <w:rPr>
          <w:rFonts w:ascii="Myriad Pro" w:eastAsia="Calibri" w:hAnsi="Myriad Pro" w:cs="Times New Roman"/>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w:t>
      </w:r>
      <w:r w:rsidRPr="00463CE6">
        <w:rPr>
          <w:rFonts w:ascii="Myriad Pro" w:eastAsia="Calibri" w:hAnsi="Myriad Pro" w:cs="Times New Roman"/>
          <w:sz w:val="26"/>
          <w:szCs w:val="26"/>
        </w:rPr>
        <w:lastRenderedPageBreak/>
        <w:t>отношении регулируемых организаций, осуществляющих передачу электрической энергии, равный 0,75;</w:t>
      </w:r>
    </w:p>
    <w:p w14:paraId="09A819A9"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proofErr w:type="spellStart"/>
      <w:r w:rsidRPr="00463CE6">
        <w:rPr>
          <w:rFonts w:ascii="Myriad Pro" w:eastAsia="Calibri" w:hAnsi="Myriad Pro" w:cs="Times New Roman"/>
          <w:sz w:val="26"/>
          <w:szCs w:val="26"/>
        </w:rPr>
        <w:t>уеi</w:t>
      </w:r>
      <w:proofErr w:type="spellEnd"/>
      <w:r w:rsidRPr="00463CE6">
        <w:rPr>
          <w:rFonts w:ascii="Myriad Pro" w:eastAsia="Calibri" w:hAnsi="Myriad Pro" w:cs="Times New Roman"/>
          <w:sz w:val="26"/>
          <w:szCs w:val="26"/>
        </w:rPr>
        <w:t>, уеi-1 - количество условных единиц соответственно в i-том и (i-1)-ом году долгосрочного периода регулирования;</w:t>
      </w:r>
    </w:p>
    <w:p w14:paraId="10ED3161"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proofErr w:type="spellStart"/>
      <w:r w:rsidRPr="00463CE6">
        <w:rPr>
          <w:rFonts w:ascii="Myriad Pro" w:eastAsia="Calibri" w:hAnsi="Myriad Pro" w:cs="Times New Roman"/>
          <w:sz w:val="26"/>
          <w:szCs w:val="26"/>
        </w:rPr>
        <w:t>Хi</w:t>
      </w:r>
      <w:proofErr w:type="spellEnd"/>
      <w:r w:rsidRPr="00463CE6">
        <w:rPr>
          <w:rFonts w:ascii="Myriad Pro" w:eastAsia="Calibri" w:hAnsi="Myriad Pro" w:cs="Times New Roman"/>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768C0690"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НР1, </w:t>
      </w:r>
      <w:proofErr w:type="spellStart"/>
      <w:r w:rsidRPr="00463CE6">
        <w:rPr>
          <w:rFonts w:ascii="Myriad Pro" w:eastAsia="Calibri" w:hAnsi="Myriad Pro" w:cs="Times New Roman"/>
          <w:sz w:val="26"/>
          <w:szCs w:val="26"/>
        </w:rPr>
        <w:t>НРi</w:t>
      </w:r>
      <w:proofErr w:type="spellEnd"/>
      <w:r w:rsidRPr="00463CE6">
        <w:rPr>
          <w:rFonts w:ascii="Myriad Pro" w:eastAsia="Calibri" w:hAnsi="Myriad Pro" w:cs="Times New Roman"/>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463CE6">
        <w:rPr>
          <w:rFonts w:ascii="Myriad Pro" w:eastAsia="Calibri" w:hAnsi="Myriad Pro" w:cs="Times New Roman"/>
          <w:sz w:val="26"/>
          <w:szCs w:val="26"/>
        </w:rPr>
        <w:t>го</w:t>
      </w:r>
      <w:proofErr w:type="spellEnd"/>
      <w:r w:rsidRPr="00463CE6">
        <w:rPr>
          <w:rFonts w:ascii="Myriad Pro" w:eastAsia="Calibri" w:hAnsi="Myriad Pro" w:cs="Times New Roman"/>
          <w:sz w:val="26"/>
          <w:szCs w:val="26"/>
        </w:rPr>
        <w:t xml:space="preserve"> года долгосрочного периода регулирования;</w:t>
      </w:r>
    </w:p>
    <w:p w14:paraId="74E4C895"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В1 -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В1 соответствует величине </w:t>
      </w:r>
      <w:r w:rsidRPr="00463CE6">
        <w:rPr>
          <w:rFonts w:ascii="Myriad Pro" w:eastAsia="Calibri" w:hAnsi="Myriad Pro" w:cs="Times New Roman"/>
          <w:noProof/>
          <w:sz w:val="26"/>
          <w:szCs w:val="26"/>
          <w:lang w:eastAsia="ru-RU"/>
        </w:rPr>
        <w:drawing>
          <wp:inline distT="0" distB="0" distL="0" distR="0" wp14:anchorId="215FA5E5" wp14:editId="6D6BFEF5">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463CE6">
        <w:rPr>
          <w:rFonts w:ascii="Myriad Pro" w:eastAsia="Calibri" w:hAnsi="Myriad Pro" w:cs="Times New Roman"/>
          <w:sz w:val="26"/>
          <w:szCs w:val="26"/>
        </w:rPr>
        <w:t>, определенной для первого года долгосрочного периода регулирования;</w:t>
      </w:r>
    </w:p>
    <w:p w14:paraId="07EFE927" w14:textId="31E672F2" w:rsidR="00553EC2" w:rsidRPr="00463CE6" w:rsidRDefault="00553EC2" w:rsidP="00463CE6">
      <w:pPr>
        <w:spacing w:after="0" w:line="360" w:lineRule="auto"/>
        <w:ind w:firstLine="567"/>
        <w:jc w:val="both"/>
        <w:rPr>
          <w:rFonts w:ascii="Myriad Pro" w:eastAsia="Calibri" w:hAnsi="Myriad Pro" w:cs="Times New Roman"/>
          <w:sz w:val="26"/>
          <w:szCs w:val="26"/>
        </w:rPr>
      </w:pPr>
      <w:proofErr w:type="spellStart"/>
      <w:r w:rsidRPr="00463CE6">
        <w:rPr>
          <w:rFonts w:ascii="Myriad Pro" w:eastAsia="Calibri" w:hAnsi="Myriad Pro" w:cs="Times New Roman"/>
          <w:sz w:val="26"/>
          <w:szCs w:val="26"/>
        </w:rPr>
        <w:t>Вi</w:t>
      </w:r>
      <w:proofErr w:type="spellEnd"/>
      <w:r w:rsidRPr="00463CE6">
        <w:rPr>
          <w:rFonts w:ascii="Myriad Pro" w:eastAsia="Calibri" w:hAnsi="Myriad Pro" w:cs="Times New Roman"/>
          <w:sz w:val="26"/>
          <w:szCs w:val="26"/>
        </w:rPr>
        <w:t xml:space="preserve"> - расходы i-</w:t>
      </w:r>
      <w:proofErr w:type="spellStart"/>
      <w:r w:rsidRPr="00463CE6">
        <w:rPr>
          <w:rFonts w:ascii="Myriad Pro" w:eastAsia="Calibri" w:hAnsi="Myriad Pro" w:cs="Times New Roman"/>
          <w:sz w:val="26"/>
          <w:szCs w:val="26"/>
        </w:rPr>
        <w:t>го</w:t>
      </w:r>
      <w:proofErr w:type="spellEnd"/>
      <w:r w:rsidRPr="00463CE6">
        <w:rPr>
          <w:rFonts w:ascii="Myriad Pro" w:eastAsia="Calibri" w:hAnsi="Myriad Pro" w:cs="Times New Roman"/>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463CE6">
          <w:rPr>
            <w:rFonts w:ascii="Myriad Pro" w:eastAsia="Calibri" w:hAnsi="Myriad Pro" w:cs="Times New Roman"/>
            <w:sz w:val="26"/>
            <w:szCs w:val="26"/>
          </w:rPr>
          <w:t>пункте</w:t>
        </w:r>
        <w:r w:rsidR="00D565E0">
          <w:rPr>
            <w:rFonts w:ascii="Myriad Pro" w:eastAsia="Calibri" w:hAnsi="Myriad Pro" w:cs="Times New Roman"/>
            <w:sz w:val="26"/>
            <w:szCs w:val="26"/>
          </w:rPr>
          <w:t> </w:t>
        </w:r>
        <w:r w:rsidRPr="00463CE6">
          <w:rPr>
            <w:rFonts w:ascii="Myriad Pro" w:eastAsia="Calibri" w:hAnsi="Myriad Pro" w:cs="Times New Roman"/>
            <w:sz w:val="26"/>
            <w:szCs w:val="26"/>
          </w:rPr>
          <w:t>9</w:t>
        </w:r>
      </w:hyperlink>
      <w:r w:rsidRPr="00463CE6">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463CE6">
          <w:rPr>
            <w:rFonts w:ascii="Myriad Pro" w:eastAsia="Calibri" w:hAnsi="Myriad Pro" w:cs="Times New Roman"/>
            <w:sz w:val="26"/>
            <w:szCs w:val="26"/>
          </w:rPr>
          <w:t>пунктом 10</w:t>
        </w:r>
      </w:hyperlink>
      <w:r w:rsidRPr="00463CE6">
        <w:rPr>
          <w:rFonts w:ascii="Myriad Pro" w:eastAsia="Calibri" w:hAnsi="Myriad Pro" w:cs="Times New Roman"/>
          <w:sz w:val="26"/>
          <w:szCs w:val="26"/>
        </w:rPr>
        <w:t xml:space="preserve"> Методических указаний №98-э и корректировка необходимой валовой выручки в соответствии с пунктом 32 Основ ценообразования № 1178.</w:t>
      </w:r>
    </w:p>
    <w:p w14:paraId="19D03BBC"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proofErr w:type="spellStart"/>
      <w:r w:rsidRPr="00463CE6">
        <w:rPr>
          <w:rFonts w:ascii="Myriad Pro" w:eastAsia="Calibri" w:hAnsi="Myriad Pro" w:cs="Times New Roman"/>
          <w:sz w:val="26"/>
          <w:szCs w:val="26"/>
        </w:rPr>
        <w:t>КНКi</w:t>
      </w:r>
      <w:proofErr w:type="spellEnd"/>
      <w:r w:rsidRPr="00463CE6">
        <w:rPr>
          <w:rFonts w:ascii="Myriad Pro" w:eastAsia="Calibri" w:hAnsi="Myriad Pro" w:cs="Times New Roman"/>
          <w:sz w:val="26"/>
          <w:szCs w:val="26"/>
        </w:rPr>
        <w:t xml:space="preserve"> - понижающий (повышающий) коэффициент, корректирующий необходимую валовую выручку сетевой организации с учетом надежности и </w:t>
      </w:r>
      <w:r w:rsidRPr="00463CE6">
        <w:rPr>
          <w:rFonts w:ascii="Myriad Pro" w:eastAsia="Calibri" w:hAnsi="Myriad Pro" w:cs="Times New Roman"/>
          <w:sz w:val="26"/>
          <w:szCs w:val="26"/>
        </w:rPr>
        <w:lastRenderedPageBreak/>
        <w:t>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64906879"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304C73F" w14:textId="77777777" w:rsidR="00553EC2" w:rsidRPr="00463CE6" w:rsidRDefault="00553EC2" w:rsidP="00D91061">
      <w:pPr>
        <w:pStyle w:val="a5"/>
        <w:numPr>
          <w:ilvl w:val="0"/>
          <w:numId w:val="29"/>
        </w:numPr>
        <w:spacing w:after="0" w:line="360" w:lineRule="auto"/>
        <w:ind w:left="1134" w:hanging="567"/>
        <w:jc w:val="both"/>
        <w:rPr>
          <w:rFonts w:ascii="Myriad Pro" w:hAnsi="Myriad Pro"/>
          <w:sz w:val="26"/>
          <w:szCs w:val="26"/>
        </w:rPr>
      </w:pPr>
      <w:r w:rsidRPr="00463CE6">
        <w:rPr>
          <w:rFonts w:ascii="Myriad Pro" w:hAnsi="Myriad Pro"/>
          <w:sz w:val="26"/>
          <w:szCs w:val="26"/>
        </w:rPr>
        <w:t>сырье и материалы, определяемые в соответствии с пунктом 25 Основ ценообразования № 1178;</w:t>
      </w:r>
    </w:p>
    <w:p w14:paraId="395C74D5" w14:textId="77777777" w:rsidR="00553EC2" w:rsidRPr="00463CE6" w:rsidRDefault="00553EC2" w:rsidP="00D91061">
      <w:pPr>
        <w:pStyle w:val="a5"/>
        <w:numPr>
          <w:ilvl w:val="0"/>
          <w:numId w:val="29"/>
        </w:numPr>
        <w:spacing w:after="0" w:line="360" w:lineRule="auto"/>
        <w:ind w:left="1134" w:hanging="567"/>
        <w:jc w:val="both"/>
        <w:rPr>
          <w:rFonts w:ascii="Myriad Pro" w:hAnsi="Myriad Pro"/>
          <w:sz w:val="26"/>
          <w:szCs w:val="26"/>
        </w:rPr>
      </w:pPr>
      <w:r w:rsidRPr="00463CE6">
        <w:rPr>
          <w:rFonts w:ascii="Myriad Pro" w:hAnsi="Myriad Pro"/>
          <w:sz w:val="26"/>
          <w:szCs w:val="26"/>
        </w:rPr>
        <w:t>ремонт основных средств, определяемый на основе пункта 26 Основ ценообразования № 1178;</w:t>
      </w:r>
    </w:p>
    <w:p w14:paraId="2AFAEB05" w14:textId="77777777" w:rsidR="00553EC2" w:rsidRPr="00463CE6" w:rsidRDefault="00553EC2" w:rsidP="00D91061">
      <w:pPr>
        <w:pStyle w:val="a5"/>
        <w:numPr>
          <w:ilvl w:val="0"/>
          <w:numId w:val="29"/>
        </w:numPr>
        <w:spacing w:after="0" w:line="360" w:lineRule="auto"/>
        <w:ind w:left="1134" w:hanging="567"/>
        <w:jc w:val="both"/>
        <w:rPr>
          <w:rFonts w:ascii="Myriad Pro" w:hAnsi="Myriad Pro"/>
          <w:sz w:val="26"/>
          <w:szCs w:val="26"/>
        </w:rPr>
      </w:pPr>
      <w:r w:rsidRPr="00463CE6">
        <w:rPr>
          <w:rFonts w:ascii="Myriad Pro" w:hAnsi="Myriad Pro"/>
          <w:sz w:val="26"/>
          <w:szCs w:val="26"/>
        </w:rPr>
        <w:t>оплата труда, определяемая на основе пункта 27 Основ ценообразования №1178;</w:t>
      </w:r>
    </w:p>
    <w:p w14:paraId="7716D7E9" w14:textId="77777777" w:rsidR="00553EC2" w:rsidRPr="00463CE6" w:rsidRDefault="00553EC2" w:rsidP="00D91061">
      <w:pPr>
        <w:pStyle w:val="a5"/>
        <w:numPr>
          <w:ilvl w:val="0"/>
          <w:numId w:val="29"/>
        </w:numPr>
        <w:spacing w:after="0" w:line="360" w:lineRule="auto"/>
        <w:ind w:left="1134" w:hanging="567"/>
        <w:jc w:val="both"/>
        <w:rPr>
          <w:rFonts w:ascii="Myriad Pro" w:hAnsi="Myriad Pro"/>
          <w:sz w:val="26"/>
          <w:szCs w:val="26"/>
        </w:rPr>
      </w:pPr>
      <w:r w:rsidRPr="00463CE6">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4265EF38"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5B970EA2" w14:textId="77777777"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 xml:space="preserve">В соответствии с п. 38 Основ ценообразования № 1178 в редакции, действующей на момент утверждения базового уровня подконтрольных расходов (2012 год), тарифы на услуги по передаче электрической энергии, </w:t>
      </w:r>
      <w:r w:rsidRPr="00463CE6">
        <w:rPr>
          <w:rFonts w:ascii="Myriad Pro" w:eastAsia="Calibri" w:hAnsi="Myriad Pro" w:cs="Times New Roman"/>
          <w:sz w:val="26"/>
          <w:szCs w:val="26"/>
        </w:rPr>
        <w:lastRenderedPageBreak/>
        <w:t xml:space="preserve">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службой по тарифам. </w:t>
      </w:r>
    </w:p>
    <w:p w14:paraId="4D194E25" w14:textId="1AFB9E83" w:rsidR="00553EC2" w:rsidRPr="00463CE6" w:rsidRDefault="00553EC2" w:rsidP="00463CE6">
      <w:pPr>
        <w:spacing w:after="0" w:line="360" w:lineRule="auto"/>
        <w:ind w:firstLine="567"/>
        <w:jc w:val="both"/>
        <w:rPr>
          <w:rFonts w:ascii="Myriad Pro" w:eastAsia="Calibri" w:hAnsi="Myriad Pro" w:cs="Times New Roman"/>
          <w:sz w:val="26"/>
          <w:szCs w:val="26"/>
        </w:rPr>
      </w:pPr>
      <w:r w:rsidRPr="00463CE6">
        <w:rPr>
          <w:rFonts w:ascii="Myriad Pro" w:eastAsia="Calibri" w:hAnsi="Myriad Pro" w:cs="Times New Roman"/>
          <w:sz w:val="26"/>
          <w:szCs w:val="26"/>
        </w:rPr>
        <w:t>Обязанность органа исполнительной власти в области тарифного регулирования определять базовый уровень подконтрольных расходов как сумму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возникла со вступлением в силу с 05.08.2014 постановления Правительства Российской Федерации от 31.07.2014 №</w:t>
      </w:r>
      <w:r w:rsidR="009F130F">
        <w:rPr>
          <w:rFonts w:ascii="Myriad Pro" w:eastAsia="Calibri" w:hAnsi="Myriad Pro" w:cs="Times New Roman"/>
          <w:sz w:val="26"/>
          <w:szCs w:val="26"/>
        </w:rPr>
        <w:t xml:space="preserve"> </w:t>
      </w:r>
      <w:r w:rsidRPr="00463CE6">
        <w:rPr>
          <w:rFonts w:ascii="Myriad Pro" w:eastAsia="Calibri" w:hAnsi="Myriad Pro" w:cs="Times New Roman"/>
          <w:sz w:val="26"/>
          <w:szCs w:val="26"/>
        </w:rPr>
        <w:t>750 «О внесении изменений в некоторые акты правительства Российской Федерации по вопросам снижения величины перекрестного субсидирования в электросетевом комплексе».</w:t>
      </w:r>
    </w:p>
    <w:p w14:paraId="1327A2A1" w14:textId="5C2D76B7" w:rsidR="00553EC2" w:rsidRPr="00553EC2" w:rsidRDefault="00553EC2" w:rsidP="00B27220">
      <w:pPr>
        <w:spacing w:after="0" w:line="360" w:lineRule="auto"/>
        <w:ind w:firstLine="567"/>
        <w:jc w:val="both"/>
        <w:rPr>
          <w:rFonts w:ascii="Times New Roman" w:eastAsia="Calibri" w:hAnsi="Times New Roman" w:cs="Times New Roman"/>
          <w:sz w:val="28"/>
          <w:szCs w:val="28"/>
        </w:rPr>
      </w:pPr>
      <w:r w:rsidRPr="00463CE6">
        <w:rPr>
          <w:rFonts w:ascii="Myriad Pro" w:eastAsia="Calibri" w:hAnsi="Myriad Pro" w:cs="Times New Roman"/>
          <w:sz w:val="26"/>
          <w:szCs w:val="26"/>
        </w:rPr>
        <w:t xml:space="preserve">Первым годом первого долгосрочного периода регулирования </w:t>
      </w:r>
      <w:r w:rsidR="00D565E0">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463CE6">
        <w:rPr>
          <w:rFonts w:ascii="Myriad Pro" w:eastAsia="Calibri" w:hAnsi="Myriad Pro" w:cs="Times New Roman"/>
          <w:sz w:val="26"/>
          <w:szCs w:val="26"/>
        </w:rPr>
        <w:t>, на который установлен базовый уровень подконтрольных расходов, утвержденный распоряжением Службы по тарифам Республики Тыва от 30.03.2012 № 14, является 2012 год. Основания для пересмотра базового уровня подконтрольных расходов в течении долгосрочного периода регулирования отсутствуют. В связи с чем, Исполнитель считает, что базовый уровень подконтрольных расходов</w:t>
      </w:r>
      <w:r w:rsidR="0056389A">
        <w:rPr>
          <w:rFonts w:ascii="Myriad Pro" w:eastAsia="Calibri" w:hAnsi="Myriad Pro" w:cs="Times New Roman"/>
          <w:sz w:val="26"/>
          <w:szCs w:val="26"/>
        </w:rPr>
        <w:t>,</w:t>
      </w:r>
      <w:r w:rsidRPr="00463CE6">
        <w:rPr>
          <w:rFonts w:ascii="Myriad Pro" w:eastAsia="Calibri" w:hAnsi="Myriad Pro" w:cs="Times New Roman"/>
          <w:sz w:val="26"/>
          <w:szCs w:val="26"/>
        </w:rPr>
        <w:t xml:space="preserve"> рассчитанный Службой по тарифам Республики Тыва методом экономически обоснованных затрат соответствует нормам законодательства, действующими на момент принятия решения. </w:t>
      </w:r>
      <w:r w:rsidRPr="00553EC2">
        <w:rPr>
          <w:rFonts w:ascii="Times New Roman" w:eastAsia="Calibri" w:hAnsi="Times New Roman" w:cs="Times New Roman"/>
          <w:sz w:val="28"/>
          <w:szCs w:val="28"/>
        </w:rPr>
        <w:br w:type="page"/>
      </w:r>
    </w:p>
    <w:p w14:paraId="7296A485" w14:textId="77777777" w:rsidR="00553EC2" w:rsidRPr="000E7B22" w:rsidRDefault="00553EC2" w:rsidP="000E7B22">
      <w:pPr>
        <w:pStyle w:val="3"/>
        <w:numPr>
          <w:ilvl w:val="1"/>
          <w:numId w:val="1"/>
        </w:numPr>
        <w:spacing w:line="360" w:lineRule="auto"/>
        <w:ind w:hanging="792"/>
        <w:jc w:val="both"/>
        <w:rPr>
          <w:rFonts w:ascii="Myriad Pro" w:hAnsi="Myriad Pro"/>
          <w:b/>
          <w:color w:val="4F6228" w:themeColor="accent3" w:themeShade="80"/>
          <w:sz w:val="28"/>
          <w:szCs w:val="28"/>
        </w:rPr>
      </w:pPr>
      <w:bookmarkStart w:id="29" w:name="_Toc36934504"/>
      <w:bookmarkStart w:id="30" w:name="_Toc49263965"/>
      <w:r w:rsidRPr="000E7B22">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29"/>
      <w:bookmarkEnd w:id="30"/>
    </w:p>
    <w:p w14:paraId="18327EB3"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bookmarkStart w:id="31" w:name="_Hlk41395426"/>
      <w:r w:rsidRPr="000E7B22">
        <w:rPr>
          <w:rFonts w:ascii="Myriad Pro" w:eastAsia="Calibri" w:hAnsi="Myriad Pro" w:cs="Times New Roman"/>
          <w:sz w:val="26"/>
          <w:szCs w:val="26"/>
        </w:rPr>
        <w:t xml:space="preserve">2019 год является восьмым годом первого долгосрочного периода регулирования </w:t>
      </w:r>
      <w:bookmarkStart w:id="32" w:name="_Hlk41394793"/>
      <w:r w:rsidRPr="000E7B22">
        <w:rPr>
          <w:rFonts w:ascii="Myriad Pro" w:eastAsia="Calibri" w:hAnsi="Myriad Pro" w:cs="Times New Roman"/>
          <w:sz w:val="26"/>
          <w:szCs w:val="26"/>
        </w:rPr>
        <w:t>АО «Тываэнерго».</w:t>
      </w:r>
      <w:bookmarkEnd w:id="32"/>
    </w:p>
    <w:p w14:paraId="64336095" w14:textId="142B7D81"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Постановлением Службы по тарифам Республики Тыва от 30.12.2010 № 81</w:t>
      </w:r>
      <w:r w:rsidR="00AE5E57">
        <w:rPr>
          <w:rFonts w:ascii="Myriad Pro" w:eastAsia="Calibri" w:hAnsi="Myriad Pro" w:cs="Times New Roman"/>
          <w:sz w:val="26"/>
          <w:szCs w:val="26"/>
        </w:rPr>
        <w:br/>
      </w:r>
      <w:r w:rsidRPr="000E7B22">
        <w:rPr>
          <w:rFonts w:ascii="Myriad Pro" w:eastAsia="Calibri" w:hAnsi="Myriad Pro" w:cs="Times New Roman"/>
          <w:sz w:val="26"/>
          <w:szCs w:val="26"/>
        </w:rPr>
        <w:t>«О долгосрочных тарифах на услуги по передаче электрической энергии для сетевых организаций, рассчитанных методом доходности инвестированного капитала» утверждены долгосрочные параметры регулирования, применяющих метод доходности инвестированного капитала (RAB) при расчете тарифов на услуги по передаче электрической энергии для АО «Тываэнерго» на 2011 - 2015 гг. Размер базового уровня подконтрольных расходов утвержден на уровне:</w:t>
      </w:r>
    </w:p>
    <w:p w14:paraId="220D1FE1" w14:textId="637A885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2011 год </w:t>
      </w:r>
      <w:r w:rsidR="00785F61">
        <w:rPr>
          <w:rFonts w:ascii="Myriad Pro" w:eastAsia="Calibri" w:hAnsi="Myriad Pro" w:cs="Times New Roman"/>
          <w:sz w:val="26"/>
          <w:szCs w:val="26"/>
        </w:rPr>
        <w:t>–</w:t>
      </w:r>
      <w:r w:rsidR="00785F61" w:rsidRPr="000E7B22">
        <w:rPr>
          <w:rFonts w:ascii="Myriad Pro" w:eastAsia="Calibri" w:hAnsi="Myriad Pro" w:cs="Times New Roman"/>
          <w:sz w:val="26"/>
          <w:szCs w:val="26"/>
        </w:rPr>
        <w:t xml:space="preserve"> </w:t>
      </w:r>
      <w:r w:rsidRPr="000E7B22">
        <w:rPr>
          <w:rFonts w:ascii="Myriad Pro" w:eastAsia="Calibri" w:hAnsi="Myriad Pro" w:cs="Times New Roman"/>
          <w:sz w:val="26"/>
          <w:szCs w:val="26"/>
        </w:rPr>
        <w:t>388 млн. руб.,</w:t>
      </w:r>
    </w:p>
    <w:p w14:paraId="6C8CB5DB"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2012 год – 410 млн. руб.,</w:t>
      </w:r>
    </w:p>
    <w:p w14:paraId="6D297875"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2013 год – 434 млн. руб., </w:t>
      </w:r>
    </w:p>
    <w:p w14:paraId="6AFF21E7"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2014 год – 459 млн. руб., </w:t>
      </w:r>
    </w:p>
    <w:p w14:paraId="58C48F6E"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2015 год – 486 млн. руб.</w:t>
      </w:r>
    </w:p>
    <w:p w14:paraId="07BF5A30" w14:textId="57FEC19D"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Во исполнение требований п. 2 и 3 Постановления Правительства РФ от 29.12.2011 № 1178 Постановлением Службы по тарифам Республики Тыва от 30.03.2012 № 14 «О долгосрочных параметрах регулирования для</w:t>
      </w:r>
      <w:r w:rsidR="00AE5E57">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0E7B22">
        <w:rPr>
          <w:rFonts w:ascii="Myriad Pro" w:eastAsia="Calibri" w:hAnsi="Myriad Pro" w:cs="Times New Roman"/>
          <w:sz w:val="26"/>
          <w:szCs w:val="26"/>
        </w:rPr>
        <w:t>, в отношении которого тарифы на услуги по передаче электрической энергии устанавливаются на основе метода долгосрочной индексации необходимой валовой выручки» с 2012 года Общество переведено на регулирование с применением метода долгосрочной индексации необходимой валовой выручки.</w:t>
      </w:r>
    </w:p>
    <w:p w14:paraId="52F39424" w14:textId="0C271E03"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Пересмотр долгосрочных параметров регулирования деятельности</w:t>
      </w:r>
      <w:r w:rsidR="00AE5E57">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0E7B22">
        <w:rPr>
          <w:rFonts w:ascii="Myriad Pro" w:eastAsia="Calibri" w:hAnsi="Myriad Pro" w:cs="Times New Roman"/>
          <w:sz w:val="26"/>
          <w:szCs w:val="26"/>
        </w:rPr>
        <w:t xml:space="preserve"> на 2012-2017</w:t>
      </w:r>
      <w:r w:rsidR="00AE5E57">
        <w:rPr>
          <w:rFonts w:ascii="Myriad Pro" w:eastAsia="Calibri" w:hAnsi="Myriad Pro" w:cs="Times New Roman"/>
          <w:sz w:val="26"/>
          <w:szCs w:val="26"/>
        </w:rPr>
        <w:t xml:space="preserve"> годы</w:t>
      </w:r>
      <w:r w:rsidRPr="000E7B22">
        <w:rPr>
          <w:rFonts w:ascii="Myriad Pro" w:eastAsia="Calibri" w:hAnsi="Myriad Pro" w:cs="Times New Roman"/>
          <w:sz w:val="26"/>
          <w:szCs w:val="26"/>
        </w:rPr>
        <w:t xml:space="preserve"> был согласован приказом ФСТ России от 12.10.2012 № 669-э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Размер базового уровня подконтрольных расходов на 2012 год утвержден на уровне 460,40 млн. руб.</w:t>
      </w:r>
    </w:p>
    <w:p w14:paraId="65870576" w14:textId="53B702D3"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lastRenderedPageBreak/>
        <w:t>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АО «Тываэнерго» первый долгосрочный период регулирования Общества продлен до 31.12.2022.</w:t>
      </w:r>
    </w:p>
    <w:p w14:paraId="07E97EA6" w14:textId="75540812"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Позиция Службы по тарифам Республики Тыва по определению экономически обоснованного базового уровня подконтрольных расходов на 2011</w:t>
      </w:r>
      <w:r w:rsidR="00AE5E57">
        <w:rPr>
          <w:rFonts w:ascii="Myriad Pro" w:eastAsia="Calibri" w:hAnsi="Myriad Pro" w:cs="Times New Roman"/>
          <w:sz w:val="26"/>
          <w:szCs w:val="26"/>
        </w:rPr>
        <w:t> год</w:t>
      </w:r>
      <w:r w:rsidRPr="000E7B22">
        <w:rPr>
          <w:rFonts w:ascii="Myriad Pro" w:eastAsia="Calibri" w:hAnsi="Myriad Pro" w:cs="Times New Roman"/>
          <w:sz w:val="26"/>
          <w:szCs w:val="26"/>
        </w:rPr>
        <w:t>, рассчитанной с применением метода инвестированного капитала, а также на 2012 г</w:t>
      </w:r>
      <w:r w:rsidR="00AE5E57">
        <w:rPr>
          <w:rFonts w:ascii="Myriad Pro" w:eastAsia="Calibri" w:hAnsi="Myriad Pro" w:cs="Times New Roman"/>
          <w:sz w:val="26"/>
          <w:szCs w:val="26"/>
        </w:rPr>
        <w:t>од</w:t>
      </w:r>
      <w:r w:rsidRPr="000E7B22">
        <w:rPr>
          <w:rFonts w:ascii="Myriad Pro" w:eastAsia="Calibri" w:hAnsi="Myriad Pro" w:cs="Times New Roman"/>
          <w:sz w:val="26"/>
          <w:szCs w:val="26"/>
        </w:rPr>
        <w:t xml:space="preserve">, с применением метода индексации (с постатейной разбивкой и анализом отклонений относительно заявленного уровня </w:t>
      </w:r>
      <w:r w:rsidR="00277BBD">
        <w:rPr>
          <w:rFonts w:ascii="Myriad Pro" w:eastAsia="Calibri" w:hAnsi="Myriad Pro" w:cs="Times New Roman"/>
          <w:sz w:val="26"/>
          <w:szCs w:val="26"/>
        </w:rPr>
        <w:t>АО «Тываэнерго»</w:t>
      </w:r>
      <w:r w:rsidRPr="000E7B22">
        <w:rPr>
          <w:rFonts w:ascii="Myriad Pro" w:eastAsia="Calibri" w:hAnsi="Myriad Pro" w:cs="Times New Roman"/>
          <w:sz w:val="26"/>
          <w:szCs w:val="26"/>
        </w:rPr>
        <w:t>) в адрес Общества направлена не была.</w:t>
      </w:r>
    </w:p>
    <w:p w14:paraId="23AC66AC" w14:textId="33C68A1C" w:rsidR="00553EC2" w:rsidRPr="000E7B22" w:rsidRDefault="00553EC2" w:rsidP="000E7B22">
      <w:pPr>
        <w:spacing w:after="0" w:line="360" w:lineRule="auto"/>
        <w:ind w:firstLine="567"/>
        <w:jc w:val="both"/>
        <w:rPr>
          <w:rFonts w:ascii="Myriad Pro" w:eastAsia="Calibri" w:hAnsi="Myriad Pro" w:cs="Times New Roman"/>
          <w:sz w:val="26"/>
          <w:szCs w:val="26"/>
        </w:rPr>
      </w:pPr>
      <w:bookmarkStart w:id="33" w:name="_Hlk41395868"/>
      <w:r w:rsidRPr="000E7B22">
        <w:rPr>
          <w:rFonts w:ascii="Myriad Pro" w:eastAsia="Calibri" w:hAnsi="Myriad Pro" w:cs="Times New Roman"/>
          <w:sz w:val="26"/>
          <w:szCs w:val="26"/>
        </w:rPr>
        <w:t>Величина необходимой валовой выручки и базовый уровень подконтрольных расходов на 2012 год, утвержденные Службой по тарифам Республики Тыва отражены в экспертном заключении на 2019 год, отклонения составляют – 97</w:t>
      </w:r>
      <w:r w:rsidR="00AE5E57">
        <w:rPr>
          <w:rFonts w:ascii="Myriad Pro" w:eastAsia="Calibri" w:hAnsi="Myriad Pro" w:cs="Times New Roman"/>
          <w:sz w:val="26"/>
          <w:szCs w:val="26"/>
        </w:rPr>
        <w:t> </w:t>
      </w:r>
      <w:r w:rsidRPr="000E7B22">
        <w:rPr>
          <w:rFonts w:ascii="Myriad Pro" w:eastAsia="Calibri" w:hAnsi="Myriad Pro" w:cs="Times New Roman"/>
          <w:sz w:val="26"/>
          <w:szCs w:val="26"/>
        </w:rPr>
        <w:t>969 тыс. руб. (заявлено АО «Тываэнерго» - 558 373 тыс. руб., принято Службой по тарифам Республики Тыва- 460 404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4616"/>
        <w:gridCol w:w="1348"/>
        <w:gridCol w:w="1280"/>
        <w:gridCol w:w="1280"/>
      </w:tblGrid>
      <w:tr w:rsidR="00553EC2" w:rsidRPr="000E7B22" w14:paraId="67736757" w14:textId="77777777" w:rsidTr="00FD35A8">
        <w:trPr>
          <w:trHeight w:val="450"/>
          <w:tblHeader/>
        </w:trPr>
        <w:tc>
          <w:tcPr>
            <w:tcW w:w="4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bookmarkEnd w:id="31"/>
          <w:p w14:paraId="27EB8916"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 п/п</w:t>
            </w:r>
          </w:p>
        </w:tc>
        <w:tc>
          <w:tcPr>
            <w:tcW w:w="24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F6D81A"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Наименование статьи расходов</w:t>
            </w:r>
          </w:p>
        </w:tc>
        <w:tc>
          <w:tcPr>
            <w:tcW w:w="7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5CD1F62" w14:textId="77777777" w:rsidR="00553EC2" w:rsidRPr="000E7B22" w:rsidRDefault="00553EC2" w:rsidP="00553EC2">
            <w:pPr>
              <w:spacing w:after="0" w:line="240" w:lineRule="auto"/>
              <w:ind w:left="113" w:right="113"/>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Предложение АО «Тываэнерго» на 2012 г., тыс. руб.</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939C672" w14:textId="77777777" w:rsidR="00553EC2" w:rsidRPr="000E7B22" w:rsidRDefault="00553EC2" w:rsidP="00553EC2">
            <w:pPr>
              <w:spacing w:after="0" w:line="240" w:lineRule="auto"/>
              <w:ind w:left="113" w:right="113"/>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Утверждено Службой по тарифам РТ</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87EE711" w14:textId="77777777" w:rsidR="00553EC2" w:rsidRPr="000E7B22" w:rsidRDefault="00553EC2" w:rsidP="00553EC2">
            <w:pPr>
              <w:spacing w:after="0" w:line="240" w:lineRule="auto"/>
              <w:ind w:left="113" w:right="113"/>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Отклонения</w:t>
            </w:r>
          </w:p>
        </w:tc>
      </w:tr>
      <w:tr w:rsidR="00553EC2" w:rsidRPr="000E7B22" w14:paraId="0524DFAB" w14:textId="77777777" w:rsidTr="0084685A">
        <w:trPr>
          <w:cantSplit/>
          <w:trHeight w:val="1008"/>
          <w:tblHeader/>
        </w:trPr>
        <w:tc>
          <w:tcPr>
            <w:tcW w:w="4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07196"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p>
        </w:tc>
        <w:tc>
          <w:tcPr>
            <w:tcW w:w="2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2606F" w14:textId="77777777" w:rsidR="00553EC2" w:rsidRPr="000E7B22" w:rsidRDefault="00553EC2" w:rsidP="00553EC2">
            <w:pPr>
              <w:spacing w:after="0" w:line="240" w:lineRule="auto"/>
              <w:rPr>
                <w:rFonts w:ascii="Myriad Pro" w:eastAsia="Times New Roman" w:hAnsi="Myriad Pro" w:cs="Times New Roman"/>
                <w:b/>
                <w:bCs/>
                <w:color w:val="FFFFFF" w:themeColor="background1"/>
                <w:sz w:val="20"/>
                <w:szCs w:val="20"/>
                <w:lang w:eastAsia="ru-RU"/>
              </w:rPr>
            </w:pPr>
          </w:p>
        </w:tc>
        <w:tc>
          <w:tcPr>
            <w:tcW w:w="7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A4D1A"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CC2ED"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EC7D4"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p>
        </w:tc>
      </w:tr>
      <w:tr w:rsidR="00553EC2" w:rsidRPr="000E7B22" w14:paraId="4D7D09D4" w14:textId="77777777" w:rsidTr="00FD35A8">
        <w:trPr>
          <w:trHeight w:val="255"/>
          <w:tblHeader/>
        </w:trPr>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A559D1"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1</w:t>
            </w:r>
          </w:p>
        </w:tc>
        <w:tc>
          <w:tcPr>
            <w:tcW w:w="2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7397B1"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2</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8F4961"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FECD2D"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4</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12275E"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5</w:t>
            </w:r>
          </w:p>
        </w:tc>
      </w:tr>
      <w:tr w:rsidR="00553EC2" w:rsidRPr="000E7B22" w14:paraId="591FC179" w14:textId="77777777" w:rsidTr="00FD35A8">
        <w:trPr>
          <w:trHeight w:val="255"/>
        </w:trPr>
        <w:tc>
          <w:tcPr>
            <w:tcW w:w="439" w:type="pct"/>
            <w:tcBorders>
              <w:top w:val="single" w:sz="4" w:space="0" w:color="FFFFFF" w:themeColor="background1"/>
            </w:tcBorders>
            <w:shd w:val="clear" w:color="auto" w:fill="auto"/>
            <w:vAlign w:val="center"/>
            <w:hideMark/>
          </w:tcPr>
          <w:p w14:paraId="50EEEB32" w14:textId="77777777" w:rsidR="00553EC2" w:rsidRPr="000E7B22" w:rsidRDefault="00553EC2" w:rsidP="00553EC2">
            <w:pPr>
              <w:spacing w:after="0" w:line="240" w:lineRule="auto"/>
              <w:jc w:val="center"/>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1</w:t>
            </w:r>
          </w:p>
        </w:tc>
        <w:tc>
          <w:tcPr>
            <w:tcW w:w="2470" w:type="pct"/>
            <w:tcBorders>
              <w:top w:val="single" w:sz="4" w:space="0" w:color="FFFFFF" w:themeColor="background1"/>
            </w:tcBorders>
            <w:shd w:val="clear" w:color="auto" w:fill="auto"/>
            <w:vAlign w:val="center"/>
            <w:hideMark/>
          </w:tcPr>
          <w:p w14:paraId="78C1CD8E" w14:textId="77777777" w:rsidR="00553EC2" w:rsidRPr="000E7B22" w:rsidRDefault="00553EC2" w:rsidP="00553EC2">
            <w:pPr>
              <w:spacing w:after="0" w:line="240" w:lineRule="auto"/>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Материальные затраты</w:t>
            </w:r>
          </w:p>
        </w:tc>
        <w:tc>
          <w:tcPr>
            <w:tcW w:w="721" w:type="pct"/>
            <w:tcBorders>
              <w:top w:val="single" w:sz="4" w:space="0" w:color="FFFFFF" w:themeColor="background1"/>
            </w:tcBorders>
            <w:shd w:val="clear" w:color="auto" w:fill="auto"/>
            <w:vAlign w:val="center"/>
          </w:tcPr>
          <w:p w14:paraId="3DF7AC1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147 025</w:t>
            </w:r>
          </w:p>
        </w:tc>
        <w:tc>
          <w:tcPr>
            <w:tcW w:w="685" w:type="pct"/>
            <w:tcBorders>
              <w:top w:val="single" w:sz="4" w:space="0" w:color="FFFFFF" w:themeColor="background1"/>
            </w:tcBorders>
            <w:shd w:val="clear" w:color="auto" w:fill="auto"/>
            <w:vAlign w:val="center"/>
          </w:tcPr>
          <w:p w14:paraId="61927AD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138 154</w:t>
            </w:r>
          </w:p>
        </w:tc>
        <w:tc>
          <w:tcPr>
            <w:tcW w:w="685" w:type="pct"/>
            <w:tcBorders>
              <w:top w:val="single" w:sz="4" w:space="0" w:color="FFFFFF" w:themeColor="background1"/>
            </w:tcBorders>
            <w:shd w:val="clear" w:color="auto" w:fill="auto"/>
            <w:vAlign w:val="center"/>
          </w:tcPr>
          <w:p w14:paraId="4B7EC38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-8 871</w:t>
            </w:r>
          </w:p>
        </w:tc>
      </w:tr>
      <w:tr w:rsidR="00553EC2" w:rsidRPr="000E7B22" w14:paraId="30AEADAD" w14:textId="77777777" w:rsidTr="00FD35A8">
        <w:trPr>
          <w:trHeight w:val="510"/>
        </w:trPr>
        <w:tc>
          <w:tcPr>
            <w:tcW w:w="439" w:type="pct"/>
            <w:shd w:val="clear" w:color="auto" w:fill="auto"/>
            <w:vAlign w:val="center"/>
            <w:hideMark/>
          </w:tcPr>
          <w:p w14:paraId="324E17F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1.1</w:t>
            </w:r>
          </w:p>
        </w:tc>
        <w:tc>
          <w:tcPr>
            <w:tcW w:w="2470" w:type="pct"/>
            <w:shd w:val="clear" w:color="auto" w:fill="auto"/>
            <w:vAlign w:val="center"/>
            <w:hideMark/>
          </w:tcPr>
          <w:p w14:paraId="78FA7D33"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Сырье, материалы, запасные части, инструмент, топливо</w:t>
            </w:r>
          </w:p>
        </w:tc>
        <w:tc>
          <w:tcPr>
            <w:tcW w:w="721" w:type="pct"/>
            <w:shd w:val="clear" w:color="auto" w:fill="auto"/>
            <w:vAlign w:val="center"/>
          </w:tcPr>
          <w:p w14:paraId="3CA2144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95 504</w:t>
            </w:r>
          </w:p>
        </w:tc>
        <w:tc>
          <w:tcPr>
            <w:tcW w:w="685" w:type="pct"/>
            <w:shd w:val="clear" w:color="auto" w:fill="auto"/>
            <w:vAlign w:val="center"/>
          </w:tcPr>
          <w:p w14:paraId="30EFA58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74 894</w:t>
            </w:r>
          </w:p>
        </w:tc>
        <w:tc>
          <w:tcPr>
            <w:tcW w:w="685" w:type="pct"/>
            <w:shd w:val="clear" w:color="auto" w:fill="auto"/>
            <w:vAlign w:val="center"/>
          </w:tcPr>
          <w:p w14:paraId="74AD1FE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-20 610</w:t>
            </w:r>
          </w:p>
        </w:tc>
      </w:tr>
      <w:tr w:rsidR="00553EC2" w:rsidRPr="000E7B22" w14:paraId="1EC806BD" w14:textId="77777777" w:rsidTr="00FD35A8">
        <w:trPr>
          <w:trHeight w:val="1275"/>
        </w:trPr>
        <w:tc>
          <w:tcPr>
            <w:tcW w:w="439" w:type="pct"/>
            <w:shd w:val="clear" w:color="auto" w:fill="auto"/>
            <w:vAlign w:val="center"/>
            <w:hideMark/>
          </w:tcPr>
          <w:p w14:paraId="384992F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1.2</w:t>
            </w:r>
          </w:p>
        </w:tc>
        <w:tc>
          <w:tcPr>
            <w:tcW w:w="2470" w:type="pct"/>
            <w:shd w:val="clear" w:color="auto" w:fill="auto"/>
            <w:vAlign w:val="center"/>
            <w:hideMark/>
          </w:tcPr>
          <w:p w14:paraId="79974A97"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721" w:type="pct"/>
            <w:shd w:val="clear" w:color="auto" w:fill="auto"/>
            <w:vAlign w:val="center"/>
          </w:tcPr>
          <w:p w14:paraId="3C158CA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51 521</w:t>
            </w:r>
          </w:p>
        </w:tc>
        <w:tc>
          <w:tcPr>
            <w:tcW w:w="685" w:type="pct"/>
            <w:shd w:val="clear" w:color="auto" w:fill="auto"/>
            <w:vAlign w:val="center"/>
          </w:tcPr>
          <w:p w14:paraId="21C197A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63 260</w:t>
            </w:r>
          </w:p>
        </w:tc>
        <w:tc>
          <w:tcPr>
            <w:tcW w:w="685" w:type="pct"/>
            <w:shd w:val="clear" w:color="auto" w:fill="auto"/>
            <w:vAlign w:val="center"/>
          </w:tcPr>
          <w:p w14:paraId="1AE3588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11 739</w:t>
            </w:r>
          </w:p>
        </w:tc>
      </w:tr>
      <w:tr w:rsidR="00553EC2" w:rsidRPr="000E7B22" w14:paraId="17E4ADDB" w14:textId="77777777" w:rsidTr="00FD35A8">
        <w:trPr>
          <w:trHeight w:val="255"/>
        </w:trPr>
        <w:tc>
          <w:tcPr>
            <w:tcW w:w="439" w:type="pct"/>
            <w:shd w:val="clear" w:color="auto" w:fill="auto"/>
            <w:vAlign w:val="center"/>
            <w:hideMark/>
          </w:tcPr>
          <w:p w14:paraId="7AB75660" w14:textId="77777777" w:rsidR="00553EC2" w:rsidRPr="000E7B22" w:rsidRDefault="00553EC2" w:rsidP="00553EC2">
            <w:pPr>
              <w:spacing w:after="0" w:line="240" w:lineRule="auto"/>
              <w:jc w:val="center"/>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2</w:t>
            </w:r>
          </w:p>
        </w:tc>
        <w:tc>
          <w:tcPr>
            <w:tcW w:w="2470" w:type="pct"/>
            <w:shd w:val="clear" w:color="auto" w:fill="auto"/>
            <w:vAlign w:val="center"/>
            <w:hideMark/>
          </w:tcPr>
          <w:p w14:paraId="66799948" w14:textId="77777777" w:rsidR="00553EC2" w:rsidRPr="000E7B22" w:rsidRDefault="00553EC2" w:rsidP="00553EC2">
            <w:pPr>
              <w:spacing w:after="0" w:line="240" w:lineRule="auto"/>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Расходы на оплату труда</w:t>
            </w:r>
          </w:p>
        </w:tc>
        <w:tc>
          <w:tcPr>
            <w:tcW w:w="721" w:type="pct"/>
            <w:shd w:val="clear" w:color="auto" w:fill="auto"/>
            <w:vAlign w:val="center"/>
            <w:hideMark/>
          </w:tcPr>
          <w:p w14:paraId="61FA5B7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337 456</w:t>
            </w:r>
          </w:p>
        </w:tc>
        <w:tc>
          <w:tcPr>
            <w:tcW w:w="685" w:type="pct"/>
            <w:shd w:val="clear" w:color="auto" w:fill="auto"/>
            <w:vAlign w:val="center"/>
            <w:hideMark/>
          </w:tcPr>
          <w:p w14:paraId="5C93A4D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266 145</w:t>
            </w:r>
          </w:p>
        </w:tc>
        <w:tc>
          <w:tcPr>
            <w:tcW w:w="685" w:type="pct"/>
            <w:shd w:val="clear" w:color="auto" w:fill="auto"/>
            <w:vAlign w:val="center"/>
            <w:hideMark/>
          </w:tcPr>
          <w:p w14:paraId="2726D5C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-71 312</w:t>
            </w:r>
          </w:p>
        </w:tc>
      </w:tr>
      <w:tr w:rsidR="00553EC2" w:rsidRPr="000E7B22" w14:paraId="7F4BFBDF" w14:textId="77777777" w:rsidTr="00FD35A8">
        <w:trPr>
          <w:trHeight w:val="510"/>
        </w:trPr>
        <w:tc>
          <w:tcPr>
            <w:tcW w:w="439" w:type="pct"/>
            <w:shd w:val="clear" w:color="auto" w:fill="auto"/>
            <w:vAlign w:val="center"/>
            <w:hideMark/>
          </w:tcPr>
          <w:p w14:paraId="3AEE6D9F" w14:textId="77777777" w:rsidR="00553EC2" w:rsidRPr="000E7B22" w:rsidRDefault="00553EC2" w:rsidP="00553EC2">
            <w:pPr>
              <w:spacing w:after="0" w:line="240" w:lineRule="auto"/>
              <w:jc w:val="center"/>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3</w:t>
            </w:r>
          </w:p>
        </w:tc>
        <w:tc>
          <w:tcPr>
            <w:tcW w:w="2470" w:type="pct"/>
            <w:shd w:val="clear" w:color="auto" w:fill="auto"/>
            <w:vAlign w:val="center"/>
            <w:hideMark/>
          </w:tcPr>
          <w:p w14:paraId="67F0360A" w14:textId="77777777" w:rsidR="00553EC2" w:rsidRPr="000E7B22" w:rsidRDefault="00553EC2" w:rsidP="00553EC2">
            <w:pPr>
              <w:spacing w:after="0" w:line="240" w:lineRule="auto"/>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Прочие расходы, всего, в том числе:</w:t>
            </w:r>
          </w:p>
        </w:tc>
        <w:tc>
          <w:tcPr>
            <w:tcW w:w="721" w:type="pct"/>
            <w:shd w:val="clear" w:color="auto" w:fill="auto"/>
            <w:vAlign w:val="center"/>
          </w:tcPr>
          <w:p w14:paraId="0556103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46 047</w:t>
            </w:r>
          </w:p>
        </w:tc>
        <w:tc>
          <w:tcPr>
            <w:tcW w:w="685" w:type="pct"/>
            <w:shd w:val="clear" w:color="auto" w:fill="auto"/>
            <w:vAlign w:val="center"/>
          </w:tcPr>
          <w:p w14:paraId="51B843F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37 792</w:t>
            </w:r>
          </w:p>
        </w:tc>
        <w:tc>
          <w:tcPr>
            <w:tcW w:w="685" w:type="pct"/>
            <w:shd w:val="clear" w:color="auto" w:fill="auto"/>
            <w:vAlign w:val="center"/>
          </w:tcPr>
          <w:p w14:paraId="2513AFC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-8 256</w:t>
            </w:r>
          </w:p>
        </w:tc>
      </w:tr>
      <w:tr w:rsidR="00553EC2" w:rsidRPr="000E7B22" w14:paraId="41F16F03" w14:textId="77777777" w:rsidTr="00FD35A8">
        <w:trPr>
          <w:trHeight w:val="510"/>
        </w:trPr>
        <w:tc>
          <w:tcPr>
            <w:tcW w:w="439" w:type="pct"/>
            <w:shd w:val="clear" w:color="auto" w:fill="auto"/>
            <w:vAlign w:val="center"/>
            <w:hideMark/>
          </w:tcPr>
          <w:p w14:paraId="210AA74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3.1</w:t>
            </w:r>
          </w:p>
        </w:tc>
        <w:tc>
          <w:tcPr>
            <w:tcW w:w="2470" w:type="pct"/>
            <w:shd w:val="clear" w:color="auto" w:fill="auto"/>
            <w:vAlign w:val="center"/>
            <w:hideMark/>
          </w:tcPr>
          <w:p w14:paraId="30BF2B3A"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Оплата работ и услуг сторонних организаций</w:t>
            </w:r>
          </w:p>
        </w:tc>
        <w:tc>
          <w:tcPr>
            <w:tcW w:w="721" w:type="pct"/>
            <w:shd w:val="clear" w:color="auto" w:fill="auto"/>
            <w:vAlign w:val="center"/>
          </w:tcPr>
          <w:p w14:paraId="30EA15E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25 686</w:t>
            </w:r>
          </w:p>
        </w:tc>
        <w:tc>
          <w:tcPr>
            <w:tcW w:w="685" w:type="pct"/>
            <w:shd w:val="clear" w:color="auto" w:fill="auto"/>
            <w:vAlign w:val="center"/>
          </w:tcPr>
          <w:p w14:paraId="1F5723D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23 008</w:t>
            </w:r>
          </w:p>
        </w:tc>
        <w:tc>
          <w:tcPr>
            <w:tcW w:w="685" w:type="pct"/>
            <w:shd w:val="clear" w:color="auto" w:fill="auto"/>
            <w:vAlign w:val="center"/>
          </w:tcPr>
          <w:p w14:paraId="6D07090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-2 678</w:t>
            </w:r>
          </w:p>
        </w:tc>
      </w:tr>
      <w:tr w:rsidR="00553EC2" w:rsidRPr="000E7B22" w14:paraId="1842236C" w14:textId="77777777" w:rsidTr="00FD35A8">
        <w:trPr>
          <w:trHeight w:val="255"/>
        </w:trPr>
        <w:tc>
          <w:tcPr>
            <w:tcW w:w="439" w:type="pct"/>
            <w:shd w:val="clear" w:color="auto" w:fill="auto"/>
            <w:vAlign w:val="center"/>
            <w:hideMark/>
          </w:tcPr>
          <w:p w14:paraId="663CA57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3.1.1</w:t>
            </w:r>
          </w:p>
        </w:tc>
        <w:tc>
          <w:tcPr>
            <w:tcW w:w="2470" w:type="pct"/>
            <w:shd w:val="clear" w:color="auto" w:fill="auto"/>
            <w:vAlign w:val="center"/>
            <w:hideMark/>
          </w:tcPr>
          <w:p w14:paraId="3FA4F590"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услуги связи</w:t>
            </w:r>
          </w:p>
        </w:tc>
        <w:tc>
          <w:tcPr>
            <w:tcW w:w="721" w:type="pct"/>
            <w:shd w:val="clear" w:color="auto" w:fill="auto"/>
            <w:vAlign w:val="center"/>
          </w:tcPr>
          <w:p w14:paraId="366D70A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9 999</w:t>
            </w:r>
          </w:p>
        </w:tc>
        <w:tc>
          <w:tcPr>
            <w:tcW w:w="685" w:type="pct"/>
            <w:shd w:val="clear" w:color="auto" w:fill="auto"/>
            <w:vAlign w:val="center"/>
          </w:tcPr>
          <w:p w14:paraId="1F877A4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6 720</w:t>
            </w:r>
          </w:p>
        </w:tc>
        <w:tc>
          <w:tcPr>
            <w:tcW w:w="685" w:type="pct"/>
            <w:shd w:val="clear" w:color="auto" w:fill="auto"/>
            <w:vAlign w:val="center"/>
          </w:tcPr>
          <w:p w14:paraId="2B69E34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-3 279</w:t>
            </w:r>
          </w:p>
        </w:tc>
      </w:tr>
      <w:tr w:rsidR="00553EC2" w:rsidRPr="000E7B22" w14:paraId="5BA5BC3A" w14:textId="77777777" w:rsidTr="00FD35A8">
        <w:trPr>
          <w:trHeight w:val="765"/>
        </w:trPr>
        <w:tc>
          <w:tcPr>
            <w:tcW w:w="439" w:type="pct"/>
            <w:shd w:val="clear" w:color="auto" w:fill="auto"/>
            <w:vAlign w:val="center"/>
            <w:hideMark/>
          </w:tcPr>
          <w:p w14:paraId="3C5591E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lastRenderedPageBreak/>
              <w:t>3.1.2</w:t>
            </w:r>
          </w:p>
        </w:tc>
        <w:tc>
          <w:tcPr>
            <w:tcW w:w="2470" w:type="pct"/>
            <w:shd w:val="clear" w:color="auto" w:fill="auto"/>
            <w:vAlign w:val="center"/>
            <w:hideMark/>
          </w:tcPr>
          <w:p w14:paraId="39CBBA3D"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услуги вневедомственной охраны и коммунального хозяйства</w:t>
            </w:r>
          </w:p>
        </w:tc>
        <w:tc>
          <w:tcPr>
            <w:tcW w:w="721" w:type="pct"/>
            <w:shd w:val="clear" w:color="auto" w:fill="auto"/>
            <w:vAlign w:val="center"/>
          </w:tcPr>
          <w:p w14:paraId="57B4962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1 623</w:t>
            </w:r>
          </w:p>
        </w:tc>
        <w:tc>
          <w:tcPr>
            <w:tcW w:w="685" w:type="pct"/>
            <w:shd w:val="clear" w:color="auto" w:fill="auto"/>
            <w:vAlign w:val="center"/>
          </w:tcPr>
          <w:p w14:paraId="45F0D71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1 445</w:t>
            </w:r>
          </w:p>
        </w:tc>
        <w:tc>
          <w:tcPr>
            <w:tcW w:w="685" w:type="pct"/>
            <w:shd w:val="clear" w:color="auto" w:fill="auto"/>
            <w:vAlign w:val="center"/>
          </w:tcPr>
          <w:p w14:paraId="437787E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-178</w:t>
            </w:r>
          </w:p>
        </w:tc>
      </w:tr>
      <w:tr w:rsidR="00553EC2" w:rsidRPr="000E7B22" w14:paraId="17FF8EAB" w14:textId="77777777" w:rsidTr="00FD35A8">
        <w:trPr>
          <w:trHeight w:val="510"/>
        </w:trPr>
        <w:tc>
          <w:tcPr>
            <w:tcW w:w="439" w:type="pct"/>
            <w:shd w:val="clear" w:color="auto" w:fill="auto"/>
            <w:vAlign w:val="center"/>
            <w:hideMark/>
          </w:tcPr>
          <w:p w14:paraId="0032DAF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3.1.3</w:t>
            </w:r>
          </w:p>
        </w:tc>
        <w:tc>
          <w:tcPr>
            <w:tcW w:w="2470" w:type="pct"/>
            <w:shd w:val="clear" w:color="auto" w:fill="auto"/>
            <w:vAlign w:val="center"/>
            <w:hideMark/>
          </w:tcPr>
          <w:p w14:paraId="3A06B355"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юридические и информационные услуги</w:t>
            </w:r>
          </w:p>
        </w:tc>
        <w:tc>
          <w:tcPr>
            <w:tcW w:w="721" w:type="pct"/>
            <w:shd w:val="clear" w:color="auto" w:fill="auto"/>
            <w:vAlign w:val="center"/>
          </w:tcPr>
          <w:p w14:paraId="2E1AA4E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3 128</w:t>
            </w:r>
          </w:p>
        </w:tc>
        <w:tc>
          <w:tcPr>
            <w:tcW w:w="685" w:type="pct"/>
            <w:shd w:val="clear" w:color="auto" w:fill="auto"/>
            <w:vAlign w:val="center"/>
          </w:tcPr>
          <w:p w14:paraId="4F356F7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1 609</w:t>
            </w:r>
          </w:p>
        </w:tc>
        <w:tc>
          <w:tcPr>
            <w:tcW w:w="685" w:type="pct"/>
            <w:shd w:val="clear" w:color="auto" w:fill="auto"/>
            <w:vAlign w:val="center"/>
          </w:tcPr>
          <w:p w14:paraId="5002D70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-1 519</w:t>
            </w:r>
          </w:p>
        </w:tc>
      </w:tr>
      <w:tr w:rsidR="00553EC2" w:rsidRPr="000E7B22" w14:paraId="3FC39E58" w14:textId="77777777" w:rsidTr="00FD35A8">
        <w:trPr>
          <w:trHeight w:val="510"/>
        </w:trPr>
        <w:tc>
          <w:tcPr>
            <w:tcW w:w="439" w:type="pct"/>
            <w:shd w:val="clear" w:color="auto" w:fill="auto"/>
            <w:vAlign w:val="center"/>
            <w:hideMark/>
          </w:tcPr>
          <w:p w14:paraId="4211044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3.1.4</w:t>
            </w:r>
          </w:p>
        </w:tc>
        <w:tc>
          <w:tcPr>
            <w:tcW w:w="2470" w:type="pct"/>
            <w:shd w:val="clear" w:color="auto" w:fill="auto"/>
            <w:vAlign w:val="center"/>
            <w:hideMark/>
          </w:tcPr>
          <w:p w14:paraId="21DDB637"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аудиторские и консультационные услуги</w:t>
            </w:r>
          </w:p>
        </w:tc>
        <w:tc>
          <w:tcPr>
            <w:tcW w:w="721" w:type="pct"/>
            <w:shd w:val="clear" w:color="auto" w:fill="auto"/>
            <w:vAlign w:val="center"/>
          </w:tcPr>
          <w:p w14:paraId="51A42C1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3 492</w:t>
            </w:r>
          </w:p>
        </w:tc>
        <w:tc>
          <w:tcPr>
            <w:tcW w:w="685" w:type="pct"/>
            <w:shd w:val="clear" w:color="auto" w:fill="auto"/>
            <w:vAlign w:val="center"/>
          </w:tcPr>
          <w:p w14:paraId="223BDBC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307</w:t>
            </w:r>
          </w:p>
        </w:tc>
        <w:tc>
          <w:tcPr>
            <w:tcW w:w="685" w:type="pct"/>
            <w:shd w:val="clear" w:color="auto" w:fill="auto"/>
            <w:vAlign w:val="center"/>
          </w:tcPr>
          <w:p w14:paraId="6D6B12F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-3 185</w:t>
            </w:r>
          </w:p>
        </w:tc>
      </w:tr>
      <w:tr w:rsidR="00553EC2" w:rsidRPr="000E7B22" w14:paraId="55F5FC39" w14:textId="77777777" w:rsidTr="00FD35A8">
        <w:trPr>
          <w:trHeight w:val="510"/>
        </w:trPr>
        <w:tc>
          <w:tcPr>
            <w:tcW w:w="439" w:type="pct"/>
            <w:shd w:val="clear" w:color="auto" w:fill="auto"/>
            <w:vAlign w:val="center"/>
          </w:tcPr>
          <w:p w14:paraId="4E9E5F5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3.1.5.</w:t>
            </w:r>
          </w:p>
        </w:tc>
        <w:tc>
          <w:tcPr>
            <w:tcW w:w="2470" w:type="pct"/>
            <w:shd w:val="clear" w:color="auto" w:fill="auto"/>
            <w:vAlign w:val="center"/>
          </w:tcPr>
          <w:p w14:paraId="2CBBC653"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транспортные услуги</w:t>
            </w:r>
          </w:p>
        </w:tc>
        <w:tc>
          <w:tcPr>
            <w:tcW w:w="721" w:type="pct"/>
            <w:shd w:val="clear" w:color="auto" w:fill="auto"/>
            <w:vAlign w:val="center"/>
          </w:tcPr>
          <w:p w14:paraId="3AB4297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61</w:t>
            </w:r>
          </w:p>
        </w:tc>
        <w:tc>
          <w:tcPr>
            <w:tcW w:w="685" w:type="pct"/>
            <w:shd w:val="clear" w:color="auto" w:fill="auto"/>
            <w:vAlign w:val="center"/>
          </w:tcPr>
          <w:p w14:paraId="2CA7360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59</w:t>
            </w:r>
          </w:p>
        </w:tc>
        <w:tc>
          <w:tcPr>
            <w:tcW w:w="685" w:type="pct"/>
            <w:shd w:val="clear" w:color="auto" w:fill="auto"/>
            <w:vAlign w:val="center"/>
          </w:tcPr>
          <w:p w14:paraId="25D0CA8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w:t>
            </w:r>
          </w:p>
        </w:tc>
      </w:tr>
      <w:tr w:rsidR="00553EC2" w:rsidRPr="000E7B22" w14:paraId="21358779" w14:textId="77777777" w:rsidTr="00FD35A8">
        <w:trPr>
          <w:trHeight w:val="510"/>
        </w:trPr>
        <w:tc>
          <w:tcPr>
            <w:tcW w:w="439" w:type="pct"/>
            <w:shd w:val="clear" w:color="auto" w:fill="auto"/>
            <w:vAlign w:val="center"/>
            <w:hideMark/>
          </w:tcPr>
          <w:p w14:paraId="58DA017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3.1.6</w:t>
            </w:r>
          </w:p>
        </w:tc>
        <w:tc>
          <w:tcPr>
            <w:tcW w:w="2470" w:type="pct"/>
            <w:shd w:val="clear" w:color="auto" w:fill="auto"/>
            <w:vAlign w:val="center"/>
            <w:hideMark/>
          </w:tcPr>
          <w:p w14:paraId="3E779F4E"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прочие услуги сторонних организаций</w:t>
            </w:r>
          </w:p>
        </w:tc>
        <w:tc>
          <w:tcPr>
            <w:tcW w:w="721" w:type="pct"/>
            <w:shd w:val="clear" w:color="auto" w:fill="auto"/>
            <w:vAlign w:val="center"/>
          </w:tcPr>
          <w:p w14:paraId="0E27421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7 383</w:t>
            </w:r>
          </w:p>
        </w:tc>
        <w:tc>
          <w:tcPr>
            <w:tcW w:w="685" w:type="pct"/>
            <w:shd w:val="clear" w:color="auto" w:fill="auto"/>
            <w:vAlign w:val="center"/>
          </w:tcPr>
          <w:p w14:paraId="131F1C2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12 868</w:t>
            </w:r>
          </w:p>
        </w:tc>
        <w:tc>
          <w:tcPr>
            <w:tcW w:w="685" w:type="pct"/>
            <w:shd w:val="clear" w:color="auto" w:fill="auto"/>
            <w:vAlign w:val="center"/>
          </w:tcPr>
          <w:p w14:paraId="2B88266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5 485</w:t>
            </w:r>
          </w:p>
        </w:tc>
      </w:tr>
      <w:tr w:rsidR="00553EC2" w:rsidRPr="000E7B22" w14:paraId="69BE8549" w14:textId="77777777" w:rsidTr="00FD35A8">
        <w:trPr>
          <w:trHeight w:val="510"/>
        </w:trPr>
        <w:tc>
          <w:tcPr>
            <w:tcW w:w="439" w:type="pct"/>
            <w:shd w:val="clear" w:color="auto" w:fill="auto"/>
            <w:vAlign w:val="center"/>
            <w:hideMark/>
          </w:tcPr>
          <w:p w14:paraId="1D9AE8D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3.2</w:t>
            </w:r>
          </w:p>
        </w:tc>
        <w:tc>
          <w:tcPr>
            <w:tcW w:w="2470" w:type="pct"/>
            <w:shd w:val="clear" w:color="auto" w:fill="auto"/>
            <w:vAlign w:val="center"/>
            <w:hideMark/>
          </w:tcPr>
          <w:p w14:paraId="5AE2C583"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командировки и представительские</w:t>
            </w:r>
          </w:p>
        </w:tc>
        <w:tc>
          <w:tcPr>
            <w:tcW w:w="721" w:type="pct"/>
            <w:shd w:val="clear" w:color="auto" w:fill="auto"/>
            <w:vAlign w:val="center"/>
          </w:tcPr>
          <w:p w14:paraId="48C00AC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6710</w:t>
            </w:r>
          </w:p>
        </w:tc>
        <w:tc>
          <w:tcPr>
            <w:tcW w:w="685" w:type="pct"/>
            <w:shd w:val="clear" w:color="auto" w:fill="auto"/>
            <w:vAlign w:val="center"/>
          </w:tcPr>
          <w:p w14:paraId="0A6A6C7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4 857</w:t>
            </w:r>
          </w:p>
        </w:tc>
        <w:tc>
          <w:tcPr>
            <w:tcW w:w="685" w:type="pct"/>
            <w:shd w:val="clear" w:color="auto" w:fill="auto"/>
            <w:vAlign w:val="center"/>
          </w:tcPr>
          <w:p w14:paraId="2FD06BA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-1 853</w:t>
            </w:r>
          </w:p>
        </w:tc>
      </w:tr>
      <w:tr w:rsidR="00553EC2" w:rsidRPr="000E7B22" w14:paraId="7F9C2400" w14:textId="77777777" w:rsidTr="00FD35A8">
        <w:trPr>
          <w:trHeight w:val="255"/>
        </w:trPr>
        <w:tc>
          <w:tcPr>
            <w:tcW w:w="439" w:type="pct"/>
            <w:shd w:val="clear" w:color="auto" w:fill="auto"/>
            <w:vAlign w:val="center"/>
            <w:hideMark/>
          </w:tcPr>
          <w:p w14:paraId="4D0C346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3.3</w:t>
            </w:r>
          </w:p>
        </w:tc>
        <w:tc>
          <w:tcPr>
            <w:tcW w:w="2470" w:type="pct"/>
            <w:shd w:val="clear" w:color="auto" w:fill="auto"/>
            <w:vAlign w:val="center"/>
            <w:hideMark/>
          </w:tcPr>
          <w:p w14:paraId="68427EE6"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подготовку кадров</w:t>
            </w:r>
          </w:p>
        </w:tc>
        <w:tc>
          <w:tcPr>
            <w:tcW w:w="721" w:type="pct"/>
            <w:shd w:val="clear" w:color="auto" w:fill="auto"/>
            <w:vAlign w:val="center"/>
          </w:tcPr>
          <w:p w14:paraId="5A0B1B9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5 625</w:t>
            </w:r>
          </w:p>
        </w:tc>
        <w:tc>
          <w:tcPr>
            <w:tcW w:w="685" w:type="pct"/>
            <w:shd w:val="clear" w:color="auto" w:fill="auto"/>
            <w:vAlign w:val="center"/>
          </w:tcPr>
          <w:p w14:paraId="772E481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2 526</w:t>
            </w:r>
          </w:p>
        </w:tc>
        <w:tc>
          <w:tcPr>
            <w:tcW w:w="685" w:type="pct"/>
            <w:shd w:val="clear" w:color="auto" w:fill="auto"/>
            <w:vAlign w:val="center"/>
          </w:tcPr>
          <w:p w14:paraId="4591A60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-3 099</w:t>
            </w:r>
          </w:p>
        </w:tc>
      </w:tr>
      <w:tr w:rsidR="00553EC2" w:rsidRPr="000E7B22" w14:paraId="18AD33C6" w14:textId="77777777" w:rsidTr="00FD35A8">
        <w:trPr>
          <w:trHeight w:val="765"/>
        </w:trPr>
        <w:tc>
          <w:tcPr>
            <w:tcW w:w="439" w:type="pct"/>
            <w:shd w:val="clear" w:color="auto" w:fill="auto"/>
            <w:vAlign w:val="center"/>
            <w:hideMark/>
          </w:tcPr>
          <w:p w14:paraId="241E07B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3.4</w:t>
            </w:r>
          </w:p>
        </w:tc>
        <w:tc>
          <w:tcPr>
            <w:tcW w:w="2470" w:type="pct"/>
            <w:shd w:val="clear" w:color="auto" w:fill="auto"/>
            <w:vAlign w:val="center"/>
            <w:hideMark/>
          </w:tcPr>
          <w:p w14:paraId="2F19D629"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обеспечение нормальных условий труда и мер по технике безопасности</w:t>
            </w:r>
          </w:p>
        </w:tc>
        <w:tc>
          <w:tcPr>
            <w:tcW w:w="721" w:type="pct"/>
            <w:shd w:val="clear" w:color="auto" w:fill="auto"/>
            <w:vAlign w:val="center"/>
          </w:tcPr>
          <w:p w14:paraId="0D39B9F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1 779</w:t>
            </w:r>
          </w:p>
        </w:tc>
        <w:tc>
          <w:tcPr>
            <w:tcW w:w="685" w:type="pct"/>
            <w:shd w:val="clear" w:color="auto" w:fill="auto"/>
            <w:vAlign w:val="center"/>
          </w:tcPr>
          <w:p w14:paraId="7A9FEEC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1 645</w:t>
            </w:r>
          </w:p>
        </w:tc>
        <w:tc>
          <w:tcPr>
            <w:tcW w:w="685" w:type="pct"/>
            <w:shd w:val="clear" w:color="auto" w:fill="auto"/>
            <w:vAlign w:val="center"/>
          </w:tcPr>
          <w:p w14:paraId="64973A8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-134</w:t>
            </w:r>
          </w:p>
        </w:tc>
      </w:tr>
      <w:tr w:rsidR="00553EC2" w:rsidRPr="000E7B22" w14:paraId="41B16EC1" w14:textId="77777777" w:rsidTr="00FD35A8">
        <w:trPr>
          <w:trHeight w:val="255"/>
        </w:trPr>
        <w:tc>
          <w:tcPr>
            <w:tcW w:w="439" w:type="pct"/>
            <w:shd w:val="clear" w:color="auto" w:fill="auto"/>
            <w:vAlign w:val="center"/>
            <w:hideMark/>
          </w:tcPr>
          <w:p w14:paraId="47A7E78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3.5</w:t>
            </w:r>
          </w:p>
        </w:tc>
        <w:tc>
          <w:tcPr>
            <w:tcW w:w="2470" w:type="pct"/>
            <w:shd w:val="clear" w:color="auto" w:fill="auto"/>
            <w:vAlign w:val="center"/>
            <w:hideMark/>
          </w:tcPr>
          <w:p w14:paraId="0F6A1384"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страхование</w:t>
            </w:r>
          </w:p>
        </w:tc>
        <w:tc>
          <w:tcPr>
            <w:tcW w:w="721" w:type="pct"/>
            <w:shd w:val="clear" w:color="auto" w:fill="auto"/>
            <w:vAlign w:val="center"/>
          </w:tcPr>
          <w:p w14:paraId="737B70E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5 669</w:t>
            </w:r>
          </w:p>
        </w:tc>
        <w:tc>
          <w:tcPr>
            <w:tcW w:w="685" w:type="pct"/>
            <w:shd w:val="clear" w:color="auto" w:fill="auto"/>
            <w:vAlign w:val="center"/>
          </w:tcPr>
          <w:p w14:paraId="61A6AEA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546</w:t>
            </w:r>
          </w:p>
        </w:tc>
        <w:tc>
          <w:tcPr>
            <w:tcW w:w="685" w:type="pct"/>
            <w:shd w:val="clear" w:color="auto" w:fill="auto"/>
            <w:vAlign w:val="center"/>
          </w:tcPr>
          <w:p w14:paraId="5287E03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-5 123</w:t>
            </w:r>
          </w:p>
        </w:tc>
      </w:tr>
      <w:tr w:rsidR="00553EC2" w:rsidRPr="000E7B22" w14:paraId="32CD8911" w14:textId="77777777" w:rsidTr="00FD35A8">
        <w:trPr>
          <w:trHeight w:val="255"/>
        </w:trPr>
        <w:tc>
          <w:tcPr>
            <w:tcW w:w="439" w:type="pct"/>
            <w:shd w:val="clear" w:color="auto" w:fill="auto"/>
            <w:vAlign w:val="center"/>
          </w:tcPr>
          <w:p w14:paraId="4EF2B49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3.6</w:t>
            </w:r>
          </w:p>
        </w:tc>
        <w:tc>
          <w:tcPr>
            <w:tcW w:w="2470" w:type="pct"/>
            <w:shd w:val="clear" w:color="auto" w:fill="auto"/>
            <w:vAlign w:val="center"/>
          </w:tcPr>
          <w:p w14:paraId="50079DFC"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Прочие расходы</w:t>
            </w:r>
          </w:p>
        </w:tc>
        <w:tc>
          <w:tcPr>
            <w:tcW w:w="721" w:type="pct"/>
            <w:shd w:val="clear" w:color="auto" w:fill="auto"/>
            <w:vAlign w:val="center"/>
          </w:tcPr>
          <w:p w14:paraId="4F44BA2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578</w:t>
            </w:r>
          </w:p>
        </w:tc>
        <w:tc>
          <w:tcPr>
            <w:tcW w:w="685" w:type="pct"/>
            <w:shd w:val="clear" w:color="auto" w:fill="auto"/>
            <w:vAlign w:val="center"/>
          </w:tcPr>
          <w:p w14:paraId="1AA6D37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5 210</w:t>
            </w:r>
          </w:p>
        </w:tc>
        <w:tc>
          <w:tcPr>
            <w:tcW w:w="685" w:type="pct"/>
            <w:shd w:val="clear" w:color="auto" w:fill="auto"/>
            <w:vAlign w:val="center"/>
          </w:tcPr>
          <w:p w14:paraId="0D0C7AB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4 632</w:t>
            </w:r>
          </w:p>
        </w:tc>
      </w:tr>
      <w:tr w:rsidR="00553EC2" w:rsidRPr="000E7B22" w14:paraId="1B9A389A" w14:textId="77777777" w:rsidTr="00FD35A8">
        <w:trPr>
          <w:trHeight w:val="510"/>
        </w:trPr>
        <w:tc>
          <w:tcPr>
            <w:tcW w:w="439" w:type="pct"/>
            <w:shd w:val="clear" w:color="auto" w:fill="auto"/>
            <w:vAlign w:val="center"/>
            <w:hideMark/>
          </w:tcPr>
          <w:p w14:paraId="121013F1" w14:textId="77777777" w:rsidR="00553EC2" w:rsidRPr="000E7B22" w:rsidRDefault="00553EC2" w:rsidP="00553EC2">
            <w:pPr>
              <w:spacing w:after="0" w:line="240" w:lineRule="auto"/>
              <w:jc w:val="center"/>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3.7</w:t>
            </w:r>
          </w:p>
        </w:tc>
        <w:tc>
          <w:tcPr>
            <w:tcW w:w="2470" w:type="pct"/>
            <w:shd w:val="clear" w:color="auto" w:fill="auto"/>
            <w:vAlign w:val="center"/>
            <w:hideMark/>
          </w:tcPr>
          <w:p w14:paraId="0DD9B1F6" w14:textId="77777777" w:rsidR="00553EC2" w:rsidRPr="000E7B22" w:rsidRDefault="00553EC2" w:rsidP="00553EC2">
            <w:pPr>
              <w:spacing w:after="0" w:line="240" w:lineRule="auto"/>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Подконтрольные расходы из прибыли, в том числе:</w:t>
            </w:r>
          </w:p>
        </w:tc>
        <w:tc>
          <w:tcPr>
            <w:tcW w:w="721" w:type="pct"/>
            <w:shd w:val="clear" w:color="auto" w:fill="auto"/>
            <w:vAlign w:val="center"/>
            <w:hideMark/>
          </w:tcPr>
          <w:p w14:paraId="738CE0B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27 845</w:t>
            </w:r>
          </w:p>
        </w:tc>
        <w:tc>
          <w:tcPr>
            <w:tcW w:w="685" w:type="pct"/>
            <w:shd w:val="clear" w:color="auto" w:fill="auto"/>
            <w:vAlign w:val="center"/>
            <w:hideMark/>
          </w:tcPr>
          <w:p w14:paraId="7E94B43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18 314</w:t>
            </w:r>
          </w:p>
        </w:tc>
        <w:tc>
          <w:tcPr>
            <w:tcW w:w="685" w:type="pct"/>
            <w:shd w:val="clear" w:color="auto" w:fill="auto"/>
            <w:vAlign w:val="center"/>
            <w:hideMark/>
          </w:tcPr>
          <w:p w14:paraId="29D2EB5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-9 531</w:t>
            </w:r>
          </w:p>
        </w:tc>
      </w:tr>
      <w:tr w:rsidR="00553EC2" w:rsidRPr="000E7B22" w14:paraId="0D9C0185" w14:textId="77777777" w:rsidTr="00FD35A8">
        <w:trPr>
          <w:trHeight w:val="510"/>
        </w:trPr>
        <w:tc>
          <w:tcPr>
            <w:tcW w:w="439" w:type="pct"/>
            <w:shd w:val="clear" w:color="auto" w:fill="auto"/>
            <w:vAlign w:val="center"/>
            <w:hideMark/>
          </w:tcPr>
          <w:p w14:paraId="067A2BF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3.7.1</w:t>
            </w:r>
          </w:p>
        </w:tc>
        <w:tc>
          <w:tcPr>
            <w:tcW w:w="2470" w:type="pct"/>
            <w:shd w:val="clear" w:color="auto" w:fill="auto"/>
            <w:vAlign w:val="center"/>
            <w:hideMark/>
          </w:tcPr>
          <w:p w14:paraId="17F44E50"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обслуживание операционных заемных средств</w:t>
            </w:r>
          </w:p>
        </w:tc>
        <w:tc>
          <w:tcPr>
            <w:tcW w:w="721" w:type="pct"/>
            <w:shd w:val="clear" w:color="auto" w:fill="auto"/>
            <w:vAlign w:val="center"/>
            <w:hideMark/>
          </w:tcPr>
          <w:p w14:paraId="126D086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11 032</w:t>
            </w:r>
          </w:p>
        </w:tc>
        <w:tc>
          <w:tcPr>
            <w:tcW w:w="685" w:type="pct"/>
            <w:shd w:val="clear" w:color="auto" w:fill="auto"/>
            <w:vAlign w:val="center"/>
            <w:hideMark/>
          </w:tcPr>
          <w:p w14:paraId="7BE88A9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5 575</w:t>
            </w:r>
          </w:p>
        </w:tc>
        <w:tc>
          <w:tcPr>
            <w:tcW w:w="685" w:type="pct"/>
            <w:shd w:val="clear" w:color="auto" w:fill="auto"/>
            <w:vAlign w:val="center"/>
            <w:hideMark/>
          </w:tcPr>
          <w:p w14:paraId="2318E87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-5 457</w:t>
            </w:r>
          </w:p>
        </w:tc>
      </w:tr>
      <w:tr w:rsidR="00553EC2" w:rsidRPr="000E7B22" w14:paraId="494DCE20" w14:textId="77777777" w:rsidTr="00FD35A8">
        <w:trPr>
          <w:trHeight w:val="510"/>
        </w:trPr>
        <w:tc>
          <w:tcPr>
            <w:tcW w:w="439" w:type="pct"/>
            <w:shd w:val="clear" w:color="auto" w:fill="auto"/>
            <w:vAlign w:val="center"/>
            <w:hideMark/>
          </w:tcPr>
          <w:p w14:paraId="34F2F35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3.7.2</w:t>
            </w:r>
          </w:p>
        </w:tc>
        <w:tc>
          <w:tcPr>
            <w:tcW w:w="2470" w:type="pct"/>
            <w:shd w:val="clear" w:color="auto" w:fill="auto"/>
            <w:vAlign w:val="center"/>
            <w:hideMark/>
          </w:tcPr>
          <w:p w14:paraId="676DB734"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Затраты социального характера</w:t>
            </w:r>
          </w:p>
        </w:tc>
        <w:tc>
          <w:tcPr>
            <w:tcW w:w="721" w:type="pct"/>
            <w:shd w:val="clear" w:color="auto" w:fill="auto"/>
            <w:vAlign w:val="center"/>
            <w:hideMark/>
          </w:tcPr>
          <w:p w14:paraId="771A2FF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10 148</w:t>
            </w:r>
          </w:p>
        </w:tc>
        <w:tc>
          <w:tcPr>
            <w:tcW w:w="685" w:type="pct"/>
            <w:shd w:val="clear" w:color="auto" w:fill="auto"/>
            <w:vAlign w:val="center"/>
            <w:hideMark/>
          </w:tcPr>
          <w:p w14:paraId="42AFDE8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10 758</w:t>
            </w:r>
          </w:p>
        </w:tc>
        <w:tc>
          <w:tcPr>
            <w:tcW w:w="685" w:type="pct"/>
            <w:shd w:val="clear" w:color="auto" w:fill="auto"/>
            <w:vAlign w:val="center"/>
            <w:hideMark/>
          </w:tcPr>
          <w:p w14:paraId="6FF9480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610</w:t>
            </w:r>
          </w:p>
        </w:tc>
      </w:tr>
      <w:tr w:rsidR="00553EC2" w:rsidRPr="000E7B22" w14:paraId="662C60F5" w14:textId="77777777" w:rsidTr="00FD35A8">
        <w:trPr>
          <w:trHeight w:val="510"/>
        </w:trPr>
        <w:tc>
          <w:tcPr>
            <w:tcW w:w="439" w:type="pct"/>
            <w:shd w:val="clear" w:color="auto" w:fill="auto"/>
            <w:vAlign w:val="center"/>
            <w:hideMark/>
          </w:tcPr>
          <w:p w14:paraId="48E96C7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3.7.3</w:t>
            </w:r>
          </w:p>
        </w:tc>
        <w:tc>
          <w:tcPr>
            <w:tcW w:w="2470" w:type="pct"/>
            <w:shd w:val="clear" w:color="auto" w:fill="auto"/>
            <w:vAlign w:val="center"/>
            <w:hideMark/>
          </w:tcPr>
          <w:p w14:paraId="3DF36FC5"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Прочие расходы из прибыли</w:t>
            </w:r>
          </w:p>
        </w:tc>
        <w:tc>
          <w:tcPr>
            <w:tcW w:w="721" w:type="pct"/>
            <w:shd w:val="clear" w:color="auto" w:fill="auto"/>
            <w:vAlign w:val="center"/>
            <w:hideMark/>
          </w:tcPr>
          <w:p w14:paraId="3F139E2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6 665</w:t>
            </w:r>
          </w:p>
        </w:tc>
        <w:tc>
          <w:tcPr>
            <w:tcW w:w="685" w:type="pct"/>
            <w:shd w:val="clear" w:color="auto" w:fill="auto"/>
            <w:vAlign w:val="center"/>
            <w:hideMark/>
          </w:tcPr>
          <w:p w14:paraId="6EA7F45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1 981</w:t>
            </w:r>
          </w:p>
        </w:tc>
        <w:tc>
          <w:tcPr>
            <w:tcW w:w="685" w:type="pct"/>
            <w:shd w:val="clear" w:color="auto" w:fill="auto"/>
            <w:vAlign w:val="center"/>
            <w:hideMark/>
          </w:tcPr>
          <w:p w14:paraId="3C56BA0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-4 684</w:t>
            </w:r>
          </w:p>
        </w:tc>
      </w:tr>
      <w:tr w:rsidR="00553EC2" w:rsidRPr="000E7B22" w14:paraId="7665493F" w14:textId="77777777" w:rsidTr="00FD35A8">
        <w:trPr>
          <w:trHeight w:val="255"/>
        </w:trPr>
        <w:tc>
          <w:tcPr>
            <w:tcW w:w="439" w:type="pct"/>
            <w:shd w:val="clear" w:color="auto" w:fill="auto"/>
            <w:vAlign w:val="center"/>
            <w:hideMark/>
          </w:tcPr>
          <w:p w14:paraId="4F9087D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3.8</w:t>
            </w:r>
          </w:p>
        </w:tc>
        <w:tc>
          <w:tcPr>
            <w:tcW w:w="2470" w:type="pct"/>
            <w:shd w:val="clear" w:color="auto" w:fill="auto"/>
            <w:vAlign w:val="center"/>
            <w:hideMark/>
          </w:tcPr>
          <w:p w14:paraId="76B8586F" w14:textId="77777777" w:rsidR="00553EC2" w:rsidRPr="000E7B22" w:rsidRDefault="00553EC2" w:rsidP="00553EC2">
            <w:pPr>
              <w:spacing w:after="0" w:line="240" w:lineRule="auto"/>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Электроэнергия на хозяйственные нужды</w:t>
            </w:r>
          </w:p>
        </w:tc>
        <w:tc>
          <w:tcPr>
            <w:tcW w:w="721" w:type="pct"/>
            <w:shd w:val="clear" w:color="auto" w:fill="auto"/>
            <w:vAlign w:val="center"/>
          </w:tcPr>
          <w:p w14:paraId="19259AE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685" w:type="pct"/>
            <w:shd w:val="clear" w:color="auto" w:fill="auto"/>
            <w:vAlign w:val="center"/>
          </w:tcPr>
          <w:p w14:paraId="52B45E1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685" w:type="pct"/>
            <w:shd w:val="clear" w:color="auto" w:fill="auto"/>
            <w:vAlign w:val="center"/>
          </w:tcPr>
          <w:p w14:paraId="6C899D5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r>
      <w:tr w:rsidR="00553EC2" w:rsidRPr="000E7B22" w14:paraId="639A093F" w14:textId="77777777" w:rsidTr="00FD35A8">
        <w:trPr>
          <w:trHeight w:val="510"/>
        </w:trPr>
        <w:tc>
          <w:tcPr>
            <w:tcW w:w="439" w:type="pct"/>
            <w:shd w:val="clear" w:color="auto" w:fill="auto"/>
            <w:vAlign w:val="center"/>
            <w:hideMark/>
          </w:tcPr>
          <w:p w14:paraId="26B7FCD6" w14:textId="77777777" w:rsidR="00553EC2" w:rsidRPr="000E7B22" w:rsidRDefault="00553EC2" w:rsidP="00553EC2">
            <w:pPr>
              <w:spacing w:after="0" w:line="240" w:lineRule="auto"/>
              <w:jc w:val="center"/>
              <w:rPr>
                <w:rFonts w:ascii="Myriad Pro" w:eastAsia="Times New Roman" w:hAnsi="Myriad Pro" w:cs="Times New Roman"/>
                <w:b/>
                <w:bCs/>
                <w:sz w:val="20"/>
                <w:szCs w:val="20"/>
                <w:lang w:eastAsia="ru-RU"/>
              </w:rPr>
            </w:pPr>
          </w:p>
        </w:tc>
        <w:tc>
          <w:tcPr>
            <w:tcW w:w="2470" w:type="pct"/>
            <w:shd w:val="clear" w:color="auto" w:fill="auto"/>
            <w:vAlign w:val="center"/>
            <w:hideMark/>
          </w:tcPr>
          <w:p w14:paraId="7B6B5676" w14:textId="77777777" w:rsidR="00553EC2" w:rsidRPr="000E7B22" w:rsidRDefault="00553EC2" w:rsidP="00553EC2">
            <w:pPr>
              <w:spacing w:after="0" w:line="240" w:lineRule="auto"/>
              <w:rPr>
                <w:rFonts w:ascii="Myriad Pro" w:eastAsia="Times New Roman" w:hAnsi="Myriad Pro" w:cs="Times New Roman"/>
                <w:b/>
                <w:bCs/>
                <w:sz w:val="20"/>
                <w:szCs w:val="20"/>
                <w:lang w:eastAsia="ru-RU"/>
              </w:rPr>
            </w:pPr>
            <w:r w:rsidRPr="000E7B22">
              <w:rPr>
                <w:rFonts w:ascii="Myriad Pro" w:eastAsia="Times New Roman" w:hAnsi="Myriad Pro" w:cs="Times New Roman"/>
                <w:b/>
                <w:bCs/>
                <w:sz w:val="20"/>
                <w:szCs w:val="20"/>
                <w:lang w:eastAsia="ru-RU"/>
              </w:rPr>
              <w:t>ИТОГО операционные (подконтрольные) расходы</w:t>
            </w:r>
          </w:p>
        </w:tc>
        <w:tc>
          <w:tcPr>
            <w:tcW w:w="721" w:type="pct"/>
            <w:shd w:val="clear" w:color="auto" w:fill="auto"/>
            <w:vAlign w:val="center"/>
            <w:hideMark/>
          </w:tcPr>
          <w:p w14:paraId="5FE0D9F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558 373</w:t>
            </w:r>
          </w:p>
        </w:tc>
        <w:tc>
          <w:tcPr>
            <w:tcW w:w="685" w:type="pct"/>
            <w:shd w:val="clear" w:color="auto" w:fill="auto"/>
            <w:vAlign w:val="center"/>
            <w:hideMark/>
          </w:tcPr>
          <w:p w14:paraId="50169E3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460 404</w:t>
            </w:r>
          </w:p>
        </w:tc>
        <w:tc>
          <w:tcPr>
            <w:tcW w:w="685" w:type="pct"/>
            <w:shd w:val="clear" w:color="auto" w:fill="auto"/>
            <w:vAlign w:val="center"/>
            <w:hideMark/>
          </w:tcPr>
          <w:p w14:paraId="0EBF7FE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-97 969</w:t>
            </w:r>
          </w:p>
        </w:tc>
      </w:tr>
    </w:tbl>
    <w:p w14:paraId="65100186" w14:textId="62AD197B"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В соответствии с п. 2 постановления Правительства Российской Федерации от 08.05.2013 № 403 «О внесении изменений в некоторые акты Правительства Российской Федерации по вопросам функционирования территориальных сетевых организаций» с </w:t>
      </w:r>
      <w:r w:rsidR="00DF1FD2">
        <w:rPr>
          <w:rFonts w:ascii="Myriad Pro" w:eastAsia="Calibri" w:hAnsi="Myriad Pro" w:cs="Times New Roman"/>
          <w:sz w:val="26"/>
          <w:szCs w:val="26"/>
        </w:rPr>
        <w:t>01.09.2013</w:t>
      </w:r>
      <w:r w:rsidRPr="000E7B22">
        <w:rPr>
          <w:rFonts w:ascii="Myriad Pro" w:eastAsia="Calibri" w:hAnsi="Myriad Pro" w:cs="Times New Roman"/>
          <w:sz w:val="26"/>
          <w:szCs w:val="26"/>
        </w:rPr>
        <w:t xml:space="preserve"> пересмотреть в субъектах Российской Федерации, в отношении которых приняты изменения, предусмотренные в решении Федеральной службы по тарифам в соответствии с подпунктом «и» пункта 5 настоящего постановления, в течение 45 календарных дней со дня принятия указанного решения:</w:t>
      </w:r>
    </w:p>
    <w:p w14:paraId="3217679E" w14:textId="77777777" w:rsidR="00553EC2" w:rsidRPr="00FD35A8" w:rsidRDefault="00553EC2" w:rsidP="00FD35A8">
      <w:pPr>
        <w:pStyle w:val="a5"/>
        <w:numPr>
          <w:ilvl w:val="0"/>
          <w:numId w:val="45"/>
        </w:numPr>
        <w:spacing w:after="0" w:line="360" w:lineRule="auto"/>
        <w:ind w:left="1134" w:hanging="567"/>
        <w:jc w:val="both"/>
        <w:rPr>
          <w:rFonts w:ascii="Myriad Pro" w:hAnsi="Myriad Pro"/>
          <w:sz w:val="26"/>
          <w:szCs w:val="26"/>
        </w:rPr>
      </w:pPr>
      <w:r w:rsidRPr="00FD35A8">
        <w:rPr>
          <w:rFonts w:ascii="Myriad Pro" w:hAnsi="Myriad Pro"/>
          <w:sz w:val="26"/>
          <w:szCs w:val="26"/>
        </w:rPr>
        <w:t xml:space="preserve">тарифы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на 2013 год. При </w:t>
      </w:r>
      <w:r w:rsidRPr="00FD35A8">
        <w:rPr>
          <w:rFonts w:ascii="Myriad Pro" w:hAnsi="Myriad Pro"/>
          <w:sz w:val="26"/>
          <w:szCs w:val="26"/>
        </w:rPr>
        <w:lastRenderedPageBreak/>
        <w:t>этом базовый уровень подконтрольных расходов, установленный при переходе к регулированию тарифов на услуги по передаче электрической энергии с применением метода долгосрочной индексации необходимой валовой выручки, по решению органа исполнительной власти субъекта Российской Федерации в области государственного регулирования тарифов подлежит пересмотру и не должен превышать уровень, действующий на дату принятия решения о пересмотре.</w:t>
      </w:r>
    </w:p>
    <w:p w14:paraId="46EEEE7E" w14:textId="184CA21A"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Требования вышеуказанного пункта не применимы к размеру базового уровня подконтрольных расходов АО «Тываэнерго», так как переход к регулированию методом долгосрочной индексации необходимой валовой выручки был осуществлен в 2012 году, до вступления в силу Постановления Правительства Российской Федерации от 08.05.2013 № 403. На основании вышеизложенного, Исполнитель считает, что базовый уровень подконтрольных расходов, утвержденный Службой по тарифам Республики Тыва, соответствует нормам законодательства, действующим на момент утверждения долгосрочных параметров регулирования на 2012-2017 </w:t>
      </w:r>
      <w:r w:rsidR="00DF1FD2">
        <w:rPr>
          <w:rFonts w:ascii="Myriad Pro" w:eastAsia="Calibri" w:hAnsi="Myriad Pro" w:cs="Times New Roman"/>
          <w:sz w:val="26"/>
          <w:szCs w:val="26"/>
        </w:rPr>
        <w:t>годы</w:t>
      </w:r>
      <w:r w:rsidRPr="000E7B22">
        <w:rPr>
          <w:rFonts w:ascii="Myriad Pro" w:eastAsia="Calibri" w:hAnsi="Myriad Pro" w:cs="Times New Roman"/>
          <w:sz w:val="26"/>
          <w:szCs w:val="26"/>
        </w:rPr>
        <w:t xml:space="preserve"> Так же при продлении Службой по тарифам Республики Тыва срока действия долгосрочных параметров регулирования деятельности АО «Тываэнерго» до 2022 года, базовый уровень подконтрольных расходов не подлежит корректировке, так как в соответствии с п.</w:t>
      </w:r>
      <w:r w:rsidR="00DF1FD2">
        <w:rPr>
          <w:rFonts w:ascii="Myriad Pro" w:eastAsia="Calibri" w:hAnsi="Myriad Pro" w:cs="Times New Roman"/>
          <w:sz w:val="26"/>
          <w:szCs w:val="26"/>
        </w:rPr>
        <w:t> </w:t>
      </w:r>
      <w:r w:rsidRPr="000E7B22">
        <w:rPr>
          <w:rFonts w:ascii="Myriad Pro" w:eastAsia="Calibri" w:hAnsi="Myriad Pro" w:cs="Times New Roman"/>
          <w:sz w:val="26"/>
          <w:szCs w:val="26"/>
        </w:rPr>
        <w:t xml:space="preserve">7 Основ ценообразования регулирующий орган принимает решения об установлении (пересмотре) долгосрочных параметров регулирования деятельности территориальных сетевых организаций, об установлении (изменении) цен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w:t>
      </w:r>
      <w:r w:rsidRPr="000E7B22">
        <w:rPr>
          <w:rFonts w:ascii="Myriad Pro" w:eastAsia="Calibri" w:hAnsi="Myriad Pro" w:cs="Times New Roman"/>
          <w:sz w:val="26"/>
          <w:szCs w:val="26"/>
        </w:rPr>
        <w:lastRenderedPageBreak/>
        <w:t>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 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АО «Тываэнерго» первый долгосрочный период регулирования Общества продлен до 31.12.2022 без пересмотра базового уровня подконтрольных расходов.</w:t>
      </w:r>
    </w:p>
    <w:p w14:paraId="5740264C"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Первым годом долгосрочного периода регулирования АО «Тываэнерго» является 2012 год, 2019 год является восьмым годом долгосрочного периода, проведение постатейного анализа подконтрольных расходов, принятых в расчет базового уровня подконтрольных расходов, Исполнитель считает не целесообразным, в связи с окончанием срока исковой давности в части пересмотра базового уровня подконтрольных расходов, кардинальных изменений норм законодательства в области тарифного регулирования. </w:t>
      </w:r>
    </w:p>
    <w:p w14:paraId="4576F4A7" w14:textId="13784C38"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В связи с тем, что первым годом второго периода регулирования является 2023 год, при определении которого будут учитываться фактические расходы</w:t>
      </w:r>
      <w:r w:rsidR="00D74713">
        <w:rPr>
          <w:rFonts w:ascii="Myriad Pro" w:eastAsia="Calibri" w:hAnsi="Myriad Pro" w:cs="Times New Roman"/>
          <w:sz w:val="26"/>
          <w:szCs w:val="26"/>
        </w:rPr>
        <w:br/>
      </w:r>
      <w:r w:rsidRPr="000E7B22">
        <w:rPr>
          <w:rFonts w:ascii="Myriad Pro" w:eastAsia="Calibri" w:hAnsi="Myriad Pro" w:cs="Times New Roman"/>
          <w:sz w:val="26"/>
          <w:szCs w:val="26"/>
        </w:rPr>
        <w:t>АО «Тываэнерго» за 2020-2021 г</w:t>
      </w:r>
      <w:r w:rsidR="00D74713">
        <w:rPr>
          <w:rFonts w:ascii="Myriad Pro" w:eastAsia="Calibri" w:hAnsi="Myriad Pro" w:cs="Times New Roman"/>
          <w:sz w:val="26"/>
          <w:szCs w:val="26"/>
        </w:rPr>
        <w:t>оды,</w:t>
      </w:r>
      <w:r w:rsidRPr="000E7B22">
        <w:rPr>
          <w:rFonts w:ascii="Myriad Pro" w:eastAsia="Calibri" w:hAnsi="Myriad Pro" w:cs="Times New Roman"/>
          <w:sz w:val="26"/>
          <w:szCs w:val="26"/>
        </w:rPr>
        <w:t xml:space="preserve"> Исполнителем проведен анализ фактических расходов за 2017-2018 </w:t>
      </w:r>
      <w:r w:rsidR="00D74713">
        <w:rPr>
          <w:rFonts w:ascii="Myriad Pro" w:eastAsia="Calibri" w:hAnsi="Myriad Pro" w:cs="Times New Roman"/>
          <w:sz w:val="26"/>
          <w:szCs w:val="26"/>
        </w:rPr>
        <w:t xml:space="preserve">годы </w:t>
      </w:r>
      <w:r w:rsidRPr="000E7B22">
        <w:rPr>
          <w:rFonts w:ascii="Myriad Pro" w:eastAsia="Calibri" w:hAnsi="Myriad Pro" w:cs="Times New Roman"/>
          <w:sz w:val="26"/>
          <w:szCs w:val="26"/>
        </w:rPr>
        <w:t>относительно плановых, утвержденных Службой по тарифам Республики Тыва на 2017-2018 годы. При анализе расходов Исполнителем использована информация, размещенная на официальном сайте АО «Тываэнерго» (</w:t>
      </w:r>
      <w:hyperlink r:id="rId18" w:history="1">
        <w:r w:rsidRPr="000E7B22">
          <w:rPr>
            <w:rFonts w:ascii="Myriad Pro" w:eastAsia="Calibri" w:hAnsi="Myriad Pro" w:cs="Times New Roman"/>
            <w:sz w:val="26"/>
            <w:szCs w:val="26"/>
          </w:rPr>
          <w:t>http://www.tuvaenergo.ru/about/outinf.php</w:t>
        </w:r>
      </w:hyperlink>
      <w:r w:rsidRPr="000E7B22">
        <w:rPr>
          <w:rFonts w:ascii="Myriad Pro" w:eastAsia="Calibri" w:hAnsi="Myriad Pro" w:cs="Times New Roman"/>
          <w:sz w:val="26"/>
          <w:szCs w:val="26"/>
        </w:rPr>
        <w:t>).</w:t>
      </w:r>
    </w:p>
    <w:p w14:paraId="7F948D0C" w14:textId="51335591" w:rsidR="00553EC2" w:rsidRPr="00553EC2" w:rsidRDefault="00553EC2" w:rsidP="00553EC2">
      <w:pPr>
        <w:rPr>
          <w:rFonts w:ascii="Times New Roman" w:eastAsia="Calibri" w:hAnsi="Times New Roman" w:cs="Times New Roman"/>
          <w:sz w:val="28"/>
          <w:szCs w:val="28"/>
        </w:rPr>
      </w:pPr>
    </w:p>
    <w:p w14:paraId="00F3F229" w14:textId="77777777" w:rsidR="00553EC2" w:rsidRPr="00553EC2" w:rsidRDefault="00553EC2" w:rsidP="00553EC2">
      <w:pPr>
        <w:spacing w:after="32" w:line="360" w:lineRule="auto"/>
        <w:ind w:firstLine="567"/>
        <w:jc w:val="both"/>
        <w:rPr>
          <w:rFonts w:ascii="Times New Roman" w:eastAsia="Calibri" w:hAnsi="Times New Roman" w:cs="Times New Roman"/>
          <w:sz w:val="28"/>
          <w:szCs w:val="28"/>
        </w:rPr>
        <w:sectPr w:rsidR="00553EC2" w:rsidRPr="00553EC2" w:rsidSect="00B77FF8">
          <w:pgSz w:w="11906" w:h="16838"/>
          <w:pgMar w:top="1134" w:right="850" w:bottom="1134" w:left="1701" w:header="708" w:footer="708" w:gutter="0"/>
          <w:cols w:space="708"/>
          <w:titlePg/>
          <w:docGrid w:linePitch="360"/>
        </w:sectPr>
      </w:pPr>
    </w:p>
    <w:p w14:paraId="299DB87B" w14:textId="77777777" w:rsidR="00553EC2" w:rsidRPr="000E7B22" w:rsidRDefault="00553EC2" w:rsidP="000E7B22">
      <w:pPr>
        <w:spacing w:after="0" w:line="360" w:lineRule="auto"/>
        <w:ind w:firstLine="567"/>
        <w:jc w:val="center"/>
        <w:rPr>
          <w:rFonts w:ascii="Myriad Pro" w:eastAsia="Calibri" w:hAnsi="Myriad Pro" w:cs="Times New Roman"/>
          <w:b/>
          <w:bCs/>
          <w:sz w:val="26"/>
          <w:szCs w:val="26"/>
        </w:rPr>
      </w:pPr>
      <w:r w:rsidRPr="000E7B22">
        <w:rPr>
          <w:rFonts w:ascii="Myriad Pro" w:eastAsia="Calibri" w:hAnsi="Myriad Pro" w:cs="Times New Roman"/>
          <w:b/>
          <w:bCs/>
          <w:sz w:val="26"/>
          <w:szCs w:val="26"/>
        </w:rPr>
        <w:lastRenderedPageBreak/>
        <w:t>Сравнительный анализ фактических расходов АО «Тываэнерго» за 2017-2018 гг. относительно утвержденных Службой по тарифам Республики Тыва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4695"/>
        <w:gridCol w:w="981"/>
        <w:gridCol w:w="1060"/>
        <w:gridCol w:w="952"/>
        <w:gridCol w:w="1089"/>
        <w:gridCol w:w="952"/>
        <w:gridCol w:w="1028"/>
        <w:gridCol w:w="952"/>
        <w:gridCol w:w="1089"/>
        <w:gridCol w:w="850"/>
      </w:tblGrid>
      <w:tr w:rsidR="000E7B22" w:rsidRPr="000E7B22" w14:paraId="53647738" w14:textId="77777777" w:rsidTr="00FD35A8">
        <w:trPr>
          <w:trHeight w:val="330"/>
          <w:tblHeader/>
        </w:trPr>
        <w:tc>
          <w:tcPr>
            <w:tcW w:w="3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B1942"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 п/п</w:t>
            </w:r>
          </w:p>
        </w:tc>
        <w:tc>
          <w:tcPr>
            <w:tcW w:w="16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C4BE65"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Показатель</w:t>
            </w:r>
          </w:p>
        </w:tc>
        <w:tc>
          <w:tcPr>
            <w:tcW w:w="3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920D6"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Ед. изм.</w:t>
            </w:r>
          </w:p>
        </w:tc>
        <w:tc>
          <w:tcPr>
            <w:tcW w:w="139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FDA8CE"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 xml:space="preserve">2017 год </w:t>
            </w:r>
          </w:p>
        </w:tc>
        <w:tc>
          <w:tcPr>
            <w:tcW w:w="134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041B25D"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 xml:space="preserve">2018 год </w:t>
            </w:r>
          </w:p>
        </w:tc>
      </w:tr>
      <w:tr w:rsidR="000E7B22" w:rsidRPr="000E7B22" w14:paraId="4B3847C2" w14:textId="77777777" w:rsidTr="00FD35A8">
        <w:trPr>
          <w:trHeight w:val="300"/>
          <w:tblHeader/>
        </w:trPr>
        <w:tc>
          <w:tcPr>
            <w:tcW w:w="3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E8C97" w14:textId="77777777" w:rsidR="00553EC2" w:rsidRPr="000E7B22" w:rsidRDefault="00553EC2" w:rsidP="00553EC2">
            <w:pPr>
              <w:spacing w:after="0" w:line="240" w:lineRule="auto"/>
              <w:rPr>
                <w:rFonts w:ascii="Myriad Pro" w:eastAsia="Times New Roman" w:hAnsi="Myriad Pro" w:cs="Times New Roman"/>
                <w:b/>
                <w:bCs/>
                <w:color w:val="FFFFFF" w:themeColor="background1"/>
                <w:sz w:val="20"/>
                <w:szCs w:val="20"/>
                <w:lang w:eastAsia="ru-RU"/>
              </w:rPr>
            </w:pPr>
          </w:p>
        </w:tc>
        <w:tc>
          <w:tcPr>
            <w:tcW w:w="16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45041" w14:textId="77777777" w:rsidR="00553EC2" w:rsidRPr="000E7B22" w:rsidRDefault="00553EC2" w:rsidP="00553EC2">
            <w:pPr>
              <w:spacing w:after="0" w:line="240" w:lineRule="auto"/>
              <w:rPr>
                <w:rFonts w:ascii="Myriad Pro" w:eastAsia="Times New Roman" w:hAnsi="Myriad Pro" w:cs="Times New Roman"/>
                <w:b/>
                <w:bCs/>
                <w:color w:val="FFFFFF" w:themeColor="background1"/>
                <w:sz w:val="20"/>
                <w:szCs w:val="20"/>
                <w:lang w:eastAsia="ru-RU"/>
              </w:rPr>
            </w:pPr>
          </w:p>
        </w:tc>
        <w:tc>
          <w:tcPr>
            <w:tcW w:w="3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78775" w14:textId="77777777" w:rsidR="00553EC2" w:rsidRPr="000E7B22" w:rsidRDefault="00553EC2" w:rsidP="00553EC2">
            <w:pPr>
              <w:spacing w:after="0" w:line="240" w:lineRule="auto"/>
              <w:rPr>
                <w:rFonts w:ascii="Myriad Pro" w:eastAsia="Times New Roman" w:hAnsi="Myriad Pro" w:cs="Times New Roman"/>
                <w:b/>
                <w:bCs/>
                <w:color w:val="FFFFFF" w:themeColor="background1"/>
                <w:sz w:val="20"/>
                <w:szCs w:val="20"/>
                <w:lang w:eastAsia="ru-RU"/>
              </w:rPr>
            </w:pP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047609"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 xml:space="preserve">план </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310BA4"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 xml:space="preserve">факт </w:t>
            </w:r>
          </w:p>
        </w:tc>
        <w:tc>
          <w:tcPr>
            <w:tcW w:w="7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985A4A"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отклонения</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CC75D7"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 xml:space="preserve">план </w:t>
            </w:r>
          </w:p>
        </w:tc>
        <w:tc>
          <w:tcPr>
            <w:tcW w:w="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D19258"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 xml:space="preserve">факт </w:t>
            </w:r>
          </w:p>
        </w:tc>
        <w:tc>
          <w:tcPr>
            <w:tcW w:w="6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E820A0" w14:textId="77777777" w:rsidR="00553EC2" w:rsidRPr="000E7B22" w:rsidRDefault="00553EC2" w:rsidP="00553EC2">
            <w:pPr>
              <w:spacing w:after="0" w:line="240" w:lineRule="auto"/>
              <w:jc w:val="center"/>
              <w:rPr>
                <w:rFonts w:ascii="Myriad Pro" w:eastAsia="Times New Roman" w:hAnsi="Myriad Pro" w:cs="Times New Roman"/>
                <w:b/>
                <w:bCs/>
                <w:color w:val="FFFFFF" w:themeColor="background1"/>
                <w:sz w:val="20"/>
                <w:szCs w:val="20"/>
                <w:lang w:eastAsia="ru-RU"/>
              </w:rPr>
            </w:pPr>
            <w:r w:rsidRPr="000E7B22">
              <w:rPr>
                <w:rFonts w:ascii="Myriad Pro" w:eastAsia="Times New Roman" w:hAnsi="Myriad Pro" w:cs="Times New Roman"/>
                <w:b/>
                <w:bCs/>
                <w:color w:val="FFFFFF" w:themeColor="background1"/>
                <w:sz w:val="20"/>
                <w:szCs w:val="20"/>
                <w:lang w:eastAsia="ru-RU"/>
              </w:rPr>
              <w:t>отклонения</w:t>
            </w:r>
          </w:p>
        </w:tc>
      </w:tr>
      <w:tr w:rsidR="00553EC2" w:rsidRPr="000E7B22" w14:paraId="428F4B69" w14:textId="77777777" w:rsidTr="00FD35A8">
        <w:trPr>
          <w:trHeight w:val="270"/>
        </w:trPr>
        <w:tc>
          <w:tcPr>
            <w:tcW w:w="313" w:type="pct"/>
            <w:tcBorders>
              <w:top w:val="single" w:sz="4" w:space="0" w:color="FFFFFF" w:themeColor="background1"/>
            </w:tcBorders>
            <w:shd w:val="clear" w:color="auto" w:fill="auto"/>
            <w:noWrap/>
            <w:vAlign w:val="center"/>
            <w:hideMark/>
          </w:tcPr>
          <w:p w14:paraId="4925A8B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w:t>
            </w:r>
          </w:p>
        </w:tc>
        <w:tc>
          <w:tcPr>
            <w:tcW w:w="1612" w:type="pct"/>
            <w:tcBorders>
              <w:top w:val="single" w:sz="4" w:space="0" w:color="FFFFFF" w:themeColor="background1"/>
            </w:tcBorders>
            <w:shd w:val="clear" w:color="auto" w:fill="auto"/>
            <w:vAlign w:val="center"/>
            <w:hideMark/>
          </w:tcPr>
          <w:p w14:paraId="44C5E951"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Подконтрольные расходы, всего</w:t>
            </w:r>
          </w:p>
        </w:tc>
        <w:tc>
          <w:tcPr>
            <w:tcW w:w="337" w:type="pct"/>
            <w:tcBorders>
              <w:top w:val="single" w:sz="4" w:space="0" w:color="FFFFFF" w:themeColor="background1"/>
            </w:tcBorders>
            <w:shd w:val="clear" w:color="auto" w:fill="auto"/>
            <w:noWrap/>
            <w:vAlign w:val="center"/>
            <w:hideMark/>
          </w:tcPr>
          <w:p w14:paraId="77949FC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tcBorders>
              <w:top w:val="single" w:sz="4" w:space="0" w:color="FFFFFF" w:themeColor="background1"/>
            </w:tcBorders>
            <w:shd w:val="clear" w:color="auto" w:fill="auto"/>
            <w:noWrap/>
            <w:vAlign w:val="center"/>
            <w:hideMark/>
          </w:tcPr>
          <w:p w14:paraId="1BC300A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564 655</w:t>
            </w:r>
          </w:p>
        </w:tc>
        <w:tc>
          <w:tcPr>
            <w:tcW w:w="327" w:type="pct"/>
            <w:tcBorders>
              <w:top w:val="single" w:sz="4" w:space="0" w:color="FFFFFF" w:themeColor="background1"/>
            </w:tcBorders>
            <w:shd w:val="clear" w:color="auto" w:fill="auto"/>
            <w:noWrap/>
            <w:vAlign w:val="center"/>
            <w:hideMark/>
          </w:tcPr>
          <w:p w14:paraId="22FC81F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418 423</w:t>
            </w:r>
          </w:p>
        </w:tc>
        <w:tc>
          <w:tcPr>
            <w:tcW w:w="374" w:type="pct"/>
            <w:tcBorders>
              <w:top w:val="single" w:sz="4" w:space="0" w:color="FFFFFF" w:themeColor="background1"/>
            </w:tcBorders>
            <w:shd w:val="clear" w:color="auto" w:fill="auto"/>
            <w:noWrap/>
            <w:vAlign w:val="center"/>
            <w:hideMark/>
          </w:tcPr>
          <w:p w14:paraId="4C12101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-146 232</w:t>
            </w:r>
          </w:p>
        </w:tc>
        <w:tc>
          <w:tcPr>
            <w:tcW w:w="3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C00CAE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-26%</w:t>
            </w:r>
          </w:p>
        </w:tc>
        <w:tc>
          <w:tcPr>
            <w:tcW w:w="353" w:type="pct"/>
            <w:tcBorders>
              <w:top w:val="single" w:sz="4" w:space="0" w:color="FFFFFF" w:themeColor="background1"/>
            </w:tcBorders>
            <w:shd w:val="clear" w:color="auto" w:fill="auto"/>
            <w:noWrap/>
            <w:vAlign w:val="center"/>
            <w:hideMark/>
          </w:tcPr>
          <w:p w14:paraId="7575CE3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581 369</w:t>
            </w:r>
          </w:p>
        </w:tc>
        <w:tc>
          <w:tcPr>
            <w:tcW w:w="327" w:type="pct"/>
            <w:tcBorders>
              <w:top w:val="single" w:sz="4" w:space="0" w:color="FFFFFF" w:themeColor="background1"/>
            </w:tcBorders>
            <w:shd w:val="clear" w:color="auto" w:fill="auto"/>
            <w:noWrap/>
            <w:vAlign w:val="center"/>
            <w:hideMark/>
          </w:tcPr>
          <w:p w14:paraId="4376334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444 113</w:t>
            </w:r>
          </w:p>
        </w:tc>
        <w:tc>
          <w:tcPr>
            <w:tcW w:w="374" w:type="pct"/>
            <w:tcBorders>
              <w:top w:val="single" w:sz="4" w:space="0" w:color="FFFFFF" w:themeColor="background1"/>
            </w:tcBorders>
            <w:shd w:val="clear" w:color="auto" w:fill="auto"/>
            <w:noWrap/>
            <w:vAlign w:val="center"/>
            <w:hideMark/>
          </w:tcPr>
          <w:p w14:paraId="289B313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-137 255</w:t>
            </w:r>
          </w:p>
        </w:tc>
        <w:tc>
          <w:tcPr>
            <w:tcW w:w="2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4BD05A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-24%</w:t>
            </w:r>
          </w:p>
        </w:tc>
      </w:tr>
      <w:tr w:rsidR="00553EC2" w:rsidRPr="000E7B22" w14:paraId="6D765113" w14:textId="77777777" w:rsidTr="00FD35A8">
        <w:trPr>
          <w:trHeight w:val="300"/>
        </w:trPr>
        <w:tc>
          <w:tcPr>
            <w:tcW w:w="313" w:type="pct"/>
            <w:shd w:val="clear" w:color="auto" w:fill="auto"/>
            <w:noWrap/>
            <w:vAlign w:val="center"/>
            <w:hideMark/>
          </w:tcPr>
          <w:p w14:paraId="0E4CD04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1.1.</w:t>
            </w:r>
          </w:p>
        </w:tc>
        <w:tc>
          <w:tcPr>
            <w:tcW w:w="1612" w:type="pct"/>
            <w:shd w:val="clear" w:color="auto" w:fill="auto"/>
            <w:vAlign w:val="center"/>
            <w:hideMark/>
          </w:tcPr>
          <w:p w14:paraId="33DE815E"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Материальные расходы, всего</w:t>
            </w:r>
          </w:p>
        </w:tc>
        <w:tc>
          <w:tcPr>
            <w:tcW w:w="337" w:type="pct"/>
            <w:shd w:val="clear" w:color="auto" w:fill="auto"/>
            <w:noWrap/>
            <w:vAlign w:val="center"/>
            <w:hideMark/>
          </w:tcPr>
          <w:p w14:paraId="7A15C39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2FFE87C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164 372</w:t>
            </w:r>
          </w:p>
        </w:tc>
        <w:tc>
          <w:tcPr>
            <w:tcW w:w="327" w:type="pct"/>
            <w:shd w:val="clear" w:color="auto" w:fill="auto"/>
            <w:noWrap/>
            <w:vAlign w:val="center"/>
            <w:hideMark/>
          </w:tcPr>
          <w:p w14:paraId="52AA944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75 751</w:t>
            </w:r>
          </w:p>
        </w:tc>
        <w:tc>
          <w:tcPr>
            <w:tcW w:w="374" w:type="pct"/>
            <w:shd w:val="clear" w:color="auto" w:fill="auto"/>
            <w:noWrap/>
            <w:vAlign w:val="center"/>
            <w:hideMark/>
          </w:tcPr>
          <w:p w14:paraId="75069B1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-88 621</w:t>
            </w:r>
          </w:p>
        </w:tc>
        <w:tc>
          <w:tcPr>
            <w:tcW w:w="327" w:type="pct"/>
            <w:tcBorders>
              <w:top w:val="nil"/>
              <w:left w:val="single" w:sz="4" w:space="0" w:color="auto"/>
              <w:bottom w:val="single" w:sz="4" w:space="0" w:color="auto"/>
              <w:right w:val="single" w:sz="4" w:space="0" w:color="auto"/>
            </w:tcBorders>
            <w:shd w:val="clear" w:color="auto" w:fill="auto"/>
            <w:vAlign w:val="center"/>
          </w:tcPr>
          <w:p w14:paraId="1977B50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-54%</w:t>
            </w:r>
          </w:p>
        </w:tc>
        <w:tc>
          <w:tcPr>
            <w:tcW w:w="353" w:type="pct"/>
            <w:shd w:val="clear" w:color="auto" w:fill="auto"/>
            <w:noWrap/>
            <w:vAlign w:val="center"/>
            <w:hideMark/>
          </w:tcPr>
          <w:p w14:paraId="20682C3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150 006</w:t>
            </w:r>
          </w:p>
        </w:tc>
        <w:tc>
          <w:tcPr>
            <w:tcW w:w="327" w:type="pct"/>
            <w:shd w:val="clear" w:color="auto" w:fill="auto"/>
            <w:noWrap/>
            <w:vAlign w:val="center"/>
            <w:hideMark/>
          </w:tcPr>
          <w:p w14:paraId="577480E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77 932</w:t>
            </w:r>
          </w:p>
        </w:tc>
        <w:tc>
          <w:tcPr>
            <w:tcW w:w="374" w:type="pct"/>
            <w:shd w:val="clear" w:color="auto" w:fill="auto"/>
            <w:noWrap/>
            <w:vAlign w:val="center"/>
            <w:hideMark/>
          </w:tcPr>
          <w:p w14:paraId="2B814E9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-72 073</w:t>
            </w:r>
          </w:p>
        </w:tc>
        <w:tc>
          <w:tcPr>
            <w:tcW w:w="292" w:type="pct"/>
            <w:tcBorders>
              <w:top w:val="nil"/>
              <w:left w:val="single" w:sz="4" w:space="0" w:color="auto"/>
              <w:bottom w:val="single" w:sz="4" w:space="0" w:color="auto"/>
              <w:right w:val="single" w:sz="4" w:space="0" w:color="auto"/>
            </w:tcBorders>
            <w:shd w:val="clear" w:color="auto" w:fill="auto"/>
            <w:vAlign w:val="center"/>
          </w:tcPr>
          <w:p w14:paraId="1AB0032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-48%</w:t>
            </w:r>
          </w:p>
        </w:tc>
      </w:tr>
      <w:tr w:rsidR="00553EC2" w:rsidRPr="000E7B22" w14:paraId="0EF965B6" w14:textId="77777777" w:rsidTr="00FD35A8">
        <w:trPr>
          <w:trHeight w:val="311"/>
        </w:trPr>
        <w:tc>
          <w:tcPr>
            <w:tcW w:w="313" w:type="pct"/>
            <w:shd w:val="clear" w:color="auto" w:fill="auto"/>
            <w:noWrap/>
            <w:vAlign w:val="center"/>
            <w:hideMark/>
          </w:tcPr>
          <w:p w14:paraId="6F11388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1.1.1.</w:t>
            </w:r>
          </w:p>
        </w:tc>
        <w:tc>
          <w:tcPr>
            <w:tcW w:w="1612" w:type="pct"/>
            <w:shd w:val="clear" w:color="auto" w:fill="auto"/>
            <w:vAlign w:val="center"/>
            <w:hideMark/>
          </w:tcPr>
          <w:p w14:paraId="02B3030B"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в том числе на сырье, материалы, запасные части, инструмент, топливо</w:t>
            </w:r>
          </w:p>
        </w:tc>
        <w:tc>
          <w:tcPr>
            <w:tcW w:w="337" w:type="pct"/>
            <w:shd w:val="clear" w:color="auto" w:fill="auto"/>
            <w:noWrap/>
            <w:vAlign w:val="center"/>
            <w:hideMark/>
          </w:tcPr>
          <w:p w14:paraId="288868A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1424B11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91 896</w:t>
            </w:r>
          </w:p>
        </w:tc>
        <w:tc>
          <w:tcPr>
            <w:tcW w:w="327" w:type="pct"/>
            <w:shd w:val="clear" w:color="auto" w:fill="auto"/>
            <w:noWrap/>
            <w:vAlign w:val="center"/>
            <w:hideMark/>
          </w:tcPr>
          <w:p w14:paraId="5EAA434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73 697</w:t>
            </w:r>
          </w:p>
        </w:tc>
        <w:tc>
          <w:tcPr>
            <w:tcW w:w="374" w:type="pct"/>
            <w:shd w:val="clear" w:color="auto" w:fill="auto"/>
            <w:noWrap/>
            <w:vAlign w:val="center"/>
            <w:hideMark/>
          </w:tcPr>
          <w:p w14:paraId="44E2D92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-18 199</w:t>
            </w:r>
          </w:p>
        </w:tc>
        <w:tc>
          <w:tcPr>
            <w:tcW w:w="327" w:type="pct"/>
            <w:tcBorders>
              <w:top w:val="nil"/>
              <w:left w:val="single" w:sz="4" w:space="0" w:color="auto"/>
              <w:bottom w:val="single" w:sz="4" w:space="0" w:color="auto"/>
              <w:right w:val="single" w:sz="4" w:space="0" w:color="auto"/>
            </w:tcBorders>
            <w:shd w:val="clear" w:color="auto" w:fill="auto"/>
            <w:vAlign w:val="center"/>
          </w:tcPr>
          <w:p w14:paraId="4DB24E8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-20%</w:t>
            </w:r>
          </w:p>
        </w:tc>
        <w:tc>
          <w:tcPr>
            <w:tcW w:w="353" w:type="pct"/>
            <w:shd w:val="clear" w:color="auto" w:fill="auto"/>
            <w:noWrap/>
            <w:vAlign w:val="center"/>
            <w:hideMark/>
          </w:tcPr>
          <w:p w14:paraId="4C7BF10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94 616</w:t>
            </w:r>
          </w:p>
        </w:tc>
        <w:tc>
          <w:tcPr>
            <w:tcW w:w="327" w:type="pct"/>
            <w:shd w:val="clear" w:color="auto" w:fill="auto"/>
            <w:noWrap/>
            <w:vAlign w:val="center"/>
            <w:hideMark/>
          </w:tcPr>
          <w:p w14:paraId="49D98A4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74 736</w:t>
            </w:r>
          </w:p>
        </w:tc>
        <w:tc>
          <w:tcPr>
            <w:tcW w:w="374" w:type="pct"/>
            <w:shd w:val="clear" w:color="auto" w:fill="auto"/>
            <w:noWrap/>
            <w:vAlign w:val="center"/>
            <w:hideMark/>
          </w:tcPr>
          <w:p w14:paraId="399ABA9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-19 880</w:t>
            </w:r>
          </w:p>
        </w:tc>
        <w:tc>
          <w:tcPr>
            <w:tcW w:w="292" w:type="pct"/>
            <w:tcBorders>
              <w:top w:val="nil"/>
              <w:left w:val="single" w:sz="4" w:space="0" w:color="auto"/>
              <w:bottom w:val="single" w:sz="4" w:space="0" w:color="auto"/>
              <w:right w:val="single" w:sz="4" w:space="0" w:color="auto"/>
            </w:tcBorders>
            <w:shd w:val="clear" w:color="auto" w:fill="auto"/>
            <w:vAlign w:val="center"/>
          </w:tcPr>
          <w:p w14:paraId="7FF5ACF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-21%</w:t>
            </w:r>
          </w:p>
        </w:tc>
      </w:tr>
      <w:tr w:rsidR="00553EC2" w:rsidRPr="000E7B22" w14:paraId="3F12B438" w14:textId="77777777" w:rsidTr="00FD35A8">
        <w:trPr>
          <w:trHeight w:val="300"/>
        </w:trPr>
        <w:tc>
          <w:tcPr>
            <w:tcW w:w="313" w:type="pct"/>
            <w:shd w:val="clear" w:color="auto" w:fill="auto"/>
            <w:noWrap/>
            <w:vAlign w:val="center"/>
            <w:hideMark/>
          </w:tcPr>
          <w:p w14:paraId="10BFB2D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1.1.2</w:t>
            </w:r>
          </w:p>
        </w:tc>
        <w:tc>
          <w:tcPr>
            <w:tcW w:w="1612" w:type="pct"/>
            <w:shd w:val="clear" w:color="auto" w:fill="auto"/>
            <w:vAlign w:val="center"/>
            <w:hideMark/>
          </w:tcPr>
          <w:p w14:paraId="253C8CAB"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на ремонт</w:t>
            </w:r>
          </w:p>
        </w:tc>
        <w:tc>
          <w:tcPr>
            <w:tcW w:w="337" w:type="pct"/>
            <w:shd w:val="clear" w:color="auto" w:fill="auto"/>
            <w:noWrap/>
            <w:vAlign w:val="center"/>
            <w:hideMark/>
          </w:tcPr>
          <w:p w14:paraId="1EED363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0D44C6E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228E476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4755436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327" w:type="pct"/>
            <w:tcBorders>
              <w:top w:val="nil"/>
              <w:left w:val="single" w:sz="4" w:space="0" w:color="auto"/>
              <w:bottom w:val="single" w:sz="4" w:space="0" w:color="auto"/>
              <w:right w:val="single" w:sz="4" w:space="0" w:color="auto"/>
            </w:tcBorders>
            <w:shd w:val="clear" w:color="auto" w:fill="auto"/>
            <w:vAlign w:val="center"/>
          </w:tcPr>
          <w:p w14:paraId="2D08C21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c>
          <w:tcPr>
            <w:tcW w:w="353" w:type="pct"/>
            <w:shd w:val="clear" w:color="auto" w:fill="auto"/>
            <w:noWrap/>
            <w:vAlign w:val="center"/>
            <w:hideMark/>
          </w:tcPr>
          <w:p w14:paraId="440A616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5D480BC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2FF8BD3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747EC9D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0E7B22" w14:paraId="4BA3FFCA" w14:textId="77777777" w:rsidTr="00FD35A8">
        <w:trPr>
          <w:trHeight w:val="531"/>
        </w:trPr>
        <w:tc>
          <w:tcPr>
            <w:tcW w:w="313" w:type="pct"/>
            <w:shd w:val="clear" w:color="auto" w:fill="auto"/>
            <w:noWrap/>
            <w:vAlign w:val="center"/>
            <w:hideMark/>
          </w:tcPr>
          <w:p w14:paraId="4B98A44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1.1.3</w:t>
            </w:r>
          </w:p>
        </w:tc>
        <w:tc>
          <w:tcPr>
            <w:tcW w:w="1612" w:type="pct"/>
            <w:shd w:val="clear" w:color="auto" w:fill="auto"/>
            <w:vAlign w:val="center"/>
            <w:hideMark/>
          </w:tcPr>
          <w:p w14:paraId="39E33320"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337" w:type="pct"/>
            <w:shd w:val="clear" w:color="auto" w:fill="auto"/>
            <w:noWrap/>
            <w:vAlign w:val="center"/>
            <w:hideMark/>
          </w:tcPr>
          <w:p w14:paraId="5C2D2BB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4BF2E43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72 476</w:t>
            </w:r>
          </w:p>
        </w:tc>
        <w:tc>
          <w:tcPr>
            <w:tcW w:w="327" w:type="pct"/>
            <w:shd w:val="clear" w:color="auto" w:fill="auto"/>
            <w:noWrap/>
            <w:vAlign w:val="center"/>
            <w:hideMark/>
          </w:tcPr>
          <w:p w14:paraId="40292E6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2 055</w:t>
            </w:r>
          </w:p>
        </w:tc>
        <w:tc>
          <w:tcPr>
            <w:tcW w:w="374" w:type="pct"/>
            <w:shd w:val="clear" w:color="auto" w:fill="auto"/>
            <w:noWrap/>
            <w:vAlign w:val="center"/>
            <w:hideMark/>
          </w:tcPr>
          <w:p w14:paraId="06E5EFE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-70 421</w:t>
            </w:r>
          </w:p>
        </w:tc>
        <w:tc>
          <w:tcPr>
            <w:tcW w:w="327" w:type="pct"/>
            <w:tcBorders>
              <w:top w:val="nil"/>
              <w:left w:val="single" w:sz="4" w:space="0" w:color="auto"/>
              <w:bottom w:val="single" w:sz="4" w:space="0" w:color="auto"/>
              <w:right w:val="single" w:sz="4" w:space="0" w:color="auto"/>
            </w:tcBorders>
            <w:shd w:val="clear" w:color="auto" w:fill="auto"/>
            <w:vAlign w:val="center"/>
          </w:tcPr>
          <w:p w14:paraId="3E31132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-97%</w:t>
            </w:r>
          </w:p>
        </w:tc>
        <w:tc>
          <w:tcPr>
            <w:tcW w:w="353" w:type="pct"/>
            <w:shd w:val="clear" w:color="auto" w:fill="auto"/>
            <w:noWrap/>
            <w:vAlign w:val="center"/>
            <w:hideMark/>
          </w:tcPr>
          <w:p w14:paraId="7BB8E61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55 390</w:t>
            </w:r>
          </w:p>
        </w:tc>
        <w:tc>
          <w:tcPr>
            <w:tcW w:w="327" w:type="pct"/>
            <w:shd w:val="clear" w:color="auto" w:fill="auto"/>
            <w:noWrap/>
            <w:vAlign w:val="center"/>
            <w:hideMark/>
          </w:tcPr>
          <w:p w14:paraId="7F608E5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3 196</w:t>
            </w:r>
          </w:p>
        </w:tc>
        <w:tc>
          <w:tcPr>
            <w:tcW w:w="374" w:type="pct"/>
            <w:shd w:val="clear" w:color="auto" w:fill="auto"/>
            <w:noWrap/>
            <w:vAlign w:val="center"/>
            <w:hideMark/>
          </w:tcPr>
          <w:p w14:paraId="3640CB0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-52 193</w:t>
            </w:r>
          </w:p>
        </w:tc>
        <w:tc>
          <w:tcPr>
            <w:tcW w:w="292" w:type="pct"/>
            <w:tcBorders>
              <w:top w:val="nil"/>
              <w:left w:val="single" w:sz="4" w:space="0" w:color="auto"/>
              <w:bottom w:val="single" w:sz="4" w:space="0" w:color="auto"/>
              <w:right w:val="single" w:sz="4" w:space="0" w:color="auto"/>
            </w:tcBorders>
            <w:shd w:val="clear" w:color="auto" w:fill="auto"/>
            <w:vAlign w:val="center"/>
          </w:tcPr>
          <w:p w14:paraId="6EB9093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-94%</w:t>
            </w:r>
          </w:p>
        </w:tc>
      </w:tr>
      <w:tr w:rsidR="00553EC2" w:rsidRPr="000E7B22" w14:paraId="0BDE4AB3" w14:textId="77777777" w:rsidTr="00FD35A8">
        <w:trPr>
          <w:trHeight w:val="300"/>
        </w:trPr>
        <w:tc>
          <w:tcPr>
            <w:tcW w:w="313" w:type="pct"/>
            <w:shd w:val="clear" w:color="auto" w:fill="auto"/>
            <w:noWrap/>
            <w:vAlign w:val="center"/>
            <w:hideMark/>
          </w:tcPr>
          <w:p w14:paraId="6D98BCD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1.1.3.1</w:t>
            </w:r>
          </w:p>
        </w:tc>
        <w:tc>
          <w:tcPr>
            <w:tcW w:w="1612" w:type="pct"/>
            <w:shd w:val="clear" w:color="auto" w:fill="auto"/>
            <w:vAlign w:val="center"/>
            <w:hideMark/>
          </w:tcPr>
          <w:p w14:paraId="1790DFB1"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в том числе на ремонт</w:t>
            </w:r>
          </w:p>
        </w:tc>
        <w:tc>
          <w:tcPr>
            <w:tcW w:w="337" w:type="pct"/>
            <w:shd w:val="clear" w:color="auto" w:fill="auto"/>
            <w:noWrap/>
            <w:vAlign w:val="center"/>
            <w:hideMark/>
          </w:tcPr>
          <w:p w14:paraId="2BE258A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256FBFD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4B200F7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27FD6EE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327" w:type="pct"/>
            <w:tcBorders>
              <w:top w:val="nil"/>
              <w:left w:val="single" w:sz="4" w:space="0" w:color="auto"/>
              <w:bottom w:val="single" w:sz="4" w:space="0" w:color="auto"/>
              <w:right w:val="single" w:sz="4" w:space="0" w:color="auto"/>
            </w:tcBorders>
            <w:shd w:val="clear" w:color="auto" w:fill="auto"/>
            <w:vAlign w:val="center"/>
          </w:tcPr>
          <w:p w14:paraId="4094F36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c>
          <w:tcPr>
            <w:tcW w:w="353" w:type="pct"/>
            <w:shd w:val="clear" w:color="auto" w:fill="auto"/>
            <w:noWrap/>
            <w:vAlign w:val="center"/>
            <w:hideMark/>
          </w:tcPr>
          <w:p w14:paraId="2D4B966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47D6E12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1987DA2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0BC7D25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0E7B22" w14:paraId="02C2FCB2" w14:textId="77777777" w:rsidTr="00FD35A8">
        <w:trPr>
          <w:trHeight w:val="300"/>
        </w:trPr>
        <w:tc>
          <w:tcPr>
            <w:tcW w:w="313" w:type="pct"/>
            <w:shd w:val="clear" w:color="auto" w:fill="auto"/>
            <w:noWrap/>
            <w:vAlign w:val="center"/>
            <w:hideMark/>
          </w:tcPr>
          <w:p w14:paraId="69E473B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1.2</w:t>
            </w:r>
          </w:p>
        </w:tc>
        <w:tc>
          <w:tcPr>
            <w:tcW w:w="1612" w:type="pct"/>
            <w:shd w:val="clear" w:color="auto" w:fill="auto"/>
            <w:vAlign w:val="center"/>
            <w:hideMark/>
          </w:tcPr>
          <w:p w14:paraId="7C391B22"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Фонд оплаты труда</w:t>
            </w:r>
          </w:p>
        </w:tc>
        <w:tc>
          <w:tcPr>
            <w:tcW w:w="337" w:type="pct"/>
            <w:shd w:val="clear" w:color="auto" w:fill="auto"/>
            <w:noWrap/>
            <w:vAlign w:val="center"/>
            <w:hideMark/>
          </w:tcPr>
          <w:p w14:paraId="35D2E2C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76520C9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328 842</w:t>
            </w:r>
          </w:p>
        </w:tc>
        <w:tc>
          <w:tcPr>
            <w:tcW w:w="327" w:type="pct"/>
            <w:shd w:val="clear" w:color="auto" w:fill="auto"/>
            <w:noWrap/>
            <w:vAlign w:val="center"/>
            <w:hideMark/>
          </w:tcPr>
          <w:p w14:paraId="44BA983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307 743</w:t>
            </w:r>
          </w:p>
        </w:tc>
        <w:tc>
          <w:tcPr>
            <w:tcW w:w="374" w:type="pct"/>
            <w:shd w:val="clear" w:color="auto" w:fill="auto"/>
            <w:noWrap/>
            <w:vAlign w:val="center"/>
            <w:hideMark/>
          </w:tcPr>
          <w:p w14:paraId="456F0E7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-21 099</w:t>
            </w:r>
          </w:p>
        </w:tc>
        <w:tc>
          <w:tcPr>
            <w:tcW w:w="327" w:type="pct"/>
            <w:tcBorders>
              <w:top w:val="nil"/>
              <w:left w:val="single" w:sz="4" w:space="0" w:color="auto"/>
              <w:bottom w:val="single" w:sz="4" w:space="0" w:color="auto"/>
              <w:right w:val="single" w:sz="4" w:space="0" w:color="auto"/>
            </w:tcBorders>
            <w:shd w:val="clear" w:color="auto" w:fill="auto"/>
            <w:vAlign w:val="center"/>
          </w:tcPr>
          <w:p w14:paraId="5089B3F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w:t>
            </w:r>
          </w:p>
        </w:tc>
        <w:tc>
          <w:tcPr>
            <w:tcW w:w="353" w:type="pct"/>
            <w:shd w:val="clear" w:color="auto" w:fill="auto"/>
            <w:noWrap/>
            <w:vAlign w:val="center"/>
            <w:hideMark/>
          </w:tcPr>
          <w:p w14:paraId="4DC98C9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357 807</w:t>
            </w:r>
          </w:p>
        </w:tc>
        <w:tc>
          <w:tcPr>
            <w:tcW w:w="327" w:type="pct"/>
            <w:shd w:val="clear" w:color="auto" w:fill="auto"/>
            <w:noWrap/>
            <w:vAlign w:val="center"/>
            <w:hideMark/>
          </w:tcPr>
          <w:p w14:paraId="4823DE8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329 367</w:t>
            </w:r>
          </w:p>
        </w:tc>
        <w:tc>
          <w:tcPr>
            <w:tcW w:w="374" w:type="pct"/>
            <w:shd w:val="clear" w:color="auto" w:fill="auto"/>
            <w:noWrap/>
            <w:vAlign w:val="center"/>
            <w:hideMark/>
          </w:tcPr>
          <w:p w14:paraId="231D31D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-28 440</w:t>
            </w:r>
          </w:p>
        </w:tc>
        <w:tc>
          <w:tcPr>
            <w:tcW w:w="292" w:type="pct"/>
            <w:tcBorders>
              <w:top w:val="nil"/>
              <w:left w:val="single" w:sz="4" w:space="0" w:color="auto"/>
              <w:bottom w:val="single" w:sz="4" w:space="0" w:color="auto"/>
              <w:right w:val="single" w:sz="4" w:space="0" w:color="auto"/>
            </w:tcBorders>
            <w:shd w:val="clear" w:color="auto" w:fill="auto"/>
            <w:vAlign w:val="center"/>
          </w:tcPr>
          <w:p w14:paraId="320EF46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-8%</w:t>
            </w:r>
          </w:p>
        </w:tc>
      </w:tr>
      <w:tr w:rsidR="00553EC2" w:rsidRPr="000E7B22" w14:paraId="21C0C38B" w14:textId="77777777" w:rsidTr="00FD35A8">
        <w:trPr>
          <w:trHeight w:val="300"/>
        </w:trPr>
        <w:tc>
          <w:tcPr>
            <w:tcW w:w="313" w:type="pct"/>
            <w:shd w:val="clear" w:color="auto" w:fill="auto"/>
            <w:noWrap/>
            <w:vAlign w:val="center"/>
            <w:hideMark/>
          </w:tcPr>
          <w:p w14:paraId="0D64F40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1.2.1</w:t>
            </w:r>
          </w:p>
        </w:tc>
        <w:tc>
          <w:tcPr>
            <w:tcW w:w="1612" w:type="pct"/>
            <w:shd w:val="clear" w:color="auto" w:fill="auto"/>
            <w:vAlign w:val="center"/>
            <w:hideMark/>
          </w:tcPr>
          <w:p w14:paraId="74F1C52C"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в том числе на ремонт</w:t>
            </w:r>
          </w:p>
        </w:tc>
        <w:tc>
          <w:tcPr>
            <w:tcW w:w="337" w:type="pct"/>
            <w:shd w:val="clear" w:color="auto" w:fill="auto"/>
            <w:noWrap/>
            <w:vAlign w:val="center"/>
            <w:hideMark/>
          </w:tcPr>
          <w:p w14:paraId="7A260EA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210D55F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17A7C63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1A6BEB8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327" w:type="pct"/>
            <w:tcBorders>
              <w:top w:val="nil"/>
              <w:left w:val="single" w:sz="4" w:space="0" w:color="auto"/>
              <w:bottom w:val="single" w:sz="4" w:space="0" w:color="auto"/>
              <w:right w:val="single" w:sz="4" w:space="0" w:color="auto"/>
            </w:tcBorders>
            <w:shd w:val="clear" w:color="auto" w:fill="auto"/>
            <w:vAlign w:val="center"/>
          </w:tcPr>
          <w:p w14:paraId="3937285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c>
          <w:tcPr>
            <w:tcW w:w="353" w:type="pct"/>
            <w:shd w:val="clear" w:color="auto" w:fill="auto"/>
            <w:noWrap/>
            <w:vAlign w:val="center"/>
            <w:hideMark/>
          </w:tcPr>
          <w:p w14:paraId="1413F92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5D49718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659542A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2A29D44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0E7B22" w14:paraId="77E12049" w14:textId="77777777" w:rsidTr="00FD35A8">
        <w:trPr>
          <w:trHeight w:val="300"/>
        </w:trPr>
        <w:tc>
          <w:tcPr>
            <w:tcW w:w="313" w:type="pct"/>
            <w:shd w:val="clear" w:color="auto" w:fill="auto"/>
            <w:noWrap/>
            <w:vAlign w:val="center"/>
            <w:hideMark/>
          </w:tcPr>
          <w:p w14:paraId="7B1A5D9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w:t>
            </w:r>
          </w:p>
        </w:tc>
        <w:tc>
          <w:tcPr>
            <w:tcW w:w="1612" w:type="pct"/>
            <w:shd w:val="clear" w:color="auto" w:fill="auto"/>
            <w:vAlign w:val="center"/>
            <w:hideMark/>
          </w:tcPr>
          <w:p w14:paraId="3D868A75"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Прочие подконтрольные расходы (с расшифровкой)</w:t>
            </w:r>
          </w:p>
        </w:tc>
        <w:tc>
          <w:tcPr>
            <w:tcW w:w="337" w:type="pct"/>
            <w:shd w:val="clear" w:color="auto" w:fill="auto"/>
            <w:noWrap/>
            <w:vAlign w:val="center"/>
            <w:hideMark/>
          </w:tcPr>
          <w:p w14:paraId="6D7A815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0FC0FAD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47 850</w:t>
            </w:r>
          </w:p>
        </w:tc>
        <w:tc>
          <w:tcPr>
            <w:tcW w:w="327" w:type="pct"/>
            <w:shd w:val="clear" w:color="auto" w:fill="auto"/>
            <w:noWrap/>
            <w:vAlign w:val="center"/>
            <w:hideMark/>
          </w:tcPr>
          <w:p w14:paraId="7962E27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25 416</w:t>
            </w:r>
          </w:p>
        </w:tc>
        <w:tc>
          <w:tcPr>
            <w:tcW w:w="374" w:type="pct"/>
            <w:shd w:val="clear" w:color="auto" w:fill="auto"/>
            <w:noWrap/>
            <w:vAlign w:val="center"/>
            <w:hideMark/>
          </w:tcPr>
          <w:p w14:paraId="6197C8F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-22 434</w:t>
            </w:r>
          </w:p>
        </w:tc>
        <w:tc>
          <w:tcPr>
            <w:tcW w:w="327" w:type="pct"/>
            <w:tcBorders>
              <w:top w:val="nil"/>
              <w:left w:val="single" w:sz="4" w:space="0" w:color="auto"/>
              <w:bottom w:val="single" w:sz="4" w:space="0" w:color="auto"/>
              <w:right w:val="single" w:sz="4" w:space="0" w:color="auto"/>
            </w:tcBorders>
            <w:shd w:val="clear" w:color="auto" w:fill="auto"/>
            <w:vAlign w:val="center"/>
          </w:tcPr>
          <w:p w14:paraId="1704EFB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-47%</w:t>
            </w:r>
          </w:p>
        </w:tc>
        <w:tc>
          <w:tcPr>
            <w:tcW w:w="353" w:type="pct"/>
            <w:shd w:val="clear" w:color="auto" w:fill="auto"/>
            <w:noWrap/>
            <w:vAlign w:val="center"/>
            <w:hideMark/>
          </w:tcPr>
          <w:p w14:paraId="336D065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49 266</w:t>
            </w:r>
          </w:p>
        </w:tc>
        <w:tc>
          <w:tcPr>
            <w:tcW w:w="327" w:type="pct"/>
            <w:shd w:val="clear" w:color="auto" w:fill="auto"/>
            <w:noWrap/>
            <w:vAlign w:val="center"/>
            <w:hideMark/>
          </w:tcPr>
          <w:p w14:paraId="7899F12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32 223</w:t>
            </w:r>
          </w:p>
        </w:tc>
        <w:tc>
          <w:tcPr>
            <w:tcW w:w="374" w:type="pct"/>
            <w:shd w:val="clear" w:color="auto" w:fill="auto"/>
            <w:noWrap/>
            <w:vAlign w:val="center"/>
            <w:hideMark/>
          </w:tcPr>
          <w:p w14:paraId="44C651E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-17 043</w:t>
            </w:r>
          </w:p>
        </w:tc>
        <w:tc>
          <w:tcPr>
            <w:tcW w:w="292" w:type="pct"/>
            <w:tcBorders>
              <w:top w:val="nil"/>
              <w:left w:val="single" w:sz="4" w:space="0" w:color="auto"/>
              <w:bottom w:val="single" w:sz="4" w:space="0" w:color="auto"/>
              <w:right w:val="single" w:sz="4" w:space="0" w:color="auto"/>
            </w:tcBorders>
            <w:shd w:val="clear" w:color="auto" w:fill="auto"/>
            <w:vAlign w:val="center"/>
          </w:tcPr>
          <w:p w14:paraId="074186E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-35%</w:t>
            </w:r>
          </w:p>
        </w:tc>
      </w:tr>
      <w:tr w:rsidR="00553EC2" w:rsidRPr="000E7B22" w14:paraId="075DB7B0" w14:textId="77777777" w:rsidTr="00FD35A8">
        <w:trPr>
          <w:trHeight w:val="315"/>
        </w:trPr>
        <w:tc>
          <w:tcPr>
            <w:tcW w:w="313" w:type="pct"/>
            <w:shd w:val="clear" w:color="auto" w:fill="auto"/>
            <w:noWrap/>
            <w:vAlign w:val="center"/>
            <w:hideMark/>
          </w:tcPr>
          <w:p w14:paraId="12A07E9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1.3.1</w:t>
            </w:r>
          </w:p>
        </w:tc>
        <w:tc>
          <w:tcPr>
            <w:tcW w:w="1612" w:type="pct"/>
            <w:shd w:val="clear" w:color="auto" w:fill="auto"/>
            <w:vAlign w:val="center"/>
            <w:hideMark/>
          </w:tcPr>
          <w:p w14:paraId="32253A40"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в том числе прибыль на социальное развитие (включая социальные выплаты)</w:t>
            </w:r>
          </w:p>
        </w:tc>
        <w:tc>
          <w:tcPr>
            <w:tcW w:w="337" w:type="pct"/>
            <w:shd w:val="clear" w:color="auto" w:fill="auto"/>
            <w:noWrap/>
            <w:vAlign w:val="center"/>
            <w:hideMark/>
          </w:tcPr>
          <w:p w14:paraId="5938897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68FE300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7A859DA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72FD644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327" w:type="pct"/>
            <w:tcBorders>
              <w:top w:val="nil"/>
              <w:left w:val="single" w:sz="4" w:space="0" w:color="auto"/>
              <w:bottom w:val="single" w:sz="4" w:space="0" w:color="auto"/>
              <w:right w:val="single" w:sz="4" w:space="0" w:color="auto"/>
            </w:tcBorders>
            <w:shd w:val="clear" w:color="auto" w:fill="auto"/>
            <w:vAlign w:val="center"/>
          </w:tcPr>
          <w:p w14:paraId="7DFD17E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c>
          <w:tcPr>
            <w:tcW w:w="353" w:type="pct"/>
            <w:shd w:val="clear" w:color="auto" w:fill="auto"/>
            <w:noWrap/>
            <w:vAlign w:val="center"/>
            <w:hideMark/>
          </w:tcPr>
          <w:p w14:paraId="718B4C4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07FA9C7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34510BC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243E5C0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0E7B22" w14:paraId="05C079F3" w14:textId="77777777" w:rsidTr="00FD35A8">
        <w:trPr>
          <w:trHeight w:val="300"/>
        </w:trPr>
        <w:tc>
          <w:tcPr>
            <w:tcW w:w="313" w:type="pct"/>
            <w:shd w:val="clear" w:color="auto" w:fill="auto"/>
            <w:noWrap/>
            <w:vAlign w:val="center"/>
            <w:hideMark/>
          </w:tcPr>
          <w:p w14:paraId="315C9C6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1.3.2</w:t>
            </w:r>
          </w:p>
        </w:tc>
        <w:tc>
          <w:tcPr>
            <w:tcW w:w="1612" w:type="pct"/>
            <w:shd w:val="clear" w:color="auto" w:fill="auto"/>
            <w:vAlign w:val="center"/>
            <w:hideMark/>
          </w:tcPr>
          <w:p w14:paraId="48E9D1FF"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в том числе транспортные услуги</w:t>
            </w:r>
          </w:p>
        </w:tc>
        <w:tc>
          <w:tcPr>
            <w:tcW w:w="337" w:type="pct"/>
            <w:shd w:val="clear" w:color="auto" w:fill="auto"/>
            <w:noWrap/>
            <w:vAlign w:val="center"/>
            <w:hideMark/>
          </w:tcPr>
          <w:p w14:paraId="4D29F9A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5E5B699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134</w:t>
            </w:r>
          </w:p>
        </w:tc>
        <w:tc>
          <w:tcPr>
            <w:tcW w:w="327" w:type="pct"/>
            <w:shd w:val="clear" w:color="auto" w:fill="auto"/>
            <w:noWrap/>
            <w:vAlign w:val="center"/>
            <w:hideMark/>
          </w:tcPr>
          <w:p w14:paraId="73EE8B3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136</w:t>
            </w:r>
          </w:p>
        </w:tc>
        <w:tc>
          <w:tcPr>
            <w:tcW w:w="374" w:type="pct"/>
            <w:shd w:val="clear" w:color="auto" w:fill="auto"/>
            <w:noWrap/>
            <w:vAlign w:val="center"/>
            <w:hideMark/>
          </w:tcPr>
          <w:p w14:paraId="216084A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w:t>
            </w:r>
          </w:p>
        </w:tc>
        <w:tc>
          <w:tcPr>
            <w:tcW w:w="327" w:type="pct"/>
            <w:tcBorders>
              <w:top w:val="nil"/>
              <w:left w:val="single" w:sz="4" w:space="0" w:color="auto"/>
              <w:bottom w:val="single" w:sz="4" w:space="0" w:color="auto"/>
              <w:right w:val="single" w:sz="4" w:space="0" w:color="auto"/>
            </w:tcBorders>
            <w:shd w:val="clear" w:color="auto" w:fill="auto"/>
            <w:vAlign w:val="center"/>
          </w:tcPr>
          <w:p w14:paraId="0ECD6D8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w:t>
            </w:r>
          </w:p>
        </w:tc>
        <w:tc>
          <w:tcPr>
            <w:tcW w:w="353" w:type="pct"/>
            <w:shd w:val="clear" w:color="auto" w:fill="auto"/>
            <w:noWrap/>
            <w:vAlign w:val="center"/>
            <w:hideMark/>
          </w:tcPr>
          <w:p w14:paraId="79F0C29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138</w:t>
            </w:r>
          </w:p>
        </w:tc>
        <w:tc>
          <w:tcPr>
            <w:tcW w:w="327" w:type="pct"/>
            <w:shd w:val="clear" w:color="auto" w:fill="auto"/>
            <w:noWrap/>
            <w:vAlign w:val="center"/>
            <w:hideMark/>
          </w:tcPr>
          <w:p w14:paraId="24660B2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497</w:t>
            </w:r>
          </w:p>
        </w:tc>
        <w:tc>
          <w:tcPr>
            <w:tcW w:w="374" w:type="pct"/>
            <w:shd w:val="clear" w:color="auto" w:fill="auto"/>
            <w:noWrap/>
            <w:vAlign w:val="center"/>
            <w:hideMark/>
          </w:tcPr>
          <w:p w14:paraId="79C77B9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359</w:t>
            </w:r>
          </w:p>
        </w:tc>
        <w:tc>
          <w:tcPr>
            <w:tcW w:w="292" w:type="pct"/>
            <w:tcBorders>
              <w:top w:val="nil"/>
              <w:left w:val="single" w:sz="4" w:space="0" w:color="auto"/>
              <w:bottom w:val="single" w:sz="4" w:space="0" w:color="auto"/>
              <w:right w:val="single" w:sz="4" w:space="0" w:color="auto"/>
            </w:tcBorders>
            <w:shd w:val="clear" w:color="auto" w:fill="auto"/>
            <w:vAlign w:val="center"/>
          </w:tcPr>
          <w:p w14:paraId="74DE0DB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260%</w:t>
            </w:r>
          </w:p>
        </w:tc>
      </w:tr>
      <w:tr w:rsidR="00553EC2" w:rsidRPr="000E7B22" w14:paraId="294177CF" w14:textId="77777777" w:rsidTr="00FD35A8">
        <w:trPr>
          <w:trHeight w:val="300"/>
        </w:trPr>
        <w:tc>
          <w:tcPr>
            <w:tcW w:w="313" w:type="pct"/>
            <w:shd w:val="clear" w:color="auto" w:fill="auto"/>
            <w:noWrap/>
            <w:vAlign w:val="center"/>
            <w:hideMark/>
          </w:tcPr>
          <w:p w14:paraId="441324B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1.3.3</w:t>
            </w:r>
          </w:p>
        </w:tc>
        <w:tc>
          <w:tcPr>
            <w:tcW w:w="1612" w:type="pct"/>
            <w:shd w:val="clear" w:color="auto" w:fill="auto"/>
            <w:vAlign w:val="center"/>
            <w:hideMark/>
          </w:tcPr>
          <w:p w14:paraId="2D7528C0"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xml:space="preserve">в том числе прочие расходы </w:t>
            </w:r>
          </w:p>
        </w:tc>
        <w:tc>
          <w:tcPr>
            <w:tcW w:w="337" w:type="pct"/>
            <w:shd w:val="clear" w:color="auto" w:fill="auto"/>
            <w:noWrap/>
            <w:vAlign w:val="center"/>
            <w:hideMark/>
          </w:tcPr>
          <w:p w14:paraId="02A9092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29D1920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47 716</w:t>
            </w:r>
          </w:p>
        </w:tc>
        <w:tc>
          <w:tcPr>
            <w:tcW w:w="327" w:type="pct"/>
            <w:shd w:val="clear" w:color="auto" w:fill="auto"/>
            <w:noWrap/>
            <w:vAlign w:val="center"/>
            <w:hideMark/>
          </w:tcPr>
          <w:p w14:paraId="67DC2DD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25 280</w:t>
            </w:r>
          </w:p>
        </w:tc>
        <w:tc>
          <w:tcPr>
            <w:tcW w:w="374" w:type="pct"/>
            <w:shd w:val="clear" w:color="auto" w:fill="auto"/>
            <w:noWrap/>
            <w:vAlign w:val="center"/>
            <w:hideMark/>
          </w:tcPr>
          <w:p w14:paraId="04D6DE3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-22 436</w:t>
            </w:r>
          </w:p>
        </w:tc>
        <w:tc>
          <w:tcPr>
            <w:tcW w:w="327" w:type="pct"/>
            <w:tcBorders>
              <w:top w:val="nil"/>
              <w:left w:val="single" w:sz="4" w:space="0" w:color="auto"/>
              <w:bottom w:val="single" w:sz="4" w:space="0" w:color="auto"/>
              <w:right w:val="single" w:sz="4" w:space="0" w:color="auto"/>
            </w:tcBorders>
            <w:shd w:val="clear" w:color="auto" w:fill="auto"/>
            <w:vAlign w:val="center"/>
          </w:tcPr>
          <w:p w14:paraId="42184A7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-47%</w:t>
            </w:r>
          </w:p>
        </w:tc>
        <w:tc>
          <w:tcPr>
            <w:tcW w:w="353" w:type="pct"/>
            <w:shd w:val="clear" w:color="auto" w:fill="auto"/>
            <w:noWrap/>
            <w:vAlign w:val="center"/>
            <w:hideMark/>
          </w:tcPr>
          <w:p w14:paraId="38ED603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49 128</w:t>
            </w:r>
          </w:p>
        </w:tc>
        <w:tc>
          <w:tcPr>
            <w:tcW w:w="327" w:type="pct"/>
            <w:shd w:val="clear" w:color="auto" w:fill="auto"/>
            <w:noWrap/>
            <w:vAlign w:val="center"/>
            <w:hideMark/>
          </w:tcPr>
          <w:p w14:paraId="0591058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31 726</w:t>
            </w:r>
          </w:p>
        </w:tc>
        <w:tc>
          <w:tcPr>
            <w:tcW w:w="374" w:type="pct"/>
            <w:shd w:val="clear" w:color="auto" w:fill="auto"/>
            <w:noWrap/>
            <w:vAlign w:val="center"/>
            <w:hideMark/>
          </w:tcPr>
          <w:p w14:paraId="278E0D4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-17 402</w:t>
            </w:r>
          </w:p>
        </w:tc>
        <w:tc>
          <w:tcPr>
            <w:tcW w:w="292" w:type="pct"/>
            <w:tcBorders>
              <w:top w:val="nil"/>
              <w:left w:val="single" w:sz="4" w:space="0" w:color="auto"/>
              <w:bottom w:val="single" w:sz="4" w:space="0" w:color="auto"/>
              <w:right w:val="single" w:sz="4" w:space="0" w:color="auto"/>
            </w:tcBorders>
            <w:shd w:val="clear" w:color="auto" w:fill="auto"/>
            <w:vAlign w:val="center"/>
          </w:tcPr>
          <w:p w14:paraId="0FA0DCC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-35%</w:t>
            </w:r>
          </w:p>
        </w:tc>
      </w:tr>
      <w:tr w:rsidR="00553EC2" w:rsidRPr="000E7B22" w14:paraId="1D0574D5" w14:textId="77777777" w:rsidTr="00FD35A8">
        <w:trPr>
          <w:trHeight w:val="1081"/>
        </w:trPr>
        <w:tc>
          <w:tcPr>
            <w:tcW w:w="313" w:type="pct"/>
            <w:shd w:val="clear" w:color="auto" w:fill="auto"/>
            <w:noWrap/>
            <w:vAlign w:val="center"/>
            <w:hideMark/>
          </w:tcPr>
          <w:p w14:paraId="4F9E13A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1.3.4.</w:t>
            </w:r>
          </w:p>
        </w:tc>
        <w:tc>
          <w:tcPr>
            <w:tcW w:w="1612" w:type="pct"/>
            <w:shd w:val="clear" w:color="auto" w:fill="auto"/>
            <w:vAlign w:val="center"/>
            <w:hideMark/>
          </w:tcPr>
          <w:p w14:paraId="7E656E4B"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tc>
        <w:tc>
          <w:tcPr>
            <w:tcW w:w="337" w:type="pct"/>
            <w:shd w:val="clear" w:color="auto" w:fill="auto"/>
            <w:noWrap/>
            <w:vAlign w:val="center"/>
            <w:hideMark/>
          </w:tcPr>
          <w:p w14:paraId="1445380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3E82EC9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14 357</w:t>
            </w:r>
          </w:p>
        </w:tc>
        <w:tc>
          <w:tcPr>
            <w:tcW w:w="327" w:type="pct"/>
            <w:shd w:val="clear" w:color="auto" w:fill="auto"/>
            <w:noWrap/>
            <w:vAlign w:val="center"/>
            <w:hideMark/>
          </w:tcPr>
          <w:p w14:paraId="3FBA147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9 948,0</w:t>
            </w:r>
          </w:p>
        </w:tc>
        <w:tc>
          <w:tcPr>
            <w:tcW w:w="374" w:type="pct"/>
            <w:shd w:val="clear" w:color="auto" w:fill="auto"/>
            <w:noWrap/>
            <w:vAlign w:val="center"/>
            <w:hideMark/>
          </w:tcPr>
          <w:p w14:paraId="60B1313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-4 409</w:t>
            </w:r>
          </w:p>
        </w:tc>
        <w:tc>
          <w:tcPr>
            <w:tcW w:w="327" w:type="pct"/>
            <w:tcBorders>
              <w:top w:val="nil"/>
              <w:left w:val="single" w:sz="4" w:space="0" w:color="auto"/>
              <w:bottom w:val="single" w:sz="4" w:space="0" w:color="auto"/>
              <w:right w:val="single" w:sz="4" w:space="0" w:color="auto"/>
            </w:tcBorders>
            <w:shd w:val="clear" w:color="auto" w:fill="auto"/>
            <w:vAlign w:val="center"/>
          </w:tcPr>
          <w:p w14:paraId="08B9E61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-31%</w:t>
            </w:r>
          </w:p>
        </w:tc>
        <w:tc>
          <w:tcPr>
            <w:tcW w:w="353" w:type="pct"/>
            <w:shd w:val="clear" w:color="auto" w:fill="auto"/>
            <w:noWrap/>
            <w:vAlign w:val="center"/>
            <w:hideMark/>
          </w:tcPr>
          <w:p w14:paraId="5EBCFBC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14 782</w:t>
            </w:r>
          </w:p>
        </w:tc>
        <w:tc>
          <w:tcPr>
            <w:tcW w:w="327" w:type="pct"/>
            <w:shd w:val="clear" w:color="auto" w:fill="auto"/>
            <w:noWrap/>
            <w:vAlign w:val="center"/>
            <w:hideMark/>
          </w:tcPr>
          <w:p w14:paraId="131347E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13 734</w:t>
            </w:r>
          </w:p>
        </w:tc>
        <w:tc>
          <w:tcPr>
            <w:tcW w:w="374" w:type="pct"/>
            <w:shd w:val="clear" w:color="auto" w:fill="auto"/>
            <w:noWrap/>
            <w:vAlign w:val="center"/>
            <w:hideMark/>
          </w:tcPr>
          <w:p w14:paraId="65BA172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-1 048</w:t>
            </w:r>
          </w:p>
        </w:tc>
        <w:tc>
          <w:tcPr>
            <w:tcW w:w="292" w:type="pct"/>
            <w:tcBorders>
              <w:top w:val="nil"/>
              <w:left w:val="single" w:sz="4" w:space="0" w:color="auto"/>
              <w:bottom w:val="single" w:sz="4" w:space="0" w:color="auto"/>
              <w:right w:val="single" w:sz="4" w:space="0" w:color="auto"/>
            </w:tcBorders>
            <w:shd w:val="clear" w:color="auto" w:fill="auto"/>
            <w:vAlign w:val="center"/>
          </w:tcPr>
          <w:p w14:paraId="2F16E96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w:t>
            </w:r>
          </w:p>
        </w:tc>
      </w:tr>
      <w:tr w:rsidR="00553EC2" w:rsidRPr="000E7B22" w14:paraId="1A283980" w14:textId="77777777" w:rsidTr="00FD35A8">
        <w:trPr>
          <w:trHeight w:val="402"/>
        </w:trPr>
        <w:tc>
          <w:tcPr>
            <w:tcW w:w="313" w:type="pct"/>
            <w:shd w:val="clear" w:color="auto" w:fill="auto"/>
            <w:noWrap/>
            <w:vAlign w:val="center"/>
            <w:hideMark/>
          </w:tcPr>
          <w:p w14:paraId="755FC36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1.3.4.1.</w:t>
            </w:r>
          </w:p>
        </w:tc>
        <w:tc>
          <w:tcPr>
            <w:tcW w:w="1612" w:type="pct"/>
            <w:shd w:val="clear" w:color="auto" w:fill="auto"/>
            <w:vAlign w:val="center"/>
            <w:hideMark/>
          </w:tcPr>
          <w:p w14:paraId="75D73C52"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служебные командировки, включая оформление виз и уплату сборов</w:t>
            </w:r>
          </w:p>
        </w:tc>
        <w:tc>
          <w:tcPr>
            <w:tcW w:w="337" w:type="pct"/>
            <w:shd w:val="clear" w:color="auto" w:fill="auto"/>
            <w:noWrap/>
            <w:vAlign w:val="center"/>
            <w:hideMark/>
          </w:tcPr>
          <w:p w14:paraId="5D321F2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66E1333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5 960</w:t>
            </w:r>
          </w:p>
        </w:tc>
        <w:tc>
          <w:tcPr>
            <w:tcW w:w="327" w:type="pct"/>
            <w:shd w:val="clear" w:color="auto" w:fill="auto"/>
            <w:noWrap/>
            <w:vAlign w:val="center"/>
            <w:hideMark/>
          </w:tcPr>
          <w:p w14:paraId="6877ADD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6 994</w:t>
            </w:r>
          </w:p>
        </w:tc>
        <w:tc>
          <w:tcPr>
            <w:tcW w:w="374" w:type="pct"/>
            <w:shd w:val="clear" w:color="auto" w:fill="auto"/>
            <w:noWrap/>
            <w:vAlign w:val="center"/>
            <w:hideMark/>
          </w:tcPr>
          <w:p w14:paraId="5254BC3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1 034</w:t>
            </w:r>
          </w:p>
        </w:tc>
        <w:tc>
          <w:tcPr>
            <w:tcW w:w="327" w:type="pct"/>
            <w:tcBorders>
              <w:top w:val="nil"/>
              <w:left w:val="single" w:sz="4" w:space="0" w:color="auto"/>
              <w:bottom w:val="single" w:sz="4" w:space="0" w:color="auto"/>
              <w:right w:val="single" w:sz="4" w:space="0" w:color="auto"/>
            </w:tcBorders>
            <w:shd w:val="clear" w:color="auto" w:fill="auto"/>
            <w:vAlign w:val="center"/>
          </w:tcPr>
          <w:p w14:paraId="17C4684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17%</w:t>
            </w:r>
          </w:p>
        </w:tc>
        <w:tc>
          <w:tcPr>
            <w:tcW w:w="353" w:type="pct"/>
            <w:shd w:val="clear" w:color="auto" w:fill="auto"/>
            <w:noWrap/>
            <w:vAlign w:val="center"/>
            <w:hideMark/>
          </w:tcPr>
          <w:p w14:paraId="64E1931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6 136</w:t>
            </w:r>
          </w:p>
        </w:tc>
        <w:tc>
          <w:tcPr>
            <w:tcW w:w="327" w:type="pct"/>
            <w:shd w:val="clear" w:color="auto" w:fill="auto"/>
            <w:noWrap/>
            <w:vAlign w:val="center"/>
            <w:hideMark/>
          </w:tcPr>
          <w:p w14:paraId="3CD563C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8 564</w:t>
            </w:r>
          </w:p>
        </w:tc>
        <w:tc>
          <w:tcPr>
            <w:tcW w:w="374" w:type="pct"/>
            <w:shd w:val="clear" w:color="auto" w:fill="auto"/>
            <w:noWrap/>
            <w:vAlign w:val="center"/>
            <w:hideMark/>
          </w:tcPr>
          <w:p w14:paraId="6162860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2 428</w:t>
            </w:r>
          </w:p>
        </w:tc>
        <w:tc>
          <w:tcPr>
            <w:tcW w:w="292" w:type="pct"/>
            <w:tcBorders>
              <w:top w:val="nil"/>
              <w:left w:val="single" w:sz="4" w:space="0" w:color="auto"/>
              <w:bottom w:val="single" w:sz="4" w:space="0" w:color="auto"/>
              <w:right w:val="single" w:sz="4" w:space="0" w:color="auto"/>
            </w:tcBorders>
            <w:shd w:val="clear" w:color="auto" w:fill="auto"/>
            <w:vAlign w:val="center"/>
          </w:tcPr>
          <w:p w14:paraId="1BBC196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40%</w:t>
            </w:r>
          </w:p>
        </w:tc>
      </w:tr>
      <w:tr w:rsidR="00553EC2" w:rsidRPr="000E7B22" w14:paraId="7BB0238B" w14:textId="77777777" w:rsidTr="00FD35A8">
        <w:trPr>
          <w:trHeight w:val="300"/>
        </w:trPr>
        <w:tc>
          <w:tcPr>
            <w:tcW w:w="313" w:type="pct"/>
            <w:shd w:val="clear" w:color="auto" w:fill="auto"/>
            <w:noWrap/>
            <w:vAlign w:val="center"/>
            <w:hideMark/>
          </w:tcPr>
          <w:p w14:paraId="1432A13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1.3.4.2.</w:t>
            </w:r>
          </w:p>
        </w:tc>
        <w:tc>
          <w:tcPr>
            <w:tcW w:w="1612" w:type="pct"/>
            <w:shd w:val="clear" w:color="auto" w:fill="auto"/>
            <w:vAlign w:val="center"/>
            <w:hideMark/>
          </w:tcPr>
          <w:p w14:paraId="756094C6"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обучение персонала</w:t>
            </w:r>
          </w:p>
        </w:tc>
        <w:tc>
          <w:tcPr>
            <w:tcW w:w="337" w:type="pct"/>
            <w:shd w:val="clear" w:color="auto" w:fill="auto"/>
            <w:noWrap/>
            <w:vAlign w:val="center"/>
            <w:hideMark/>
          </w:tcPr>
          <w:p w14:paraId="1538543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2D026A6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3 099</w:t>
            </w:r>
          </w:p>
        </w:tc>
        <w:tc>
          <w:tcPr>
            <w:tcW w:w="327" w:type="pct"/>
            <w:shd w:val="clear" w:color="auto" w:fill="auto"/>
            <w:noWrap/>
            <w:vAlign w:val="center"/>
            <w:hideMark/>
          </w:tcPr>
          <w:p w14:paraId="50B9281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1 811</w:t>
            </w:r>
          </w:p>
        </w:tc>
        <w:tc>
          <w:tcPr>
            <w:tcW w:w="374" w:type="pct"/>
            <w:shd w:val="clear" w:color="auto" w:fill="auto"/>
            <w:noWrap/>
            <w:vAlign w:val="center"/>
            <w:hideMark/>
          </w:tcPr>
          <w:p w14:paraId="6A43F46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-1 288</w:t>
            </w:r>
          </w:p>
        </w:tc>
        <w:tc>
          <w:tcPr>
            <w:tcW w:w="327" w:type="pct"/>
            <w:tcBorders>
              <w:top w:val="nil"/>
              <w:left w:val="single" w:sz="4" w:space="0" w:color="auto"/>
              <w:bottom w:val="single" w:sz="4" w:space="0" w:color="auto"/>
              <w:right w:val="single" w:sz="4" w:space="0" w:color="auto"/>
            </w:tcBorders>
            <w:shd w:val="clear" w:color="auto" w:fill="auto"/>
            <w:vAlign w:val="center"/>
          </w:tcPr>
          <w:p w14:paraId="4C045C3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-42%</w:t>
            </w:r>
          </w:p>
        </w:tc>
        <w:tc>
          <w:tcPr>
            <w:tcW w:w="353" w:type="pct"/>
            <w:shd w:val="clear" w:color="auto" w:fill="auto"/>
            <w:noWrap/>
            <w:vAlign w:val="center"/>
            <w:hideMark/>
          </w:tcPr>
          <w:p w14:paraId="5E52EF1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3 191</w:t>
            </w:r>
          </w:p>
        </w:tc>
        <w:tc>
          <w:tcPr>
            <w:tcW w:w="327" w:type="pct"/>
            <w:shd w:val="clear" w:color="auto" w:fill="auto"/>
            <w:noWrap/>
            <w:vAlign w:val="center"/>
            <w:hideMark/>
          </w:tcPr>
          <w:p w14:paraId="2EAC27C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1 512</w:t>
            </w:r>
          </w:p>
        </w:tc>
        <w:tc>
          <w:tcPr>
            <w:tcW w:w="374" w:type="pct"/>
            <w:shd w:val="clear" w:color="auto" w:fill="auto"/>
            <w:noWrap/>
            <w:vAlign w:val="center"/>
            <w:hideMark/>
          </w:tcPr>
          <w:p w14:paraId="1D7E6A3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-1 679</w:t>
            </w:r>
          </w:p>
        </w:tc>
        <w:tc>
          <w:tcPr>
            <w:tcW w:w="292" w:type="pct"/>
            <w:tcBorders>
              <w:top w:val="nil"/>
              <w:left w:val="single" w:sz="4" w:space="0" w:color="auto"/>
              <w:bottom w:val="single" w:sz="4" w:space="0" w:color="auto"/>
              <w:right w:val="single" w:sz="4" w:space="0" w:color="auto"/>
            </w:tcBorders>
            <w:shd w:val="clear" w:color="auto" w:fill="auto"/>
            <w:vAlign w:val="center"/>
          </w:tcPr>
          <w:p w14:paraId="15BC811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-53%</w:t>
            </w:r>
          </w:p>
        </w:tc>
      </w:tr>
      <w:tr w:rsidR="00553EC2" w:rsidRPr="000E7B22" w14:paraId="1B3F999F" w14:textId="77777777" w:rsidTr="00FD35A8">
        <w:trPr>
          <w:trHeight w:val="823"/>
        </w:trPr>
        <w:tc>
          <w:tcPr>
            <w:tcW w:w="313" w:type="pct"/>
            <w:shd w:val="clear" w:color="auto" w:fill="auto"/>
            <w:noWrap/>
            <w:vAlign w:val="center"/>
            <w:hideMark/>
          </w:tcPr>
          <w:p w14:paraId="2F50787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lastRenderedPageBreak/>
              <w:t>1.3.4.3.</w:t>
            </w:r>
          </w:p>
        </w:tc>
        <w:tc>
          <w:tcPr>
            <w:tcW w:w="1612" w:type="pct"/>
            <w:shd w:val="clear" w:color="auto" w:fill="auto"/>
            <w:vAlign w:val="center"/>
            <w:hideMark/>
          </w:tcPr>
          <w:p w14:paraId="3D296516"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tc>
        <w:tc>
          <w:tcPr>
            <w:tcW w:w="337" w:type="pct"/>
            <w:shd w:val="clear" w:color="auto" w:fill="auto"/>
            <w:noWrap/>
            <w:vAlign w:val="center"/>
            <w:hideMark/>
          </w:tcPr>
          <w:p w14:paraId="7817D54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455D1DC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1 224</w:t>
            </w:r>
          </w:p>
        </w:tc>
        <w:tc>
          <w:tcPr>
            <w:tcW w:w="327" w:type="pct"/>
            <w:shd w:val="clear" w:color="auto" w:fill="auto"/>
            <w:noWrap/>
            <w:vAlign w:val="center"/>
            <w:hideMark/>
          </w:tcPr>
          <w:p w14:paraId="204BCB7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532</w:t>
            </w:r>
          </w:p>
        </w:tc>
        <w:tc>
          <w:tcPr>
            <w:tcW w:w="374" w:type="pct"/>
            <w:shd w:val="clear" w:color="auto" w:fill="auto"/>
            <w:noWrap/>
            <w:vAlign w:val="center"/>
            <w:hideMark/>
          </w:tcPr>
          <w:p w14:paraId="16CA216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-692</w:t>
            </w:r>
          </w:p>
        </w:tc>
        <w:tc>
          <w:tcPr>
            <w:tcW w:w="327" w:type="pct"/>
            <w:tcBorders>
              <w:top w:val="nil"/>
              <w:left w:val="single" w:sz="4" w:space="0" w:color="auto"/>
              <w:bottom w:val="single" w:sz="4" w:space="0" w:color="auto"/>
              <w:right w:val="single" w:sz="4" w:space="0" w:color="auto"/>
            </w:tcBorders>
            <w:shd w:val="clear" w:color="auto" w:fill="auto"/>
            <w:vAlign w:val="center"/>
          </w:tcPr>
          <w:p w14:paraId="636F24B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-56%</w:t>
            </w:r>
          </w:p>
        </w:tc>
        <w:tc>
          <w:tcPr>
            <w:tcW w:w="353" w:type="pct"/>
            <w:shd w:val="clear" w:color="auto" w:fill="auto"/>
            <w:noWrap/>
            <w:vAlign w:val="center"/>
            <w:hideMark/>
          </w:tcPr>
          <w:p w14:paraId="39E1175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1 260</w:t>
            </w:r>
          </w:p>
        </w:tc>
        <w:tc>
          <w:tcPr>
            <w:tcW w:w="327" w:type="pct"/>
            <w:shd w:val="clear" w:color="auto" w:fill="auto"/>
            <w:noWrap/>
            <w:vAlign w:val="center"/>
            <w:hideMark/>
          </w:tcPr>
          <w:p w14:paraId="0B4A272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1 113</w:t>
            </w:r>
          </w:p>
        </w:tc>
        <w:tc>
          <w:tcPr>
            <w:tcW w:w="374" w:type="pct"/>
            <w:shd w:val="clear" w:color="auto" w:fill="auto"/>
            <w:noWrap/>
            <w:vAlign w:val="center"/>
            <w:hideMark/>
          </w:tcPr>
          <w:p w14:paraId="36CD9B6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-148</w:t>
            </w:r>
          </w:p>
        </w:tc>
        <w:tc>
          <w:tcPr>
            <w:tcW w:w="292" w:type="pct"/>
            <w:tcBorders>
              <w:top w:val="nil"/>
              <w:left w:val="single" w:sz="4" w:space="0" w:color="auto"/>
              <w:bottom w:val="single" w:sz="4" w:space="0" w:color="auto"/>
              <w:right w:val="single" w:sz="4" w:space="0" w:color="auto"/>
            </w:tcBorders>
            <w:shd w:val="clear" w:color="auto" w:fill="auto"/>
            <w:vAlign w:val="center"/>
          </w:tcPr>
          <w:p w14:paraId="08CF7EC9"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-12%</w:t>
            </w:r>
          </w:p>
        </w:tc>
      </w:tr>
      <w:tr w:rsidR="00553EC2" w:rsidRPr="000E7B22" w14:paraId="5269584A" w14:textId="77777777" w:rsidTr="00FD35A8">
        <w:trPr>
          <w:trHeight w:val="693"/>
        </w:trPr>
        <w:tc>
          <w:tcPr>
            <w:tcW w:w="313" w:type="pct"/>
            <w:shd w:val="clear" w:color="auto" w:fill="auto"/>
            <w:noWrap/>
            <w:vAlign w:val="center"/>
            <w:hideMark/>
          </w:tcPr>
          <w:p w14:paraId="71F52FDE"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1.3.4.4.</w:t>
            </w:r>
          </w:p>
        </w:tc>
        <w:tc>
          <w:tcPr>
            <w:tcW w:w="1612" w:type="pct"/>
            <w:shd w:val="clear" w:color="auto" w:fill="auto"/>
            <w:vAlign w:val="center"/>
            <w:hideMark/>
          </w:tcPr>
          <w:p w14:paraId="663A3FF2"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tc>
        <w:tc>
          <w:tcPr>
            <w:tcW w:w="337" w:type="pct"/>
            <w:shd w:val="clear" w:color="auto" w:fill="auto"/>
            <w:noWrap/>
            <w:vAlign w:val="center"/>
            <w:hideMark/>
          </w:tcPr>
          <w:p w14:paraId="63B4211F"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106785E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23 076</w:t>
            </w:r>
          </w:p>
        </w:tc>
        <w:tc>
          <w:tcPr>
            <w:tcW w:w="327" w:type="pct"/>
            <w:shd w:val="clear" w:color="auto" w:fill="auto"/>
            <w:noWrap/>
            <w:vAlign w:val="center"/>
            <w:hideMark/>
          </w:tcPr>
          <w:p w14:paraId="6E89522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5 994</w:t>
            </w:r>
          </w:p>
        </w:tc>
        <w:tc>
          <w:tcPr>
            <w:tcW w:w="374" w:type="pct"/>
            <w:shd w:val="clear" w:color="auto" w:fill="auto"/>
            <w:noWrap/>
            <w:vAlign w:val="center"/>
            <w:hideMark/>
          </w:tcPr>
          <w:p w14:paraId="25225EF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-17 082</w:t>
            </w:r>
          </w:p>
        </w:tc>
        <w:tc>
          <w:tcPr>
            <w:tcW w:w="327" w:type="pct"/>
            <w:tcBorders>
              <w:top w:val="nil"/>
              <w:left w:val="single" w:sz="4" w:space="0" w:color="auto"/>
              <w:bottom w:val="single" w:sz="4" w:space="0" w:color="auto"/>
              <w:right w:val="single" w:sz="4" w:space="0" w:color="auto"/>
            </w:tcBorders>
            <w:shd w:val="clear" w:color="auto" w:fill="auto"/>
            <w:vAlign w:val="center"/>
          </w:tcPr>
          <w:p w14:paraId="32A202A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-74%</w:t>
            </w:r>
          </w:p>
        </w:tc>
        <w:tc>
          <w:tcPr>
            <w:tcW w:w="353" w:type="pct"/>
            <w:shd w:val="clear" w:color="auto" w:fill="auto"/>
            <w:noWrap/>
            <w:vAlign w:val="center"/>
            <w:hideMark/>
          </w:tcPr>
          <w:p w14:paraId="0C4D4B4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23 759</w:t>
            </w:r>
          </w:p>
        </w:tc>
        <w:tc>
          <w:tcPr>
            <w:tcW w:w="327" w:type="pct"/>
            <w:shd w:val="clear" w:color="auto" w:fill="auto"/>
            <w:noWrap/>
            <w:vAlign w:val="center"/>
            <w:hideMark/>
          </w:tcPr>
          <w:p w14:paraId="0C4D2DD2"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6 804</w:t>
            </w:r>
          </w:p>
        </w:tc>
        <w:tc>
          <w:tcPr>
            <w:tcW w:w="374" w:type="pct"/>
            <w:shd w:val="clear" w:color="auto" w:fill="auto"/>
            <w:noWrap/>
            <w:vAlign w:val="center"/>
            <w:hideMark/>
          </w:tcPr>
          <w:p w14:paraId="07E39B0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-16 955</w:t>
            </w:r>
          </w:p>
        </w:tc>
        <w:tc>
          <w:tcPr>
            <w:tcW w:w="292" w:type="pct"/>
            <w:tcBorders>
              <w:top w:val="nil"/>
              <w:left w:val="single" w:sz="4" w:space="0" w:color="auto"/>
              <w:bottom w:val="single" w:sz="4" w:space="0" w:color="auto"/>
              <w:right w:val="single" w:sz="4" w:space="0" w:color="auto"/>
            </w:tcBorders>
            <w:shd w:val="clear" w:color="auto" w:fill="auto"/>
            <w:vAlign w:val="center"/>
          </w:tcPr>
          <w:p w14:paraId="41BEDE7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-71%</w:t>
            </w:r>
          </w:p>
        </w:tc>
      </w:tr>
      <w:tr w:rsidR="00553EC2" w:rsidRPr="000E7B22" w14:paraId="71B59DEF" w14:textId="77777777" w:rsidTr="00FD35A8">
        <w:trPr>
          <w:trHeight w:val="675"/>
        </w:trPr>
        <w:tc>
          <w:tcPr>
            <w:tcW w:w="313" w:type="pct"/>
            <w:shd w:val="clear" w:color="auto" w:fill="auto"/>
            <w:noWrap/>
            <w:vAlign w:val="center"/>
            <w:hideMark/>
          </w:tcPr>
          <w:p w14:paraId="2E6CFFA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1.4</w:t>
            </w:r>
          </w:p>
        </w:tc>
        <w:tc>
          <w:tcPr>
            <w:tcW w:w="1612" w:type="pct"/>
            <w:shd w:val="clear" w:color="auto" w:fill="auto"/>
            <w:vAlign w:val="center"/>
            <w:hideMark/>
          </w:tcPr>
          <w:p w14:paraId="26986B4F" w14:textId="77777777" w:rsidR="00553EC2" w:rsidRPr="000E7B22" w:rsidRDefault="00553EC2" w:rsidP="00553EC2">
            <w:pPr>
              <w:spacing w:after="0" w:line="240" w:lineRule="auto"/>
              <w:jc w:val="both"/>
              <w:rPr>
                <w:rFonts w:ascii="Myriad Pro" w:eastAsia="Times New Roman" w:hAnsi="Myriad Pro" w:cs="Times New Roman"/>
                <w:color w:val="0D0D0D"/>
                <w:sz w:val="20"/>
                <w:szCs w:val="20"/>
                <w:lang w:eastAsia="ru-RU"/>
              </w:rPr>
            </w:pPr>
            <w:r w:rsidRPr="000E7B22">
              <w:rPr>
                <w:rFonts w:ascii="Myriad Pro" w:eastAsia="Times New Roman" w:hAnsi="Myriad Pro" w:cs="Times New Roman"/>
                <w:color w:val="0D0D0D"/>
                <w:sz w:val="20"/>
                <w:szCs w:val="20"/>
                <w:lang w:eastAsia="ru-RU"/>
              </w:rPr>
              <w:t xml:space="preserve">Расходы на обслуживание операционных заемных средств в составе подконтрольных расходов </w:t>
            </w:r>
            <w:r w:rsidRPr="000E7B22">
              <w:rPr>
                <w:rFonts w:ascii="Myriad Pro" w:eastAsia="Times New Roman" w:hAnsi="Myriad Pro" w:cs="Times New Roman"/>
                <w:color w:val="0D0D0D"/>
                <w:sz w:val="20"/>
                <w:szCs w:val="20"/>
                <w:vertAlign w:val="superscript"/>
                <w:lang w:eastAsia="ru-RU"/>
              </w:rPr>
              <w:t>2</w:t>
            </w:r>
          </w:p>
        </w:tc>
        <w:tc>
          <w:tcPr>
            <w:tcW w:w="337" w:type="pct"/>
            <w:shd w:val="clear" w:color="auto" w:fill="auto"/>
            <w:noWrap/>
            <w:vAlign w:val="center"/>
            <w:hideMark/>
          </w:tcPr>
          <w:p w14:paraId="40596DA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41D12D43"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10C22BA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5 131</w:t>
            </w:r>
          </w:p>
        </w:tc>
        <w:tc>
          <w:tcPr>
            <w:tcW w:w="374" w:type="pct"/>
            <w:shd w:val="clear" w:color="auto" w:fill="auto"/>
            <w:noWrap/>
            <w:vAlign w:val="center"/>
            <w:hideMark/>
          </w:tcPr>
          <w:p w14:paraId="04113DA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5 131</w:t>
            </w:r>
          </w:p>
        </w:tc>
        <w:tc>
          <w:tcPr>
            <w:tcW w:w="327" w:type="pct"/>
            <w:tcBorders>
              <w:top w:val="nil"/>
              <w:left w:val="single" w:sz="4" w:space="0" w:color="auto"/>
              <w:bottom w:val="single" w:sz="4" w:space="0" w:color="auto"/>
              <w:right w:val="single" w:sz="4" w:space="0" w:color="auto"/>
            </w:tcBorders>
            <w:shd w:val="clear" w:color="auto" w:fill="auto"/>
            <w:vAlign w:val="center"/>
          </w:tcPr>
          <w:p w14:paraId="2476C19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c>
          <w:tcPr>
            <w:tcW w:w="353" w:type="pct"/>
            <w:shd w:val="clear" w:color="auto" w:fill="auto"/>
            <w:noWrap/>
            <w:vAlign w:val="center"/>
            <w:hideMark/>
          </w:tcPr>
          <w:p w14:paraId="7AED0E0C"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27" w:type="pct"/>
            <w:shd w:val="clear" w:color="auto" w:fill="auto"/>
            <w:noWrap/>
            <w:vAlign w:val="center"/>
            <w:hideMark/>
          </w:tcPr>
          <w:p w14:paraId="7340E6E8"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 </w:t>
            </w:r>
          </w:p>
        </w:tc>
        <w:tc>
          <w:tcPr>
            <w:tcW w:w="374" w:type="pct"/>
            <w:shd w:val="clear" w:color="auto" w:fill="auto"/>
            <w:noWrap/>
            <w:vAlign w:val="center"/>
            <w:hideMark/>
          </w:tcPr>
          <w:p w14:paraId="1BE7389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0</w:t>
            </w:r>
          </w:p>
        </w:tc>
        <w:tc>
          <w:tcPr>
            <w:tcW w:w="292" w:type="pct"/>
            <w:tcBorders>
              <w:top w:val="nil"/>
              <w:left w:val="single" w:sz="4" w:space="0" w:color="auto"/>
              <w:bottom w:val="single" w:sz="4" w:space="0" w:color="auto"/>
              <w:right w:val="single" w:sz="4" w:space="0" w:color="auto"/>
            </w:tcBorders>
            <w:shd w:val="clear" w:color="auto" w:fill="auto"/>
            <w:vAlign w:val="center"/>
          </w:tcPr>
          <w:p w14:paraId="10719D8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0E7B22" w14:paraId="32EB5011" w14:textId="77777777" w:rsidTr="00FD35A8">
        <w:trPr>
          <w:trHeight w:val="274"/>
        </w:trPr>
        <w:tc>
          <w:tcPr>
            <w:tcW w:w="313" w:type="pct"/>
            <w:shd w:val="clear" w:color="auto" w:fill="auto"/>
            <w:noWrap/>
            <w:vAlign w:val="center"/>
            <w:hideMark/>
          </w:tcPr>
          <w:p w14:paraId="5F78BBC1"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1.5</w:t>
            </w:r>
          </w:p>
        </w:tc>
        <w:tc>
          <w:tcPr>
            <w:tcW w:w="1612" w:type="pct"/>
            <w:shd w:val="clear" w:color="auto" w:fill="auto"/>
            <w:vAlign w:val="center"/>
            <w:hideMark/>
          </w:tcPr>
          <w:p w14:paraId="35C7C48A" w14:textId="77777777" w:rsidR="00553EC2" w:rsidRPr="000E7B22" w:rsidRDefault="00553EC2" w:rsidP="00553EC2">
            <w:pPr>
              <w:spacing w:after="0" w:line="240" w:lineRule="auto"/>
              <w:jc w:val="both"/>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Расходы из прибыли в составе подконтрольных расходов</w:t>
            </w:r>
          </w:p>
        </w:tc>
        <w:tc>
          <w:tcPr>
            <w:tcW w:w="337" w:type="pct"/>
            <w:shd w:val="clear" w:color="auto" w:fill="auto"/>
            <w:noWrap/>
            <w:vAlign w:val="center"/>
            <w:hideMark/>
          </w:tcPr>
          <w:p w14:paraId="4BCBAB6A"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тыс. руб.</w:t>
            </w:r>
          </w:p>
        </w:tc>
        <w:tc>
          <w:tcPr>
            <w:tcW w:w="364" w:type="pct"/>
            <w:shd w:val="clear" w:color="auto" w:fill="auto"/>
            <w:noWrap/>
            <w:vAlign w:val="center"/>
            <w:hideMark/>
          </w:tcPr>
          <w:p w14:paraId="5F7BCDB5"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23 591</w:t>
            </w:r>
          </w:p>
        </w:tc>
        <w:tc>
          <w:tcPr>
            <w:tcW w:w="327" w:type="pct"/>
            <w:shd w:val="clear" w:color="auto" w:fill="auto"/>
            <w:noWrap/>
            <w:vAlign w:val="center"/>
            <w:hideMark/>
          </w:tcPr>
          <w:p w14:paraId="2B8F8E8B"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4 382</w:t>
            </w:r>
          </w:p>
        </w:tc>
        <w:tc>
          <w:tcPr>
            <w:tcW w:w="374" w:type="pct"/>
            <w:shd w:val="clear" w:color="auto" w:fill="auto"/>
            <w:noWrap/>
            <w:vAlign w:val="center"/>
            <w:hideMark/>
          </w:tcPr>
          <w:p w14:paraId="3D5C32A7"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-19 209</w:t>
            </w:r>
          </w:p>
        </w:tc>
        <w:tc>
          <w:tcPr>
            <w:tcW w:w="327" w:type="pct"/>
            <w:tcBorders>
              <w:top w:val="nil"/>
              <w:left w:val="single" w:sz="4" w:space="0" w:color="auto"/>
              <w:bottom w:val="single" w:sz="4" w:space="0" w:color="auto"/>
              <w:right w:val="single" w:sz="4" w:space="0" w:color="auto"/>
            </w:tcBorders>
            <w:shd w:val="clear" w:color="auto" w:fill="auto"/>
            <w:vAlign w:val="center"/>
          </w:tcPr>
          <w:p w14:paraId="15100770"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-81%</w:t>
            </w:r>
          </w:p>
        </w:tc>
        <w:tc>
          <w:tcPr>
            <w:tcW w:w="353" w:type="pct"/>
            <w:shd w:val="clear" w:color="auto" w:fill="auto"/>
            <w:noWrap/>
            <w:vAlign w:val="center"/>
            <w:hideMark/>
          </w:tcPr>
          <w:p w14:paraId="22FA143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24 289</w:t>
            </w:r>
          </w:p>
        </w:tc>
        <w:tc>
          <w:tcPr>
            <w:tcW w:w="327" w:type="pct"/>
            <w:shd w:val="clear" w:color="auto" w:fill="auto"/>
            <w:noWrap/>
            <w:vAlign w:val="center"/>
            <w:hideMark/>
          </w:tcPr>
          <w:p w14:paraId="6EE5D16D"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4 590</w:t>
            </w:r>
          </w:p>
        </w:tc>
        <w:tc>
          <w:tcPr>
            <w:tcW w:w="374" w:type="pct"/>
            <w:shd w:val="clear" w:color="auto" w:fill="auto"/>
            <w:noWrap/>
            <w:vAlign w:val="center"/>
            <w:hideMark/>
          </w:tcPr>
          <w:p w14:paraId="01A027D4"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-19 699</w:t>
            </w:r>
          </w:p>
        </w:tc>
        <w:tc>
          <w:tcPr>
            <w:tcW w:w="292" w:type="pct"/>
            <w:tcBorders>
              <w:top w:val="nil"/>
              <w:left w:val="single" w:sz="4" w:space="0" w:color="auto"/>
              <w:bottom w:val="single" w:sz="4" w:space="0" w:color="auto"/>
              <w:right w:val="single" w:sz="4" w:space="0" w:color="auto"/>
            </w:tcBorders>
            <w:shd w:val="clear" w:color="auto" w:fill="auto"/>
            <w:vAlign w:val="center"/>
          </w:tcPr>
          <w:p w14:paraId="7824B2C6" w14:textId="77777777" w:rsidR="00553EC2" w:rsidRPr="000E7B22" w:rsidRDefault="00553EC2" w:rsidP="00553EC2">
            <w:pPr>
              <w:spacing w:after="0" w:line="240" w:lineRule="auto"/>
              <w:jc w:val="center"/>
              <w:rPr>
                <w:rFonts w:ascii="Myriad Pro" w:eastAsia="Times New Roman" w:hAnsi="Myriad Pro" w:cs="Times New Roman"/>
                <w:sz w:val="20"/>
                <w:szCs w:val="20"/>
                <w:lang w:eastAsia="ru-RU"/>
              </w:rPr>
            </w:pPr>
            <w:r w:rsidRPr="000E7B22">
              <w:rPr>
                <w:rFonts w:ascii="Myriad Pro" w:eastAsia="Times New Roman" w:hAnsi="Myriad Pro" w:cs="Times New Roman"/>
                <w:sz w:val="20"/>
                <w:szCs w:val="20"/>
                <w:lang w:eastAsia="ru-RU"/>
              </w:rPr>
              <w:t>-81%</w:t>
            </w:r>
          </w:p>
        </w:tc>
      </w:tr>
    </w:tbl>
    <w:p w14:paraId="1A037283" w14:textId="77777777" w:rsidR="00553EC2" w:rsidRPr="00553EC2" w:rsidRDefault="00553EC2" w:rsidP="00553EC2">
      <w:pPr>
        <w:spacing w:after="32" w:line="360" w:lineRule="auto"/>
        <w:ind w:firstLine="567"/>
        <w:jc w:val="both"/>
        <w:rPr>
          <w:rFonts w:ascii="Times New Roman" w:eastAsia="Calibri" w:hAnsi="Times New Roman" w:cs="Times New Roman"/>
          <w:sz w:val="28"/>
          <w:szCs w:val="28"/>
        </w:rPr>
      </w:pPr>
    </w:p>
    <w:p w14:paraId="114CCD01" w14:textId="77777777" w:rsidR="00553EC2" w:rsidRPr="00553EC2" w:rsidRDefault="00553EC2" w:rsidP="00553EC2">
      <w:pPr>
        <w:spacing w:afterLines="32" w:after="76" w:line="360" w:lineRule="auto"/>
        <w:ind w:firstLine="567"/>
        <w:jc w:val="both"/>
        <w:rPr>
          <w:rFonts w:ascii="Times New Roman" w:eastAsia="Calibri" w:hAnsi="Times New Roman" w:cs="Times New Roman"/>
          <w:sz w:val="28"/>
          <w:szCs w:val="28"/>
        </w:rPr>
        <w:sectPr w:rsidR="00553EC2" w:rsidRPr="00553EC2" w:rsidSect="00D33520">
          <w:pgSz w:w="16838" w:h="11906" w:orient="landscape"/>
          <w:pgMar w:top="1701" w:right="1134" w:bottom="851" w:left="1134" w:header="709" w:footer="709" w:gutter="0"/>
          <w:cols w:space="708"/>
          <w:titlePg/>
          <w:docGrid w:linePitch="360"/>
        </w:sectPr>
      </w:pPr>
    </w:p>
    <w:p w14:paraId="4A6168CB" w14:textId="520CA3EF"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lastRenderedPageBreak/>
        <w:t>Из представленных выше данных Исполнитель отмечает, что фактические расходы превышают плановые только по статьям затрат «Транспортные услуги» и «Расходы на служебные командировки, включая оформление виз и уплату сборов», по остальным статьям наблюда</w:t>
      </w:r>
      <w:r w:rsidR="00D74713">
        <w:rPr>
          <w:rFonts w:ascii="Myriad Pro" w:eastAsia="Calibri" w:hAnsi="Myriad Pro" w:cs="Times New Roman"/>
          <w:sz w:val="26"/>
          <w:szCs w:val="26"/>
        </w:rPr>
        <w:t>ю</w:t>
      </w:r>
      <w:r w:rsidRPr="000E7B22">
        <w:rPr>
          <w:rFonts w:ascii="Myriad Pro" w:eastAsia="Calibri" w:hAnsi="Myriad Pro" w:cs="Times New Roman"/>
          <w:sz w:val="26"/>
          <w:szCs w:val="26"/>
        </w:rPr>
        <w:t>тся значительно меньш</w:t>
      </w:r>
      <w:r w:rsidR="00D74713">
        <w:rPr>
          <w:rFonts w:ascii="Myriad Pro" w:eastAsia="Calibri" w:hAnsi="Myriad Pro" w:cs="Times New Roman"/>
          <w:sz w:val="26"/>
          <w:szCs w:val="26"/>
        </w:rPr>
        <w:t>ие отклонения от утвержденных</w:t>
      </w:r>
      <w:r w:rsidRPr="000E7B22">
        <w:rPr>
          <w:rFonts w:ascii="Myriad Pro" w:eastAsia="Calibri" w:hAnsi="Myriad Pro" w:cs="Times New Roman"/>
          <w:sz w:val="26"/>
          <w:szCs w:val="26"/>
        </w:rPr>
        <w:t xml:space="preserve"> Службой по тарифам Республики Тыва</w:t>
      </w:r>
      <w:r w:rsidR="00D74713">
        <w:rPr>
          <w:rFonts w:ascii="Myriad Pro" w:eastAsia="Calibri" w:hAnsi="Myriad Pro" w:cs="Times New Roman"/>
          <w:sz w:val="26"/>
          <w:szCs w:val="26"/>
        </w:rPr>
        <w:t xml:space="preserve"> плановых расходов</w:t>
      </w:r>
      <w:r w:rsidRPr="000E7B22">
        <w:rPr>
          <w:rFonts w:ascii="Myriad Pro" w:eastAsia="Calibri" w:hAnsi="Myriad Pro" w:cs="Times New Roman"/>
          <w:sz w:val="26"/>
          <w:szCs w:val="26"/>
        </w:rPr>
        <w:t>. Максимальн</w:t>
      </w:r>
      <w:r w:rsidR="00B001D1">
        <w:rPr>
          <w:rFonts w:ascii="Myriad Pro" w:eastAsia="Calibri" w:hAnsi="Myriad Pro" w:cs="Times New Roman"/>
          <w:sz w:val="26"/>
          <w:szCs w:val="26"/>
        </w:rPr>
        <w:t>ые</w:t>
      </w:r>
      <w:r w:rsidRPr="000E7B22">
        <w:rPr>
          <w:rFonts w:ascii="Myriad Pro" w:eastAsia="Calibri" w:hAnsi="Myriad Pro" w:cs="Times New Roman"/>
          <w:sz w:val="26"/>
          <w:szCs w:val="26"/>
        </w:rPr>
        <w:t xml:space="preserve"> отклонен</w:t>
      </w:r>
      <w:r w:rsidR="00B001D1">
        <w:rPr>
          <w:rFonts w:ascii="Myriad Pro" w:eastAsia="Calibri" w:hAnsi="Myriad Pro" w:cs="Times New Roman"/>
          <w:sz w:val="26"/>
          <w:szCs w:val="26"/>
        </w:rPr>
        <w:t>ия</w:t>
      </w:r>
      <w:r w:rsidRPr="000E7B22">
        <w:rPr>
          <w:rFonts w:ascii="Myriad Pro" w:eastAsia="Calibri" w:hAnsi="Myriad Pro" w:cs="Times New Roman"/>
          <w:sz w:val="26"/>
          <w:szCs w:val="26"/>
        </w:rPr>
        <w:t xml:space="preserve"> фактических расходов относительно плановый по статьям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 </w:t>
      </w:r>
      <w:r w:rsidR="00B001D1">
        <w:rPr>
          <w:rFonts w:ascii="Myriad Pro" w:eastAsia="Calibri" w:hAnsi="Myriad Pro" w:cs="Times New Roman"/>
          <w:sz w:val="26"/>
          <w:szCs w:val="26"/>
        </w:rPr>
        <w:t>–</w:t>
      </w:r>
      <w:r w:rsidRPr="000E7B22">
        <w:rPr>
          <w:rFonts w:ascii="Myriad Pro" w:eastAsia="Calibri" w:hAnsi="Myriad Pro" w:cs="Times New Roman"/>
          <w:sz w:val="26"/>
          <w:szCs w:val="26"/>
        </w:rPr>
        <w:t xml:space="preserve"> «-74%» и «-71%» соответственно в 2017 г</w:t>
      </w:r>
      <w:r w:rsidR="00B001D1">
        <w:rPr>
          <w:rFonts w:ascii="Myriad Pro" w:eastAsia="Calibri" w:hAnsi="Myriad Pro" w:cs="Times New Roman"/>
          <w:sz w:val="26"/>
          <w:szCs w:val="26"/>
        </w:rPr>
        <w:t>оду</w:t>
      </w:r>
      <w:r w:rsidRPr="000E7B22">
        <w:rPr>
          <w:rFonts w:ascii="Myriad Pro" w:eastAsia="Calibri" w:hAnsi="Myriad Pro" w:cs="Times New Roman"/>
          <w:sz w:val="26"/>
          <w:szCs w:val="26"/>
        </w:rPr>
        <w:t xml:space="preserve"> и 2018 г</w:t>
      </w:r>
      <w:r w:rsidR="00B001D1">
        <w:rPr>
          <w:rFonts w:ascii="Myriad Pro" w:eastAsia="Calibri" w:hAnsi="Myriad Pro" w:cs="Times New Roman"/>
          <w:sz w:val="26"/>
          <w:szCs w:val="26"/>
        </w:rPr>
        <w:t>оду</w:t>
      </w:r>
      <w:r w:rsidRPr="000E7B22">
        <w:rPr>
          <w:rFonts w:ascii="Myriad Pro" w:eastAsia="Calibri" w:hAnsi="Myriad Pro" w:cs="Times New Roman"/>
          <w:sz w:val="26"/>
          <w:szCs w:val="26"/>
        </w:rPr>
        <w:t xml:space="preserve">; «Расходы из прибыли в составе подконтрольных расходов» - «-81%» ежегодно. Незначительные отклонения, менее 20%, </w:t>
      </w:r>
      <w:r w:rsidR="00B001D1">
        <w:rPr>
          <w:rFonts w:ascii="Myriad Pro" w:eastAsia="Calibri" w:hAnsi="Myriad Pro" w:cs="Times New Roman"/>
          <w:sz w:val="26"/>
          <w:szCs w:val="26"/>
        </w:rPr>
        <w:t xml:space="preserve">наблюдаются </w:t>
      </w:r>
      <w:r w:rsidRPr="000E7B22">
        <w:rPr>
          <w:rFonts w:ascii="Myriad Pro" w:eastAsia="Calibri" w:hAnsi="Myriad Pro" w:cs="Times New Roman"/>
          <w:sz w:val="26"/>
          <w:szCs w:val="26"/>
        </w:rPr>
        <w:t>по статьям затрат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 по итогам 2018 г</w:t>
      </w:r>
      <w:r w:rsidR="00B001D1">
        <w:rPr>
          <w:rFonts w:ascii="Myriad Pro" w:eastAsia="Calibri" w:hAnsi="Myriad Pro" w:cs="Times New Roman"/>
          <w:sz w:val="26"/>
          <w:szCs w:val="26"/>
        </w:rPr>
        <w:t>ода и</w:t>
      </w:r>
      <w:r w:rsidRPr="000E7B22">
        <w:rPr>
          <w:rFonts w:ascii="Myriad Pro" w:eastAsia="Calibri" w:hAnsi="Myriad Pro" w:cs="Times New Roman"/>
          <w:sz w:val="26"/>
          <w:szCs w:val="26"/>
        </w:rPr>
        <w:t xml:space="preserve"> «Фонд оплаты труда» за 2017 г</w:t>
      </w:r>
      <w:r w:rsidR="00B001D1">
        <w:rPr>
          <w:rFonts w:ascii="Myriad Pro" w:eastAsia="Calibri" w:hAnsi="Myriad Pro" w:cs="Times New Roman"/>
          <w:sz w:val="26"/>
          <w:szCs w:val="26"/>
        </w:rPr>
        <w:t>од</w:t>
      </w:r>
      <w:r w:rsidRPr="000E7B22">
        <w:rPr>
          <w:rFonts w:ascii="Myriad Pro" w:eastAsia="Calibri" w:hAnsi="Myriad Pro" w:cs="Times New Roman"/>
          <w:sz w:val="26"/>
          <w:szCs w:val="26"/>
        </w:rPr>
        <w:t xml:space="preserve"> и 2018 г</w:t>
      </w:r>
      <w:r w:rsidR="00B001D1">
        <w:rPr>
          <w:rFonts w:ascii="Myriad Pro" w:eastAsia="Calibri" w:hAnsi="Myriad Pro" w:cs="Times New Roman"/>
          <w:sz w:val="26"/>
          <w:szCs w:val="26"/>
        </w:rPr>
        <w:t>од</w:t>
      </w:r>
      <w:r w:rsidRPr="000E7B22">
        <w:rPr>
          <w:rFonts w:ascii="Myriad Pro" w:eastAsia="Calibri" w:hAnsi="Myriad Pro" w:cs="Times New Roman"/>
          <w:sz w:val="26"/>
          <w:szCs w:val="26"/>
        </w:rPr>
        <w:t>. По остальным статьям затрат отклонения составляю от 20% до 70%.</w:t>
      </w:r>
    </w:p>
    <w:bookmarkEnd w:id="33"/>
    <w:p w14:paraId="15FE0DE3"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4E6784A5" w14:textId="77777777" w:rsidR="00553EC2" w:rsidRPr="000E7B22" w:rsidRDefault="00553EC2" w:rsidP="00D91061">
      <w:pPr>
        <w:numPr>
          <w:ilvl w:val="0"/>
          <w:numId w:val="21"/>
        </w:numPr>
        <w:spacing w:afterLines="32" w:after="76" w:line="360" w:lineRule="auto"/>
        <w:ind w:left="1134" w:hanging="567"/>
        <w:contextualSpacing/>
        <w:jc w:val="both"/>
        <w:rPr>
          <w:rFonts w:ascii="Myriad Pro" w:eastAsia="Calibri" w:hAnsi="Myriad Pro" w:cs="Times New Roman"/>
          <w:sz w:val="26"/>
          <w:szCs w:val="26"/>
        </w:rPr>
      </w:pPr>
      <w:r w:rsidRPr="000E7B22">
        <w:rPr>
          <w:rFonts w:ascii="Myriad Pro" w:eastAsia="Calibri" w:hAnsi="Myriad Pro" w:cs="Times New Roman"/>
          <w:sz w:val="26"/>
          <w:szCs w:val="26"/>
        </w:rPr>
        <w:t>сырье и материалы, определяемые в соответствии с пунктом 25 Основ ценообразования № 1178;</w:t>
      </w:r>
    </w:p>
    <w:p w14:paraId="74589D35" w14:textId="77777777" w:rsidR="00553EC2" w:rsidRPr="000E7B22" w:rsidRDefault="00553EC2" w:rsidP="00D91061">
      <w:pPr>
        <w:numPr>
          <w:ilvl w:val="0"/>
          <w:numId w:val="21"/>
        </w:numPr>
        <w:spacing w:afterLines="32" w:after="76" w:line="360" w:lineRule="auto"/>
        <w:ind w:left="1134" w:hanging="567"/>
        <w:contextualSpacing/>
        <w:jc w:val="both"/>
        <w:rPr>
          <w:rFonts w:ascii="Myriad Pro" w:eastAsia="Calibri" w:hAnsi="Myriad Pro" w:cs="Times New Roman"/>
          <w:sz w:val="26"/>
          <w:szCs w:val="26"/>
        </w:rPr>
      </w:pPr>
      <w:r w:rsidRPr="000E7B22">
        <w:rPr>
          <w:rFonts w:ascii="Myriad Pro" w:eastAsia="Calibri" w:hAnsi="Myriad Pro" w:cs="Times New Roman"/>
          <w:sz w:val="26"/>
          <w:szCs w:val="26"/>
        </w:rPr>
        <w:t>ремонт основных средств, определяемый на основе пункта 26 Основ ценообразования № 1178;</w:t>
      </w:r>
    </w:p>
    <w:p w14:paraId="0693F058" w14:textId="77777777" w:rsidR="00553EC2" w:rsidRPr="000E7B22" w:rsidRDefault="00553EC2" w:rsidP="00D91061">
      <w:pPr>
        <w:numPr>
          <w:ilvl w:val="0"/>
          <w:numId w:val="21"/>
        </w:numPr>
        <w:spacing w:afterLines="32" w:after="76" w:line="360" w:lineRule="auto"/>
        <w:ind w:left="1134" w:hanging="567"/>
        <w:contextualSpacing/>
        <w:jc w:val="both"/>
        <w:rPr>
          <w:rFonts w:ascii="Myriad Pro" w:eastAsia="Calibri" w:hAnsi="Myriad Pro" w:cs="Times New Roman"/>
          <w:sz w:val="26"/>
          <w:szCs w:val="26"/>
        </w:rPr>
      </w:pPr>
      <w:r w:rsidRPr="000E7B22">
        <w:rPr>
          <w:rFonts w:ascii="Myriad Pro" w:eastAsia="Calibri" w:hAnsi="Myriad Pro" w:cs="Times New Roman"/>
          <w:sz w:val="26"/>
          <w:szCs w:val="26"/>
        </w:rPr>
        <w:t>оплата труда, определяемая на основе пункта 27 Основ ценообразования №1178;</w:t>
      </w:r>
    </w:p>
    <w:p w14:paraId="74781DA2" w14:textId="77777777" w:rsidR="00553EC2" w:rsidRPr="000E7B22" w:rsidRDefault="00553EC2" w:rsidP="00D91061">
      <w:pPr>
        <w:numPr>
          <w:ilvl w:val="0"/>
          <w:numId w:val="21"/>
        </w:numPr>
        <w:spacing w:afterLines="32" w:after="76" w:line="360" w:lineRule="auto"/>
        <w:ind w:left="1134" w:hanging="567"/>
        <w:contextualSpacing/>
        <w:jc w:val="both"/>
        <w:rPr>
          <w:rFonts w:ascii="Myriad Pro" w:eastAsia="Calibri" w:hAnsi="Myriad Pro" w:cs="Times New Roman"/>
          <w:sz w:val="26"/>
          <w:szCs w:val="26"/>
        </w:rPr>
      </w:pPr>
      <w:r w:rsidRPr="000E7B22">
        <w:rPr>
          <w:rFonts w:ascii="Myriad Pro" w:eastAsia="Calibri" w:hAnsi="Myriad Pro" w:cs="Times New Roman"/>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F15BC7F"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В соответствии с п. 24 Основ ценообразования №1178 расходы на сырье и материалы, используемые для производственных и хозяйственных нужд, </w:t>
      </w:r>
      <w:r w:rsidRPr="000E7B22">
        <w:rPr>
          <w:rFonts w:ascii="Myriad Pro" w:eastAsia="Calibri" w:hAnsi="Myriad Pro" w:cs="Times New Roman"/>
          <w:sz w:val="26"/>
          <w:szCs w:val="26"/>
        </w:rPr>
        <w:lastRenderedPageBreak/>
        <w:t>рассчитываются на основании цен, определяемых в соответствии с пунктом 29 Основ ценообразования №1178.</w:t>
      </w:r>
    </w:p>
    <w:p w14:paraId="3FED3CA9"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Согласно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B3D0826" w14:textId="77777777" w:rsidR="00553EC2" w:rsidRPr="000E7B22" w:rsidRDefault="00553EC2" w:rsidP="00D91061">
      <w:pPr>
        <w:numPr>
          <w:ilvl w:val="0"/>
          <w:numId w:val="21"/>
        </w:numPr>
        <w:spacing w:afterLines="32" w:after="76" w:line="360" w:lineRule="auto"/>
        <w:ind w:left="1134" w:hanging="567"/>
        <w:contextualSpacing/>
        <w:jc w:val="both"/>
        <w:rPr>
          <w:rFonts w:ascii="Myriad Pro" w:eastAsia="Calibri" w:hAnsi="Myriad Pro" w:cs="Times New Roman"/>
          <w:sz w:val="26"/>
          <w:szCs w:val="26"/>
        </w:rPr>
      </w:pPr>
      <w:r w:rsidRPr="000E7B22">
        <w:rPr>
          <w:rFonts w:ascii="Myriad Pro" w:eastAsia="Calibri" w:hAnsi="Myriad Pro" w:cs="Times New Roman"/>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F6E4ABC" w14:textId="77777777" w:rsidR="00553EC2" w:rsidRPr="000E7B22" w:rsidRDefault="00553EC2" w:rsidP="00D91061">
      <w:pPr>
        <w:numPr>
          <w:ilvl w:val="0"/>
          <w:numId w:val="21"/>
        </w:numPr>
        <w:spacing w:afterLines="32" w:after="76" w:line="360" w:lineRule="auto"/>
        <w:ind w:left="1134" w:hanging="567"/>
        <w:contextualSpacing/>
        <w:jc w:val="both"/>
        <w:rPr>
          <w:rFonts w:ascii="Myriad Pro" w:eastAsia="Calibri" w:hAnsi="Myriad Pro" w:cs="Times New Roman"/>
          <w:sz w:val="26"/>
          <w:szCs w:val="26"/>
        </w:rPr>
      </w:pPr>
      <w:r w:rsidRPr="000E7B22">
        <w:rPr>
          <w:rFonts w:ascii="Myriad Pro" w:eastAsia="Calibri" w:hAnsi="Myriad Pro" w:cs="Times New Roman"/>
          <w:sz w:val="26"/>
          <w:szCs w:val="26"/>
        </w:rPr>
        <w:t>расходы (цены), установленные в договорах, заключенных в результате проведения торгов;</w:t>
      </w:r>
    </w:p>
    <w:p w14:paraId="0535D93B" w14:textId="77777777" w:rsidR="00553EC2" w:rsidRPr="000E7B22" w:rsidRDefault="00553EC2" w:rsidP="00D91061">
      <w:pPr>
        <w:numPr>
          <w:ilvl w:val="0"/>
          <w:numId w:val="21"/>
        </w:numPr>
        <w:spacing w:afterLines="32" w:after="76" w:line="360" w:lineRule="auto"/>
        <w:ind w:left="1134" w:hanging="567"/>
        <w:contextualSpacing/>
        <w:jc w:val="both"/>
        <w:rPr>
          <w:rFonts w:ascii="Myriad Pro" w:eastAsia="Calibri" w:hAnsi="Myriad Pro" w:cs="Times New Roman"/>
          <w:sz w:val="26"/>
          <w:szCs w:val="26"/>
        </w:rPr>
      </w:pPr>
      <w:r w:rsidRPr="000E7B22">
        <w:rPr>
          <w:rFonts w:ascii="Myriad Pro" w:eastAsia="Calibri" w:hAnsi="Myriad Pro" w:cs="Times New Roman"/>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DDB521E" w14:textId="77777777" w:rsidR="00553EC2" w:rsidRPr="000E7B22" w:rsidRDefault="00553EC2" w:rsidP="00D91061">
      <w:pPr>
        <w:numPr>
          <w:ilvl w:val="0"/>
          <w:numId w:val="21"/>
        </w:numPr>
        <w:spacing w:afterLines="32" w:after="76" w:line="360" w:lineRule="auto"/>
        <w:ind w:left="1134" w:hanging="567"/>
        <w:contextualSpacing/>
        <w:jc w:val="both"/>
        <w:rPr>
          <w:rFonts w:ascii="Myriad Pro" w:eastAsia="Calibri" w:hAnsi="Myriad Pro" w:cs="Times New Roman"/>
          <w:sz w:val="26"/>
          <w:szCs w:val="26"/>
        </w:rPr>
      </w:pPr>
      <w:r w:rsidRPr="000E7B22">
        <w:rPr>
          <w:rFonts w:ascii="Myriad Pro" w:eastAsia="Calibri" w:hAnsi="Myriad Pro" w:cs="Times New Roman"/>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1EA571C"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761CC415"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В соответствии с п. 25 Основ ценообразования №1178 при определении расходов на ремонт основных средств учитываются:</w:t>
      </w:r>
    </w:p>
    <w:p w14:paraId="489B3D95"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069662F6"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2) цены, указанные в пункте 29 Основ ценообразования №1178.</w:t>
      </w:r>
    </w:p>
    <w:p w14:paraId="525F2513"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В соответствии с п. 26 Основ ценообразования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w:t>
      </w:r>
      <w:r w:rsidRPr="000E7B22">
        <w:rPr>
          <w:rFonts w:ascii="Myriad Pro" w:eastAsia="Calibri" w:hAnsi="Myriad Pro" w:cs="Times New Roman"/>
          <w:sz w:val="26"/>
          <w:szCs w:val="26"/>
        </w:rPr>
        <w:lastRenderedPageBreak/>
        <w:t>организациями,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271E1C1A"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Согласно п. 28 Основ ценообразования №1178 в составе прочих расходов, которые учитываются при определении необходимой валовой выручки, включаются: </w:t>
      </w:r>
    </w:p>
    <w:p w14:paraId="4928CEE3"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1)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3D95B235"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2) расходы на служебные командировки, включая оформление виз и уплату сборов;</w:t>
      </w:r>
    </w:p>
    <w:p w14:paraId="32E269A1"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3) расходы на обучение персонала;</w:t>
      </w:r>
    </w:p>
    <w:p w14:paraId="32FB1F2E"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4)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66E7EB72"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5) 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6A40560B"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6)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4131D7D6"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 xml:space="preserve">Так же Исполнитель отмечает, что согласно разъяснениям ФАС России, о формировании расходов на второй и последующие долгосрочные периоды регулирования, доведенные письмом от 19.06.2017 №ИА/41019/17 (далее – Разъяснения ФАС России) органам исполнительной власти в области тарифного регулирования рекомендовано обращать особое внимание на статьи расходов, которые в соответствии с законодательством формируются исходя из расходов (цен), установленных в договорах, заключенных в результате проведения торгов. </w:t>
      </w:r>
      <w:r w:rsidRPr="000E7B22">
        <w:rPr>
          <w:rFonts w:ascii="Myriad Pro" w:eastAsia="Calibri" w:hAnsi="Myriad Pro" w:cs="Times New Roman"/>
          <w:sz w:val="26"/>
          <w:szCs w:val="26"/>
        </w:rPr>
        <w:lastRenderedPageBreak/>
        <w:t>При анализе обоснованности расходов текущего долгосрочного периода регулирования и анализа расходов (цен), определенных в договорах, заключенных по результатам торгов в текущем долгосрочном периоде регулирования, экономически обоснованная величина на первый год нового долгосрочного периода регулирования может быть снижена по отношению к максимальной величине (величины подконтрольных расходов, установленных на последний год текущего долгосрочного периода регулирования, с учетом прогноза социально-экономического развития Российской Федерации (индекс потребительских цен) на соответствующий год).</w:t>
      </w:r>
    </w:p>
    <w:p w14:paraId="3031FF8A" w14:textId="49F9EC3A"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Из представленных выше данных, Исполнитель отмечает, что по всем статья затрат фактические расходы АО «Тываэнерго» за 2017-2018 г</w:t>
      </w:r>
      <w:r w:rsidR="00876566">
        <w:rPr>
          <w:rFonts w:ascii="Myriad Pro" w:eastAsia="Calibri" w:hAnsi="Myriad Pro" w:cs="Times New Roman"/>
          <w:sz w:val="26"/>
          <w:szCs w:val="26"/>
        </w:rPr>
        <w:t>оды</w:t>
      </w:r>
      <w:r w:rsidRPr="000E7B22">
        <w:rPr>
          <w:rFonts w:ascii="Myriad Pro" w:eastAsia="Calibri" w:hAnsi="Myriad Pro" w:cs="Times New Roman"/>
          <w:sz w:val="26"/>
          <w:szCs w:val="26"/>
        </w:rPr>
        <w:t xml:space="preserve"> значительно ниже затрат, утвержденных Службой по тарифам Республики Тыва. Согласно пояснительным запискам АО «Тываэнерго», а также информации</w:t>
      </w:r>
      <w:r w:rsidR="00876566">
        <w:rPr>
          <w:rFonts w:ascii="Myriad Pro" w:eastAsia="Calibri" w:hAnsi="Myriad Pro" w:cs="Times New Roman"/>
          <w:sz w:val="26"/>
          <w:szCs w:val="26"/>
        </w:rPr>
        <w:t>,</w:t>
      </w:r>
      <w:r w:rsidRPr="000E7B22">
        <w:rPr>
          <w:rFonts w:ascii="Myriad Pro" w:eastAsia="Calibri" w:hAnsi="Myriad Pro" w:cs="Times New Roman"/>
          <w:sz w:val="26"/>
          <w:szCs w:val="26"/>
        </w:rPr>
        <w:t xml:space="preserve"> раскрытой на официальном сайте, Общество указывает, что снижение обусловлено оптимизацией затрат.</w:t>
      </w:r>
    </w:p>
    <w:p w14:paraId="09251FF6" w14:textId="77777777"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Принимая во внимание разъяснения ФАС России, а также нормы Основ ценообразования, Исполнитель считает, что существует риск снижение базового уровня подконтрольных расходов второго долгосрочного периода регулирования до уровня фактических расходов АО «Тываэнерго».</w:t>
      </w:r>
    </w:p>
    <w:p w14:paraId="7047D723" w14:textId="13E85633"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Для утверждения, со стороны Службы по тарифам Республики Тыва, базового уровня подконтрольных расходов, на следующий период регулирования на экономически обоснованном уровне, АО «Тываэнерго» необходимо в 2020-2021 г</w:t>
      </w:r>
      <w:r w:rsidR="00876566">
        <w:rPr>
          <w:rFonts w:ascii="Myriad Pro" w:eastAsia="Calibri" w:hAnsi="Myriad Pro" w:cs="Times New Roman"/>
          <w:sz w:val="26"/>
          <w:szCs w:val="26"/>
        </w:rPr>
        <w:t>ода</w:t>
      </w:r>
      <w:r w:rsidRPr="000E7B22">
        <w:rPr>
          <w:rFonts w:ascii="Myriad Pro" w:eastAsia="Calibri" w:hAnsi="Myriad Pro" w:cs="Times New Roman"/>
          <w:sz w:val="26"/>
          <w:szCs w:val="26"/>
        </w:rPr>
        <w:t xml:space="preserve"> обеспечить максимальное исполнение всех плановых показателей (ремонтов, приобретение сырья и материалов, обучения персонала, страховые выплаты, уровень оплаты труда), заключение долгосрочных договор.</w:t>
      </w:r>
    </w:p>
    <w:p w14:paraId="0F155174" w14:textId="44509F9F"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Так же со стороны АО «Тываэнерго» необходимо</w:t>
      </w:r>
      <w:r w:rsidR="00876566">
        <w:rPr>
          <w:rFonts w:ascii="Myriad Pro" w:eastAsia="Calibri" w:hAnsi="Myriad Pro" w:cs="Times New Roman"/>
          <w:sz w:val="26"/>
          <w:szCs w:val="26"/>
        </w:rPr>
        <w:t>,</w:t>
      </w:r>
      <w:r w:rsidRPr="000E7B22">
        <w:rPr>
          <w:rFonts w:ascii="Myriad Pro" w:eastAsia="Calibri" w:hAnsi="Myriad Pro" w:cs="Times New Roman"/>
          <w:sz w:val="26"/>
          <w:szCs w:val="26"/>
        </w:rPr>
        <w:t xml:space="preserve"> в рамках заявления по утруждению нового долгосрочного периода регулирования</w:t>
      </w:r>
      <w:r w:rsidR="00876566">
        <w:rPr>
          <w:rFonts w:ascii="Myriad Pro" w:eastAsia="Calibri" w:hAnsi="Myriad Pro" w:cs="Times New Roman"/>
          <w:sz w:val="26"/>
          <w:szCs w:val="26"/>
        </w:rPr>
        <w:t>,</w:t>
      </w:r>
      <w:r w:rsidRPr="000E7B22">
        <w:rPr>
          <w:rFonts w:ascii="Myriad Pro" w:eastAsia="Calibri" w:hAnsi="Myriad Pro" w:cs="Times New Roman"/>
          <w:sz w:val="26"/>
          <w:szCs w:val="26"/>
        </w:rPr>
        <w:t xml:space="preserve"> подготовить качественный пакет обосновывающих документов.</w:t>
      </w:r>
    </w:p>
    <w:p w14:paraId="3FE28CCF" w14:textId="533F8FEF" w:rsidR="00553EC2" w:rsidRPr="000E7B22" w:rsidRDefault="00553EC2" w:rsidP="000E7B22">
      <w:pPr>
        <w:spacing w:after="0" w:line="360" w:lineRule="auto"/>
        <w:ind w:firstLine="567"/>
        <w:jc w:val="both"/>
        <w:rPr>
          <w:rFonts w:ascii="Myriad Pro" w:eastAsia="Calibri" w:hAnsi="Myriad Pro" w:cs="Times New Roman"/>
          <w:sz w:val="26"/>
          <w:szCs w:val="26"/>
        </w:rPr>
      </w:pPr>
      <w:r w:rsidRPr="000E7B22">
        <w:rPr>
          <w:rFonts w:ascii="Myriad Pro" w:eastAsia="Calibri" w:hAnsi="Myriad Pro" w:cs="Times New Roman"/>
          <w:sz w:val="26"/>
          <w:szCs w:val="26"/>
        </w:rPr>
        <w:t>В качестве обосновывающих материалов, для утверждения базового уровня подконтрольных расходов на следующи</w:t>
      </w:r>
      <w:r w:rsidR="00876566">
        <w:rPr>
          <w:rFonts w:ascii="Myriad Pro" w:eastAsia="Calibri" w:hAnsi="Myriad Pro" w:cs="Times New Roman"/>
          <w:sz w:val="26"/>
          <w:szCs w:val="26"/>
        </w:rPr>
        <w:t>й</w:t>
      </w:r>
      <w:r w:rsidRPr="000E7B22">
        <w:rPr>
          <w:rFonts w:ascii="Myriad Pro" w:eastAsia="Calibri" w:hAnsi="Myriad Pro" w:cs="Times New Roman"/>
          <w:sz w:val="26"/>
          <w:szCs w:val="26"/>
        </w:rPr>
        <w:t xml:space="preserve"> долгосрочный период регулирования </w:t>
      </w:r>
      <w:r w:rsidRPr="000E7B22">
        <w:rPr>
          <w:rFonts w:ascii="Myriad Pro" w:eastAsia="Calibri" w:hAnsi="Myriad Pro" w:cs="Times New Roman"/>
          <w:sz w:val="26"/>
          <w:szCs w:val="26"/>
        </w:rPr>
        <w:lastRenderedPageBreak/>
        <w:t>Исполнитель рекомендует АО «Тываэнерго» предоставить в Службу по тарифам Республики Тыва следующие документы:</w:t>
      </w:r>
    </w:p>
    <w:p w14:paraId="7140A77B" w14:textId="77777777" w:rsidR="00553EC2" w:rsidRPr="001779D4" w:rsidRDefault="00553EC2" w:rsidP="001779D4">
      <w:pPr>
        <w:spacing w:after="0" w:line="360" w:lineRule="auto"/>
        <w:ind w:firstLine="567"/>
        <w:jc w:val="both"/>
        <w:rPr>
          <w:rFonts w:ascii="Myriad Pro" w:eastAsia="Calibri" w:hAnsi="Myriad Pro" w:cs="Times New Roman"/>
          <w:b/>
          <w:bCs/>
          <w:i/>
          <w:iCs/>
          <w:sz w:val="26"/>
          <w:szCs w:val="26"/>
        </w:rPr>
      </w:pPr>
      <w:r w:rsidRPr="001779D4">
        <w:rPr>
          <w:rFonts w:ascii="Myriad Pro" w:eastAsia="Calibri" w:hAnsi="Myriad Pro" w:cs="Times New Roman"/>
          <w:b/>
          <w:bCs/>
          <w:i/>
          <w:iCs/>
          <w:sz w:val="26"/>
          <w:szCs w:val="26"/>
        </w:rPr>
        <w:t>По статье затрат «Сырье, материалы, запасные части, инструмент, топливо»</w:t>
      </w:r>
    </w:p>
    <w:p w14:paraId="5866020F" w14:textId="2FF78F84" w:rsidR="00553EC2" w:rsidRPr="00E00C0B" w:rsidRDefault="001A3DBA" w:rsidP="00D91061">
      <w:pPr>
        <w:numPr>
          <w:ilvl w:val="0"/>
          <w:numId w:val="20"/>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С</w:t>
      </w:r>
      <w:r w:rsidR="00553EC2" w:rsidRPr="00E00C0B">
        <w:rPr>
          <w:rFonts w:ascii="Myriad Pro" w:eastAsia="Calibri" w:hAnsi="Myriad Pro" w:cs="Times New Roman"/>
          <w:sz w:val="26"/>
          <w:szCs w:val="26"/>
        </w:rPr>
        <w:t xml:space="preserve">равнительный анализ утвержденных регулирующим органом стоимостных показателей на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 xml:space="preserve">-3 и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-2 год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 xml:space="preserve"> – первый год нового долгосрочного периода регулирования), фактических показателей за год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 xml:space="preserve">-3 и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-2 в целом по</w:t>
      </w:r>
      <w:r>
        <w:rPr>
          <w:rFonts w:ascii="Myriad Pro" w:eastAsia="Calibri" w:hAnsi="Myriad Pro" w:cs="Times New Roman"/>
          <w:sz w:val="26"/>
          <w:szCs w:val="26"/>
        </w:rPr>
        <w:br/>
      </w:r>
      <w:r w:rsidR="00553EC2" w:rsidRPr="00E00C0B">
        <w:rPr>
          <w:rFonts w:ascii="Myriad Pro" w:eastAsia="Calibri" w:hAnsi="Myriad Pro" w:cs="Times New Roman"/>
          <w:sz w:val="26"/>
          <w:szCs w:val="26"/>
        </w:rPr>
        <w:t xml:space="preserve">АО «Тываэнерго» и по виду регулируемой деятельности «передача электрической энергии», планового значения соответствующих затрат по регулируемой деятельности на год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 Затраты на материалы необходимо отражать разрезе статей расходов: материалы на ремонт, материалы на эксплуатацию, ГСМ, спецодежда и обувь, средства индивидуальной защиты, материалы на охрану труда, канцелярские расходы и прочие;</w:t>
      </w:r>
    </w:p>
    <w:p w14:paraId="5C69D456" w14:textId="6EB56482" w:rsidR="00553EC2" w:rsidRPr="00E00C0B" w:rsidRDefault="001A3DBA" w:rsidP="00D91061">
      <w:pPr>
        <w:numPr>
          <w:ilvl w:val="0"/>
          <w:numId w:val="20"/>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w:t>
      </w:r>
      <w:r w:rsidR="00553EC2" w:rsidRPr="00E00C0B">
        <w:rPr>
          <w:rFonts w:ascii="Myriad Pro" w:eastAsia="Calibri" w:hAnsi="Myriad Pro" w:cs="Times New Roman"/>
          <w:sz w:val="26"/>
          <w:szCs w:val="26"/>
        </w:rPr>
        <w:t xml:space="preserve">ланы–графики ремонта оборудования, зданий и сооружений за отчетный год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 xml:space="preserve">-2 и ожидаемый на год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 xml:space="preserve">-1, на плановый год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w:t>
      </w:r>
    </w:p>
    <w:p w14:paraId="6303CDBE" w14:textId="3FDDB1E8" w:rsidR="00553EC2" w:rsidRPr="00E00C0B" w:rsidRDefault="001A3DBA" w:rsidP="00D91061">
      <w:pPr>
        <w:numPr>
          <w:ilvl w:val="0"/>
          <w:numId w:val="20"/>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О</w:t>
      </w:r>
      <w:r w:rsidR="00553EC2" w:rsidRPr="00E00C0B">
        <w:rPr>
          <w:rFonts w:ascii="Myriad Pro" w:eastAsia="Calibri" w:hAnsi="Myriad Pro" w:cs="Times New Roman"/>
          <w:sz w:val="26"/>
          <w:szCs w:val="26"/>
        </w:rPr>
        <w:t>тчет по выполнению плана ремонтных работ за 3 последних года, по которым имеются фактические данные;</w:t>
      </w:r>
    </w:p>
    <w:p w14:paraId="23F8DE72" w14:textId="36FEF3AA" w:rsidR="00553EC2" w:rsidRPr="00E00C0B" w:rsidRDefault="001A3DBA" w:rsidP="00D91061">
      <w:pPr>
        <w:numPr>
          <w:ilvl w:val="0"/>
          <w:numId w:val="20"/>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Р</w:t>
      </w:r>
      <w:r w:rsidR="00553EC2" w:rsidRPr="00E00C0B">
        <w:rPr>
          <w:rFonts w:ascii="Myriad Pro" w:eastAsia="Calibri" w:hAnsi="Myriad Pro" w:cs="Times New Roman"/>
          <w:sz w:val="26"/>
          <w:szCs w:val="26"/>
        </w:rPr>
        <w:t>асчеты (определенные на основании действующих норм и нормативов) потребности в материалах на ремонт, эксплуатацию, спецодежду, спецобувь, средства защиты и прочее;</w:t>
      </w:r>
    </w:p>
    <w:p w14:paraId="1D7A8EE3" w14:textId="6DD68730" w:rsidR="00553EC2" w:rsidRPr="00E00C0B" w:rsidRDefault="001A3DBA"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К</w:t>
      </w:r>
      <w:r w:rsidR="00553EC2" w:rsidRPr="00E00C0B">
        <w:rPr>
          <w:rFonts w:ascii="Myriad Pro" w:eastAsia="Calibri" w:hAnsi="Myriad Pro" w:cs="Times New Roman"/>
          <w:sz w:val="26"/>
          <w:szCs w:val="26"/>
        </w:rPr>
        <w:t>опии всех договоров, подтверждающие заявленный и фактический размер расходов с приложением первичных документов.</w:t>
      </w:r>
    </w:p>
    <w:p w14:paraId="01C85B48" w14:textId="5A0D32BF" w:rsidR="00553EC2" w:rsidRPr="00E00C0B" w:rsidRDefault="001A3DBA"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О</w:t>
      </w:r>
      <w:r w:rsidR="00553EC2" w:rsidRPr="00E00C0B">
        <w:rPr>
          <w:rFonts w:ascii="Myriad Pro" w:eastAsia="Calibri" w:hAnsi="Myriad Pro" w:cs="Times New Roman"/>
          <w:sz w:val="26"/>
          <w:szCs w:val="26"/>
        </w:rPr>
        <w:t xml:space="preserve">тчет об исполнении плана закупок за год </w:t>
      </w:r>
      <w:proofErr w:type="spellStart"/>
      <w:r w:rsidR="00553EC2" w:rsidRPr="00E00C0B">
        <w:rPr>
          <w:rFonts w:ascii="Myriad Pro" w:eastAsia="Calibri" w:hAnsi="Myriad Pro" w:cs="Times New Roman"/>
          <w:sz w:val="26"/>
          <w:szCs w:val="26"/>
          <w:lang w:val="en-US"/>
        </w:rPr>
        <w:t>i</w:t>
      </w:r>
      <w:proofErr w:type="spellEnd"/>
      <w:r w:rsidR="00553EC2" w:rsidRPr="00E00C0B">
        <w:rPr>
          <w:rFonts w:ascii="Myriad Pro" w:eastAsia="Calibri" w:hAnsi="Myriad Pro" w:cs="Times New Roman"/>
          <w:sz w:val="26"/>
          <w:szCs w:val="26"/>
        </w:rPr>
        <w:t>-2 по всем, представленным в адрес регулирующего органа, договорам;</w:t>
      </w:r>
    </w:p>
    <w:p w14:paraId="7E629133" w14:textId="4760C265" w:rsidR="00553EC2" w:rsidRPr="00E00C0B" w:rsidRDefault="001A3DBA"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Р</w:t>
      </w:r>
      <w:r w:rsidR="00553EC2" w:rsidRPr="00E00C0B">
        <w:rPr>
          <w:rFonts w:ascii="Myriad Pro" w:eastAsia="Calibri" w:hAnsi="Myriad Pro" w:cs="Times New Roman"/>
          <w:sz w:val="26"/>
          <w:szCs w:val="26"/>
        </w:rPr>
        <w:t>асчеты вспомогательных материалов с указанием подробной номенклатуры материалов, а также фактических (ожидаемых) стоимостных значений и планового значения;</w:t>
      </w:r>
    </w:p>
    <w:p w14:paraId="26694CA4"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Расчеты по затратам на горюче-смазочные материалы с указанием фактических данных и плановых значений в разрезе марок (видов) топлива, смазочных материалов, а также с отражением объемных и стоимостных показателей.</w:t>
      </w:r>
    </w:p>
    <w:p w14:paraId="30ADE467"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lastRenderedPageBreak/>
        <w:t>Обоснование цен (коммерческие предложения, прайс-листы, счета, первичные документы бухгалтерского учета);</w:t>
      </w:r>
    </w:p>
    <w:p w14:paraId="1A201F6F" w14:textId="660E83F1" w:rsidR="00553EC2" w:rsidRPr="00E00C0B" w:rsidRDefault="001A3DBA"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О</w:t>
      </w:r>
      <w:r w:rsidR="00553EC2" w:rsidRPr="00E00C0B">
        <w:rPr>
          <w:rFonts w:ascii="Myriad Pro" w:eastAsia="Calibri" w:hAnsi="Myriad Pro" w:cs="Times New Roman"/>
          <w:sz w:val="26"/>
          <w:szCs w:val="26"/>
        </w:rPr>
        <w:t>боротные ведомости по соответствующим счетам бухгалтерского учета;</w:t>
      </w:r>
    </w:p>
    <w:p w14:paraId="5D629AE5" w14:textId="77777777" w:rsidR="00553EC2" w:rsidRPr="001779D4" w:rsidRDefault="00553EC2" w:rsidP="001779D4">
      <w:pPr>
        <w:spacing w:after="0" w:line="360" w:lineRule="auto"/>
        <w:ind w:firstLine="567"/>
        <w:jc w:val="both"/>
        <w:rPr>
          <w:rFonts w:ascii="Myriad Pro" w:eastAsia="Calibri" w:hAnsi="Myriad Pro" w:cs="Times New Roman"/>
          <w:b/>
          <w:bCs/>
          <w:i/>
          <w:iCs/>
          <w:sz w:val="26"/>
          <w:szCs w:val="26"/>
        </w:rPr>
      </w:pPr>
      <w:r w:rsidRPr="001779D4">
        <w:rPr>
          <w:rFonts w:ascii="Myriad Pro" w:eastAsia="Calibri" w:hAnsi="Myriad Pro" w:cs="Times New Roman"/>
          <w:b/>
          <w:bCs/>
          <w:i/>
          <w:iCs/>
          <w:sz w:val="26"/>
          <w:szCs w:val="26"/>
        </w:rPr>
        <w:t>По статье «Работы и услуги производственного характера (в т.ч. услуги сторонних организаций по содержанию сетей и распределительных устройств)»</w:t>
      </w:r>
    </w:p>
    <w:p w14:paraId="2ADD3E86" w14:textId="55E899EE" w:rsidR="00553EC2" w:rsidRPr="00E00C0B" w:rsidRDefault="001A3DBA"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Р</w:t>
      </w:r>
      <w:r w:rsidR="00553EC2" w:rsidRPr="00E00C0B">
        <w:rPr>
          <w:rFonts w:ascii="Myriad Pro" w:eastAsia="Calibri" w:hAnsi="Myriad Pro" w:cs="Times New Roman"/>
          <w:sz w:val="26"/>
          <w:szCs w:val="26"/>
        </w:rPr>
        <w:t>асчет расходов на услуги подрядчиков по обслуживанию с указанием перечня оказываемых услуг, фактических (ожидаемых) стоимостных значений за год i-3 и i-2 и планового значения на год i;</w:t>
      </w:r>
    </w:p>
    <w:p w14:paraId="04B473C6" w14:textId="57661015" w:rsidR="00553EC2" w:rsidRPr="00E00C0B" w:rsidRDefault="001A3DBA"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К</w:t>
      </w:r>
      <w:r w:rsidR="00553EC2" w:rsidRPr="00E00C0B">
        <w:rPr>
          <w:rFonts w:ascii="Myriad Pro" w:eastAsia="Calibri" w:hAnsi="Myriad Pro" w:cs="Times New Roman"/>
          <w:sz w:val="26"/>
          <w:szCs w:val="26"/>
        </w:rPr>
        <w:t>опии договоров на техническое обслуживание оборудования за год i-2 и i-1;</w:t>
      </w:r>
    </w:p>
    <w:p w14:paraId="19CA2549" w14:textId="0183E08E" w:rsidR="00553EC2" w:rsidRPr="00E00C0B" w:rsidRDefault="001A3DBA"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К</w:t>
      </w:r>
      <w:r w:rsidR="00553EC2" w:rsidRPr="00E00C0B">
        <w:rPr>
          <w:rFonts w:ascii="Myriad Pro" w:eastAsia="Calibri" w:hAnsi="Myriad Pro" w:cs="Times New Roman"/>
          <w:sz w:val="26"/>
          <w:szCs w:val="26"/>
        </w:rPr>
        <w:t>опии договоров на техническое обслуживание автотранспорта за год i-2 и i-1;</w:t>
      </w:r>
    </w:p>
    <w:p w14:paraId="7B051764"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договоров на поверку приборов за год i-2 и i-1;</w:t>
      </w:r>
    </w:p>
    <w:p w14:paraId="0D5F482C"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договоров на ремонт зданий за год i-2 и i-1;</w:t>
      </w:r>
    </w:p>
    <w:p w14:paraId="1B6088BE"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договоров на ремонт оборудования за год i-2 и i-1;</w:t>
      </w:r>
    </w:p>
    <w:p w14:paraId="616AA2CF"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договоров на ремонт транспорта за год i-2 и i-1;</w:t>
      </w:r>
    </w:p>
    <w:p w14:paraId="52F4CB78"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всех договоров, подтверждающие заявленный и фактический размер расходов с приложением первичных документов;</w:t>
      </w:r>
    </w:p>
    <w:p w14:paraId="142EA67E"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В разрезе каждого из видов оборудования, включенного в план капитального ремонта, представить: дефектные ведомости, сметы расчетов, акты технического освидетельствования, листы осмотра, ведомости проверки;</w:t>
      </w:r>
    </w:p>
    <w:p w14:paraId="5CB5F8D4"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Потребность в работах и услугах с учетом ожидаемых расходов за год i-1. В процессе планирования учитывать периодичность выполнения работ и сроки выполнения работ в соответствии с требованиями нормативно-технической документации, паспортов заводов изготовителей;</w:t>
      </w:r>
    </w:p>
    <w:p w14:paraId="4C17BAAD"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Отчет об исполнении плана закупок за год i-2;</w:t>
      </w:r>
    </w:p>
    <w:p w14:paraId="45615AA3"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Обоснование цен (коммерческие предложения, прайс-листы, счета, первичные документы бухгалтерского учета);</w:t>
      </w:r>
    </w:p>
    <w:p w14:paraId="42DEE63F" w14:textId="3B4A62C8" w:rsidR="00553EC2" w:rsidRPr="00090925" w:rsidRDefault="00553EC2" w:rsidP="00090925">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090925">
        <w:rPr>
          <w:rFonts w:ascii="Myriad Pro" w:eastAsia="Calibri" w:hAnsi="Myriad Pro" w:cs="Times New Roman"/>
          <w:sz w:val="26"/>
          <w:szCs w:val="26"/>
        </w:rPr>
        <w:lastRenderedPageBreak/>
        <w:t>Данные бухгалтерского учета: Обороты по соответствующим счетам по виду деятельности «Услуги по передаче электрической энергии»</w:t>
      </w:r>
      <w:r w:rsidR="001A3DBA" w:rsidRPr="00090925">
        <w:rPr>
          <w:rFonts w:ascii="Myriad Pro" w:eastAsia="Calibri" w:hAnsi="Myriad Pro" w:cs="Times New Roman"/>
          <w:sz w:val="26"/>
          <w:szCs w:val="26"/>
        </w:rPr>
        <w:t>;</w:t>
      </w:r>
    </w:p>
    <w:p w14:paraId="7C33E037" w14:textId="7CAF7CEC" w:rsidR="00553EC2" w:rsidRPr="00F03F5A" w:rsidRDefault="00553EC2" w:rsidP="00F03F5A">
      <w:pPr>
        <w:spacing w:after="0" w:line="360" w:lineRule="auto"/>
        <w:ind w:firstLine="567"/>
        <w:jc w:val="both"/>
        <w:rPr>
          <w:rFonts w:ascii="Myriad Pro" w:eastAsia="Calibri" w:hAnsi="Myriad Pro" w:cs="Times New Roman"/>
          <w:b/>
          <w:bCs/>
          <w:i/>
          <w:iCs/>
          <w:sz w:val="26"/>
          <w:szCs w:val="26"/>
        </w:rPr>
      </w:pPr>
      <w:r w:rsidRPr="00F03F5A">
        <w:rPr>
          <w:rFonts w:ascii="Myriad Pro" w:eastAsia="Calibri" w:hAnsi="Myriad Pro" w:cs="Times New Roman"/>
          <w:b/>
          <w:bCs/>
          <w:i/>
          <w:iCs/>
          <w:sz w:val="26"/>
          <w:szCs w:val="26"/>
        </w:rPr>
        <w:t>По статье «Расходы на оплату труда»</w:t>
      </w:r>
      <w:r w:rsidR="001A3DBA" w:rsidRPr="00F03F5A">
        <w:rPr>
          <w:rFonts w:ascii="Myriad Pro" w:eastAsia="Calibri" w:hAnsi="Myriad Pro" w:cs="Times New Roman"/>
          <w:b/>
          <w:bCs/>
          <w:i/>
          <w:iCs/>
          <w:sz w:val="26"/>
          <w:szCs w:val="26"/>
        </w:rPr>
        <w:t>;</w:t>
      </w:r>
    </w:p>
    <w:p w14:paraId="6D2D9C4F" w14:textId="77777777" w:rsidR="00553EC2" w:rsidRPr="00090925" w:rsidRDefault="00553EC2" w:rsidP="00090925">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090925">
        <w:rPr>
          <w:rFonts w:ascii="Myriad Pro" w:eastAsia="Calibri" w:hAnsi="Myriad Pro" w:cs="Times New Roman"/>
          <w:sz w:val="26"/>
          <w:szCs w:val="26"/>
        </w:rPr>
        <w:t>Расчет расходов на оплату труда с указанием плановых и фактических расходов за год i-3, плановых и ожидаемых расходов за год i-2 прогнозных расходов на год i;</w:t>
      </w:r>
    </w:p>
    <w:p w14:paraId="09D26622"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Штатное расписание на последнюю отчетную дату;</w:t>
      </w:r>
    </w:p>
    <w:p w14:paraId="67A4DB53"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Сведения о ступенях оплаты труда и тарифных коэффициентах работников;</w:t>
      </w:r>
    </w:p>
    <w:p w14:paraId="3A7EE91A"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Сведения о расходах на оплату труда в разрезе категорий работников;</w:t>
      </w:r>
    </w:p>
    <w:p w14:paraId="31C15E24"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Свод начислений и удержаний;</w:t>
      </w:r>
    </w:p>
    <w:p w14:paraId="624560CB"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Приказы о ежемесячном премировании работников;</w:t>
      </w:r>
    </w:p>
    <w:p w14:paraId="1A9F4429"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Расчет процентов выплат по ФОТ по виду деятельности «Передача электрической энергии;</w:t>
      </w:r>
    </w:p>
    <w:p w14:paraId="6B068866"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Расчет минимальной месячной ставки рабочего первого разряда промышленно-производственного персонала;</w:t>
      </w:r>
    </w:p>
    <w:p w14:paraId="74AB9109"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Расчет процента выплат, связанных с режимом и условиями труда;</w:t>
      </w:r>
    </w:p>
    <w:p w14:paraId="74E7FA55"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Динамика нормативной и фактической численности работников;</w:t>
      </w:r>
    </w:p>
    <w:p w14:paraId="027B76A9"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Коллективный договор АО «Тываэнерго»;</w:t>
      </w:r>
    </w:p>
    <w:p w14:paraId="5583D489"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Отраслевое тарифное соглашение в электроэнергетике РФ;</w:t>
      </w:r>
    </w:p>
    <w:p w14:paraId="3D7D6CE1"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Статистическая отчетность по форме № П-4 «Сведения о численности и заработной плате работников» помесячно за истекший год;</w:t>
      </w:r>
    </w:p>
    <w:p w14:paraId="0FC6CDCE" w14:textId="2FBC592B"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Данные бухгалтерского учета: обороты по соответствующему за год</w:t>
      </w:r>
      <w:r w:rsidR="001A3DBA">
        <w:rPr>
          <w:rFonts w:ascii="Myriad Pro" w:eastAsia="Calibri" w:hAnsi="Myriad Pro" w:cs="Times New Roman"/>
          <w:sz w:val="26"/>
          <w:szCs w:val="26"/>
        </w:rPr>
        <w:br/>
      </w:r>
      <w:r w:rsidRPr="00E00C0B">
        <w:rPr>
          <w:rFonts w:ascii="Myriad Pro" w:eastAsia="Calibri" w:hAnsi="Myriad Pro" w:cs="Times New Roman"/>
          <w:sz w:val="26"/>
          <w:szCs w:val="26"/>
        </w:rPr>
        <w:t>i-2 по виду деятельности «услуги по передаче электрической энергии».</w:t>
      </w:r>
    </w:p>
    <w:p w14:paraId="58D2180C" w14:textId="77777777" w:rsidR="00553EC2" w:rsidRPr="00E00C0B" w:rsidRDefault="00553EC2" w:rsidP="00E00C0B">
      <w:pPr>
        <w:spacing w:after="0" w:line="360" w:lineRule="auto"/>
        <w:ind w:firstLine="567"/>
        <w:jc w:val="both"/>
        <w:rPr>
          <w:rFonts w:ascii="Myriad Pro" w:eastAsia="Calibri" w:hAnsi="Myriad Pro" w:cs="Times New Roman"/>
          <w:b/>
          <w:bCs/>
          <w:i/>
          <w:iCs/>
          <w:sz w:val="26"/>
          <w:szCs w:val="26"/>
        </w:rPr>
      </w:pPr>
      <w:r w:rsidRPr="00E00C0B">
        <w:rPr>
          <w:rFonts w:ascii="Myriad Pro" w:eastAsia="Calibri" w:hAnsi="Myriad Pro" w:cs="Times New Roman"/>
          <w:b/>
          <w:bCs/>
          <w:i/>
          <w:iCs/>
          <w:sz w:val="26"/>
          <w:szCs w:val="26"/>
        </w:rPr>
        <w:t>По статье «Оплата работ и услуг сторонних организаций»</w:t>
      </w:r>
    </w:p>
    <w:p w14:paraId="0EF177C1"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Реестр всех договоров по статьям: услуги связи и аренда каналов связи, сторожевой и вневедомственной охраны, обеспечению пожарной безопасности, уборке помещений, почтово-телеграфные и подписка, консультационные,</w:t>
      </w:r>
      <w:r w:rsidRPr="00553EC2">
        <w:rPr>
          <w:rFonts w:ascii="Myriad Pro" w:eastAsia="Calibri" w:hAnsi="Myriad Pro" w:cs="Times New Roman"/>
          <w:sz w:val="26"/>
          <w:szCs w:val="26"/>
        </w:rPr>
        <w:t xml:space="preserve"> </w:t>
      </w:r>
      <w:r w:rsidRPr="00E00C0B">
        <w:rPr>
          <w:rFonts w:ascii="Myriad Pro" w:eastAsia="Calibri" w:hAnsi="Myriad Pro" w:cs="Times New Roman"/>
          <w:sz w:val="26"/>
          <w:szCs w:val="26"/>
        </w:rPr>
        <w:t>юридические и нотариальные, охрана труда,</w:t>
      </w:r>
      <w:r w:rsidRPr="00553EC2">
        <w:rPr>
          <w:rFonts w:ascii="Myriad Pro" w:eastAsia="Calibri" w:hAnsi="Myriad Pro" w:cs="Times New Roman"/>
          <w:sz w:val="26"/>
          <w:szCs w:val="26"/>
        </w:rPr>
        <w:t xml:space="preserve"> </w:t>
      </w:r>
      <w:r w:rsidRPr="00E00C0B">
        <w:rPr>
          <w:rFonts w:ascii="Myriad Pro" w:eastAsia="Calibri" w:hAnsi="Myriad Pro" w:cs="Times New Roman"/>
          <w:sz w:val="26"/>
          <w:szCs w:val="26"/>
        </w:rPr>
        <w:t>медицинские осмотры и обследования,</w:t>
      </w:r>
      <w:r w:rsidRPr="00553EC2">
        <w:rPr>
          <w:rFonts w:ascii="Myriad Pro" w:eastAsia="Calibri" w:hAnsi="Myriad Pro" w:cs="Times New Roman"/>
          <w:sz w:val="26"/>
          <w:szCs w:val="26"/>
        </w:rPr>
        <w:t xml:space="preserve"> </w:t>
      </w:r>
      <w:r w:rsidRPr="00E00C0B">
        <w:rPr>
          <w:rFonts w:ascii="Myriad Pro" w:eastAsia="Calibri" w:hAnsi="Myriad Pro" w:cs="Times New Roman"/>
          <w:sz w:val="26"/>
          <w:szCs w:val="26"/>
        </w:rPr>
        <w:t>техосмотр, регистрация и пропуску автотранспорта,</w:t>
      </w:r>
      <w:r w:rsidRPr="00553EC2">
        <w:rPr>
          <w:rFonts w:ascii="Myriad Pro" w:eastAsia="Calibri" w:hAnsi="Myriad Pro" w:cs="Times New Roman"/>
          <w:sz w:val="26"/>
          <w:szCs w:val="26"/>
        </w:rPr>
        <w:t xml:space="preserve"> </w:t>
      </w:r>
      <w:r w:rsidRPr="00E00C0B">
        <w:rPr>
          <w:rFonts w:ascii="Myriad Pro" w:eastAsia="Calibri" w:hAnsi="Myriad Pro" w:cs="Times New Roman"/>
          <w:sz w:val="26"/>
          <w:szCs w:val="26"/>
        </w:rPr>
        <w:t>IT-</w:t>
      </w:r>
      <w:r w:rsidRPr="00E00C0B">
        <w:rPr>
          <w:rFonts w:ascii="Myriad Pro" w:eastAsia="Calibri" w:hAnsi="Myriad Pro" w:cs="Times New Roman"/>
          <w:sz w:val="26"/>
          <w:szCs w:val="26"/>
        </w:rPr>
        <w:lastRenderedPageBreak/>
        <w:t>услуги,</w:t>
      </w:r>
      <w:r w:rsidRPr="00553EC2">
        <w:rPr>
          <w:rFonts w:ascii="Myriad Pro" w:eastAsia="Calibri" w:hAnsi="Myriad Pro" w:cs="Times New Roman"/>
          <w:sz w:val="26"/>
          <w:szCs w:val="26"/>
        </w:rPr>
        <w:t xml:space="preserve"> </w:t>
      </w:r>
      <w:r w:rsidRPr="00E00C0B">
        <w:rPr>
          <w:rFonts w:ascii="Myriad Pro" w:eastAsia="Calibri" w:hAnsi="Myriad Pro" w:cs="Times New Roman"/>
          <w:sz w:val="26"/>
          <w:szCs w:val="26"/>
        </w:rPr>
        <w:t>почтово-телеграфные, информационные, реклама и PR, прочие услуги сторонних организаций;</w:t>
      </w:r>
    </w:p>
    <w:p w14:paraId="608BD019"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всех договоров на работы и услуги сторонних организаций;</w:t>
      </w:r>
    </w:p>
    <w:p w14:paraId="6EBB36A1"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конкурсных документаций;</w:t>
      </w:r>
    </w:p>
    <w:p w14:paraId="1F2BBFBE"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Реестры актов по всем выполненным работам и акты за истекший год, предшествующий первому (базовому) году долгосрочного периода регулирования;</w:t>
      </w:r>
    </w:p>
    <w:p w14:paraId="6C679C3C"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и необходимости использования соответствующего оборудования, работ и услуг в производственной деятельности;</w:t>
      </w:r>
    </w:p>
    <w:p w14:paraId="5DE19D2F"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Расчеты по статьям затрат с обязательным указанием объемов потребления, объектов на которых необходимо оказывать работы и услуги, частоту проведения работ (услуг), цен (тарифов), коммерческих предложений, прайс-листов, счетов.</w:t>
      </w:r>
    </w:p>
    <w:p w14:paraId="335809CA"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Внутренние нормативные акты о порядках и сроках проведения тех или иных работ (услуг).</w:t>
      </w:r>
    </w:p>
    <w:p w14:paraId="537C4B92"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Данные бухгалтерского учета: обороты по соответствующему за год i-2 по виду деятельности «услуги по передаче электрической энергии».</w:t>
      </w:r>
    </w:p>
    <w:p w14:paraId="626BFAED" w14:textId="77777777" w:rsidR="00553EC2" w:rsidRPr="00E00C0B" w:rsidRDefault="00553EC2" w:rsidP="00E00C0B">
      <w:pPr>
        <w:spacing w:after="0" w:line="360" w:lineRule="auto"/>
        <w:ind w:firstLine="567"/>
        <w:jc w:val="both"/>
        <w:rPr>
          <w:rFonts w:ascii="Myriad Pro" w:eastAsia="Calibri" w:hAnsi="Myriad Pro" w:cs="Times New Roman"/>
          <w:b/>
          <w:bCs/>
          <w:i/>
          <w:iCs/>
          <w:sz w:val="26"/>
          <w:szCs w:val="26"/>
        </w:rPr>
      </w:pPr>
      <w:r w:rsidRPr="00E00C0B">
        <w:rPr>
          <w:rFonts w:ascii="Myriad Pro" w:eastAsia="Calibri" w:hAnsi="Myriad Pro" w:cs="Times New Roman"/>
          <w:b/>
          <w:bCs/>
          <w:i/>
          <w:iCs/>
          <w:sz w:val="26"/>
          <w:szCs w:val="26"/>
        </w:rPr>
        <w:t>По статье «Расходы на командировки и представительские»</w:t>
      </w:r>
    </w:p>
    <w:p w14:paraId="63863C99"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Плана командировок на предстоящий период регулирования;</w:t>
      </w:r>
    </w:p>
    <w:p w14:paraId="2FCFA601"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Локального нормативного акта, регламентирующие порядок направления сотрудников в командировки и устанавливающие лимиты, принимаемые к учету расходов, связанных с командировками персонала (стоимость проживания, стоимость проезда и др.);</w:t>
      </w:r>
    </w:p>
    <w:p w14:paraId="4C2047D5"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Реестра приказов и копий приказов о направлении работников в командировку за истекший год, предшествующий первому (базовому) году долгосрочного периода регулирования;</w:t>
      </w:r>
    </w:p>
    <w:p w14:paraId="0D709D8F" w14:textId="67B582A3"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Копий договоров на оказание услуг, актов, счет</w:t>
      </w:r>
      <w:r w:rsidR="000779EF">
        <w:rPr>
          <w:rFonts w:ascii="Myriad Pro" w:eastAsia="Calibri" w:hAnsi="Myriad Pro" w:cs="Times New Roman"/>
          <w:sz w:val="26"/>
          <w:szCs w:val="26"/>
        </w:rPr>
        <w:t>ов</w:t>
      </w:r>
      <w:r w:rsidRPr="00E00C0B">
        <w:rPr>
          <w:rFonts w:ascii="Myriad Pro" w:eastAsia="Calibri" w:hAnsi="Myriad Pro" w:cs="Times New Roman"/>
          <w:sz w:val="26"/>
          <w:szCs w:val="26"/>
        </w:rPr>
        <w:t xml:space="preserve"> или иных документов, обосновывающих расходы на командировки;</w:t>
      </w:r>
    </w:p>
    <w:p w14:paraId="34592EFF" w14:textId="39619403" w:rsidR="00553EC2" w:rsidRPr="00E00C0B" w:rsidRDefault="000779EF"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Копии ж</w:t>
      </w:r>
      <w:r w:rsidR="00553EC2" w:rsidRPr="00E00C0B">
        <w:rPr>
          <w:rFonts w:ascii="Myriad Pro" w:eastAsia="Calibri" w:hAnsi="Myriad Pro" w:cs="Times New Roman"/>
          <w:sz w:val="26"/>
          <w:szCs w:val="26"/>
        </w:rPr>
        <w:t>урнала командировок за 2017 год по производственным подразделениям;</w:t>
      </w:r>
    </w:p>
    <w:p w14:paraId="5C6CC161"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Материалы, обосновывающие используемые в расчетах показатели по стоимости проезда и найма жилья;</w:t>
      </w:r>
    </w:p>
    <w:p w14:paraId="534390C9"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Пояснительную записку с обоснованием взаимосвязи представительских расходов непосредственно с деятельностью по передаче электрической энергии;</w:t>
      </w:r>
    </w:p>
    <w:p w14:paraId="62165419"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Документы, подтверждающие стоимость соответствующих затрат (коммерческие предложения, прайс-листы, счета);</w:t>
      </w:r>
    </w:p>
    <w:p w14:paraId="0DA51E33"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Первичные документы, подтверждающие фактические расходы за предшествующий период на представительские расходы.</w:t>
      </w:r>
    </w:p>
    <w:p w14:paraId="12843936" w14:textId="6F780709"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Данные бухгалтерского учета: обороты по соответствующему за год</w:t>
      </w:r>
      <w:r w:rsidR="000779EF">
        <w:rPr>
          <w:rFonts w:ascii="Myriad Pro" w:eastAsia="Calibri" w:hAnsi="Myriad Pro" w:cs="Times New Roman"/>
          <w:sz w:val="26"/>
          <w:szCs w:val="26"/>
        </w:rPr>
        <w:br/>
      </w:r>
      <w:r w:rsidRPr="00E00C0B">
        <w:rPr>
          <w:rFonts w:ascii="Myriad Pro" w:eastAsia="Calibri" w:hAnsi="Myriad Pro" w:cs="Times New Roman"/>
          <w:sz w:val="26"/>
          <w:szCs w:val="26"/>
        </w:rPr>
        <w:t>i-2 по виду деятельности «услуги по передаче электрической энергии».</w:t>
      </w:r>
    </w:p>
    <w:p w14:paraId="7593864F" w14:textId="77777777" w:rsidR="00553EC2" w:rsidRPr="00E00C0B" w:rsidRDefault="00553EC2" w:rsidP="00E00C0B">
      <w:pPr>
        <w:spacing w:after="0" w:line="360" w:lineRule="auto"/>
        <w:ind w:firstLine="567"/>
        <w:jc w:val="both"/>
        <w:rPr>
          <w:rFonts w:ascii="Myriad Pro" w:eastAsia="Calibri" w:hAnsi="Myriad Pro" w:cs="Times New Roman"/>
          <w:b/>
          <w:bCs/>
          <w:i/>
          <w:iCs/>
          <w:sz w:val="26"/>
          <w:szCs w:val="26"/>
        </w:rPr>
      </w:pPr>
      <w:r w:rsidRPr="00E00C0B">
        <w:rPr>
          <w:rFonts w:ascii="Myriad Pro" w:eastAsia="Calibri" w:hAnsi="Myriad Pro" w:cs="Times New Roman"/>
          <w:b/>
          <w:bCs/>
          <w:i/>
          <w:iCs/>
          <w:sz w:val="26"/>
          <w:szCs w:val="26"/>
        </w:rPr>
        <w:t>По статье «Расходы на подготовку кадров»</w:t>
      </w:r>
    </w:p>
    <w:p w14:paraId="37947FA8"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Расчет расходов на услуги по подготовке кадров, переподготовке и повышении квалификации;</w:t>
      </w:r>
    </w:p>
    <w:p w14:paraId="56F22CB7"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Реестр договоров по статье услуги по подготовке кадров;</w:t>
      </w:r>
    </w:p>
    <w:p w14:paraId="23AA5CC5"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договоров по подготовке кадров, конкурсная документация;</w:t>
      </w:r>
    </w:p>
    <w:p w14:paraId="59B5C7CF"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Локальный нормативный акт о порядке проведения обучения;</w:t>
      </w:r>
    </w:p>
    <w:p w14:paraId="2DBF2CAA"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Пояснительную записка по расчету стоимости одного обучения (по ряду образовательных учреждений) в сравнении со стоимостью в предшествующем периоде;</w:t>
      </w:r>
    </w:p>
    <w:p w14:paraId="1A212EC8" w14:textId="6AB2DD34"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Мониторинг цен по образовательным учреждениям;</w:t>
      </w:r>
    </w:p>
    <w:p w14:paraId="060C6AE7"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Документы, подтверждающие плановую стоимость обучения (коммерческие предложения, прайс-листы и др.);</w:t>
      </w:r>
    </w:p>
    <w:p w14:paraId="256DD4E5"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Обоснования по числу обучаемых сотрудников в плановом периоде в сравнении с предшествующим годом;</w:t>
      </w:r>
    </w:p>
    <w:p w14:paraId="018D18C8"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Информацию о планируемых программах обучения в плановом периоде с приложением соответствующих программ;</w:t>
      </w:r>
    </w:p>
    <w:p w14:paraId="1CFC5DFE"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Реестр актов и копии актов выполненных работ (услуг) за предшествующий период;</w:t>
      </w:r>
    </w:p>
    <w:p w14:paraId="18AE88A2"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lastRenderedPageBreak/>
        <w:t>Первичные документы, подтверждающие фактические расходы за предшествующий период;</w:t>
      </w:r>
    </w:p>
    <w:p w14:paraId="7ABC6608" w14:textId="6ADCF452"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Данные бухгалтерского учета: обороты по соответствующему за год</w:t>
      </w:r>
      <w:r w:rsidR="00375E8E">
        <w:rPr>
          <w:rFonts w:ascii="Myriad Pro" w:eastAsia="Calibri" w:hAnsi="Myriad Pro" w:cs="Times New Roman"/>
          <w:sz w:val="26"/>
          <w:szCs w:val="26"/>
        </w:rPr>
        <w:br/>
      </w:r>
      <w:r w:rsidRPr="00E00C0B">
        <w:rPr>
          <w:rFonts w:ascii="Myriad Pro" w:eastAsia="Calibri" w:hAnsi="Myriad Pro" w:cs="Times New Roman"/>
          <w:sz w:val="26"/>
          <w:szCs w:val="26"/>
        </w:rPr>
        <w:t>i-2 по виду деятельности «услуги по передаче электрической энергии».</w:t>
      </w:r>
    </w:p>
    <w:p w14:paraId="28A34BCA" w14:textId="77777777" w:rsidR="00553EC2" w:rsidRPr="00E00C0B" w:rsidRDefault="00553EC2" w:rsidP="00E00C0B">
      <w:pPr>
        <w:spacing w:after="0" w:line="360" w:lineRule="auto"/>
        <w:ind w:firstLine="567"/>
        <w:jc w:val="both"/>
        <w:rPr>
          <w:rFonts w:ascii="Myriad Pro" w:eastAsia="Calibri" w:hAnsi="Myriad Pro" w:cs="Times New Roman"/>
          <w:b/>
          <w:bCs/>
          <w:i/>
          <w:iCs/>
          <w:sz w:val="26"/>
          <w:szCs w:val="26"/>
        </w:rPr>
      </w:pPr>
      <w:r w:rsidRPr="00E00C0B">
        <w:rPr>
          <w:rFonts w:ascii="Myriad Pro" w:eastAsia="Calibri" w:hAnsi="Myriad Pro" w:cs="Times New Roman"/>
          <w:b/>
          <w:bCs/>
          <w:i/>
          <w:iCs/>
          <w:sz w:val="26"/>
          <w:szCs w:val="26"/>
        </w:rPr>
        <w:t>По статье «Расходы на обеспечение нормальных условий труда и мер по технике безопасности»</w:t>
      </w:r>
    </w:p>
    <w:p w14:paraId="1B9F3E74"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Расчет затрат на услуги по охране труда;</w:t>
      </w:r>
    </w:p>
    <w:p w14:paraId="472BB937"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Копии договоров на услуги по охране труда, конкурсная документация;</w:t>
      </w:r>
    </w:p>
    <w:p w14:paraId="736D3AFC"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Первичные документы, подтверждающие фактические расходы за предшествующий период;</w:t>
      </w:r>
    </w:p>
    <w:p w14:paraId="407CC4BE" w14:textId="77777777"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w:t>
      </w:r>
    </w:p>
    <w:p w14:paraId="0D9475C8" w14:textId="3995E53A" w:rsidR="00553EC2" w:rsidRPr="00E00C0B"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00C0B">
        <w:rPr>
          <w:rFonts w:ascii="Myriad Pro" w:eastAsia="Calibri" w:hAnsi="Myriad Pro" w:cs="Times New Roman"/>
          <w:sz w:val="26"/>
          <w:szCs w:val="26"/>
        </w:rPr>
        <w:t>Данные бухгалтерского учета: обороты по соответствующему за год</w:t>
      </w:r>
      <w:r w:rsidR="00375E8E">
        <w:rPr>
          <w:rFonts w:ascii="Myriad Pro" w:eastAsia="Calibri" w:hAnsi="Myriad Pro" w:cs="Times New Roman"/>
          <w:sz w:val="26"/>
          <w:szCs w:val="26"/>
        </w:rPr>
        <w:br/>
      </w:r>
      <w:r w:rsidRPr="00E00C0B">
        <w:rPr>
          <w:rFonts w:ascii="Myriad Pro" w:eastAsia="Calibri" w:hAnsi="Myriad Pro" w:cs="Times New Roman"/>
          <w:sz w:val="26"/>
          <w:szCs w:val="26"/>
        </w:rPr>
        <w:t>i-2 по виду деятельности «услуги по передаче электрической энергии».</w:t>
      </w:r>
    </w:p>
    <w:p w14:paraId="13773B72" w14:textId="77777777" w:rsidR="00553EC2" w:rsidRPr="00E200AD" w:rsidRDefault="00553EC2" w:rsidP="00E200AD">
      <w:pPr>
        <w:spacing w:after="0" w:line="360" w:lineRule="auto"/>
        <w:ind w:firstLine="567"/>
        <w:jc w:val="both"/>
        <w:rPr>
          <w:rFonts w:ascii="Myriad Pro" w:eastAsia="Calibri" w:hAnsi="Myriad Pro" w:cs="Times New Roman"/>
          <w:b/>
          <w:bCs/>
          <w:i/>
          <w:iCs/>
          <w:sz w:val="26"/>
          <w:szCs w:val="26"/>
        </w:rPr>
      </w:pPr>
      <w:r w:rsidRPr="00E200AD">
        <w:rPr>
          <w:rFonts w:ascii="Myriad Pro" w:eastAsia="Calibri" w:hAnsi="Myriad Pro" w:cs="Times New Roman"/>
          <w:b/>
          <w:bCs/>
          <w:i/>
          <w:iCs/>
          <w:sz w:val="26"/>
          <w:szCs w:val="26"/>
        </w:rPr>
        <w:t>По статье «Расходы на страхование»</w:t>
      </w:r>
    </w:p>
    <w:p w14:paraId="60304A52"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Расчет затрат на страхование с указанием фактических расходов за год i-2, ожидаемых год i-1 и прогнозных значений на год i;</w:t>
      </w:r>
    </w:p>
    <w:p w14:paraId="37A017B0"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Копии договоров на страхование;</w:t>
      </w:r>
    </w:p>
    <w:p w14:paraId="13B983FF"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Перечень застрахованного имущества;</w:t>
      </w:r>
    </w:p>
    <w:p w14:paraId="4F0984EF"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w:t>
      </w:r>
    </w:p>
    <w:p w14:paraId="3B3DA09D"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w:t>
      </w:r>
    </w:p>
    <w:p w14:paraId="46476E11"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p>
    <w:p w14:paraId="3D566382" w14:textId="4687AA3A"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lastRenderedPageBreak/>
        <w:t xml:space="preserve">Реестр и копии страховых полисов </w:t>
      </w:r>
      <w:r w:rsidR="00515C52">
        <w:rPr>
          <w:rFonts w:ascii="Myriad Pro" w:eastAsia="Calibri" w:hAnsi="Myriad Pro" w:cs="Times New Roman"/>
          <w:sz w:val="26"/>
          <w:szCs w:val="26"/>
        </w:rPr>
        <w:t>за</w:t>
      </w:r>
      <w:r w:rsidR="00515C52" w:rsidRPr="00E200AD">
        <w:rPr>
          <w:rFonts w:ascii="Myriad Pro" w:eastAsia="Calibri" w:hAnsi="Myriad Pro" w:cs="Times New Roman"/>
          <w:sz w:val="26"/>
          <w:szCs w:val="26"/>
        </w:rPr>
        <w:t xml:space="preserve"> </w:t>
      </w:r>
      <w:r w:rsidRPr="00E200AD">
        <w:rPr>
          <w:rFonts w:ascii="Myriad Pro" w:eastAsia="Calibri" w:hAnsi="Myriad Pro" w:cs="Times New Roman"/>
          <w:sz w:val="26"/>
          <w:szCs w:val="26"/>
        </w:rPr>
        <w:t>истекший год, предшествующий первому (базовому) году долгосрочного периода регулирования;</w:t>
      </w:r>
    </w:p>
    <w:p w14:paraId="36344A31"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0F0F1D16" w14:textId="5D9A49D6" w:rsidR="00553EC2" w:rsidRPr="00515C52" w:rsidRDefault="00553EC2" w:rsidP="00FD35A8">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Данные бухгалтерского учета: обороты по соответствующему за год</w:t>
      </w:r>
      <w:r w:rsidR="00515C52">
        <w:rPr>
          <w:rFonts w:ascii="Myriad Pro" w:eastAsia="Calibri" w:hAnsi="Myriad Pro" w:cs="Times New Roman"/>
          <w:sz w:val="26"/>
          <w:szCs w:val="26"/>
        </w:rPr>
        <w:br/>
      </w:r>
      <w:r w:rsidRPr="00515C52">
        <w:rPr>
          <w:rFonts w:ascii="Myriad Pro" w:eastAsia="Calibri" w:hAnsi="Myriad Pro" w:cs="Times New Roman"/>
          <w:sz w:val="26"/>
          <w:szCs w:val="26"/>
        </w:rPr>
        <w:t>i-2 по виду деятельности «услуги по передаче электрической энергии».</w:t>
      </w:r>
    </w:p>
    <w:p w14:paraId="51DB7BF4" w14:textId="77777777" w:rsidR="00553EC2" w:rsidRPr="00E200AD" w:rsidRDefault="00553EC2" w:rsidP="00E200AD">
      <w:pPr>
        <w:spacing w:after="0" w:line="360" w:lineRule="auto"/>
        <w:ind w:firstLine="567"/>
        <w:jc w:val="both"/>
        <w:rPr>
          <w:rFonts w:ascii="Myriad Pro" w:eastAsia="Calibri" w:hAnsi="Myriad Pro" w:cs="Times New Roman"/>
          <w:b/>
          <w:bCs/>
          <w:i/>
          <w:iCs/>
          <w:sz w:val="26"/>
          <w:szCs w:val="26"/>
        </w:rPr>
      </w:pPr>
      <w:r w:rsidRPr="00E200AD">
        <w:rPr>
          <w:rFonts w:ascii="Myriad Pro" w:eastAsia="Calibri" w:hAnsi="Myriad Pro" w:cs="Times New Roman"/>
          <w:b/>
          <w:bCs/>
          <w:i/>
          <w:iCs/>
          <w:sz w:val="26"/>
          <w:szCs w:val="26"/>
        </w:rPr>
        <w:t>По статье «Другие прочие расходы»</w:t>
      </w:r>
    </w:p>
    <w:p w14:paraId="6C2F2ADC"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Расчет других прочих расходов с отражением фактических данных за год i-2, ожидаемых год i-1 и прогнозных значений на год i;</w:t>
      </w:r>
    </w:p>
    <w:p w14:paraId="688C375A"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Реестр договоров по статье затрат;</w:t>
      </w:r>
    </w:p>
    <w:p w14:paraId="6634543B"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Копии договоров, конкурсную документацию;</w:t>
      </w:r>
    </w:p>
    <w:p w14:paraId="009041CA"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Первичные документы, подтверждающие фактические расходы за предшествующий период;</w:t>
      </w:r>
    </w:p>
    <w:p w14:paraId="39389A81"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Внутренние организационно-распорядительные документы, подтверждающие отношения между головной организацией и филиалами одного юридического лица;</w:t>
      </w:r>
    </w:p>
    <w:p w14:paraId="4B8C2294"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Учетную политику организации;</w:t>
      </w:r>
    </w:p>
    <w:p w14:paraId="5A17534B"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4BE341AE" w14:textId="030F7D9F"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Данные бухгалтерского учета: обороты по соответствующему за год</w:t>
      </w:r>
      <w:r w:rsidR="0021043F">
        <w:rPr>
          <w:rFonts w:ascii="Myriad Pro" w:eastAsia="Calibri" w:hAnsi="Myriad Pro" w:cs="Times New Roman"/>
          <w:sz w:val="26"/>
          <w:szCs w:val="26"/>
        </w:rPr>
        <w:br/>
      </w:r>
      <w:r w:rsidRPr="00E200AD">
        <w:rPr>
          <w:rFonts w:ascii="Myriad Pro" w:eastAsia="Calibri" w:hAnsi="Myriad Pro" w:cs="Times New Roman"/>
          <w:sz w:val="26"/>
          <w:szCs w:val="26"/>
        </w:rPr>
        <w:t>i-2 по виду деятельности «услуги по передаче электрической энергии».</w:t>
      </w:r>
    </w:p>
    <w:p w14:paraId="685B9D74" w14:textId="77777777" w:rsidR="00553EC2" w:rsidRPr="00E200AD" w:rsidRDefault="00553EC2" w:rsidP="00E200AD">
      <w:pPr>
        <w:spacing w:after="0" w:line="360" w:lineRule="auto"/>
        <w:ind w:firstLine="567"/>
        <w:jc w:val="both"/>
        <w:rPr>
          <w:rFonts w:ascii="Myriad Pro" w:eastAsia="Calibri" w:hAnsi="Myriad Pro" w:cs="Times New Roman"/>
          <w:b/>
          <w:bCs/>
          <w:i/>
          <w:iCs/>
          <w:sz w:val="26"/>
          <w:szCs w:val="26"/>
        </w:rPr>
      </w:pPr>
      <w:r w:rsidRPr="00E200AD">
        <w:rPr>
          <w:rFonts w:ascii="Myriad Pro" w:eastAsia="Calibri" w:hAnsi="Myriad Pro" w:cs="Times New Roman"/>
          <w:b/>
          <w:bCs/>
          <w:i/>
          <w:iCs/>
          <w:sz w:val="26"/>
          <w:szCs w:val="26"/>
        </w:rPr>
        <w:t>По статье «Подконтрольные расходы из прибыли»</w:t>
      </w:r>
    </w:p>
    <w:p w14:paraId="1DB464E7"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Расчет расходов из прибыли по Коллективному договору с отражением фактических выплат за год i-2, ожидаемых на год i-1 и прогнозных значений на год i;</w:t>
      </w:r>
    </w:p>
    <w:p w14:paraId="2C8FABC4"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lastRenderedPageBreak/>
        <w:t>Действующий коллективный договор;</w:t>
      </w:r>
    </w:p>
    <w:p w14:paraId="1EBD3A5F"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Отраслевое тарифное соглашение в электроэнергетике РФ;</w:t>
      </w:r>
    </w:p>
    <w:p w14:paraId="5C7522E1" w14:textId="77777777"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14C7FFD0" w14:textId="0452FF4D" w:rsidR="00553EC2" w:rsidRPr="00E200AD" w:rsidRDefault="00553EC2" w:rsidP="00D91061">
      <w:pPr>
        <w:numPr>
          <w:ilvl w:val="0"/>
          <w:numId w:val="20"/>
        </w:numPr>
        <w:tabs>
          <w:tab w:val="left" w:pos="142"/>
        </w:tabs>
        <w:spacing w:after="0" w:line="360" w:lineRule="auto"/>
        <w:ind w:left="0"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Данные бухгалтерского учета: обороты по соответствующему за год</w:t>
      </w:r>
      <w:r w:rsidR="0021043F">
        <w:rPr>
          <w:rFonts w:ascii="Myriad Pro" w:eastAsia="Calibri" w:hAnsi="Myriad Pro" w:cs="Times New Roman"/>
          <w:sz w:val="26"/>
          <w:szCs w:val="26"/>
        </w:rPr>
        <w:br/>
      </w:r>
      <w:r w:rsidRPr="00E200AD">
        <w:rPr>
          <w:rFonts w:ascii="Myriad Pro" w:eastAsia="Calibri" w:hAnsi="Myriad Pro" w:cs="Times New Roman"/>
          <w:sz w:val="26"/>
          <w:szCs w:val="26"/>
        </w:rPr>
        <w:t>i-2 по виду деятельности «услуги по передаче электрической энергии».</w:t>
      </w:r>
    </w:p>
    <w:p w14:paraId="57AD7B85" w14:textId="77777777" w:rsidR="00553EC2" w:rsidRPr="00E200AD" w:rsidRDefault="00553EC2" w:rsidP="00553EC2">
      <w:pPr>
        <w:tabs>
          <w:tab w:val="left" w:pos="142"/>
        </w:tabs>
        <w:spacing w:afterLines="32" w:after="76" w:line="360" w:lineRule="auto"/>
        <w:ind w:firstLine="567"/>
        <w:jc w:val="both"/>
        <w:rPr>
          <w:rFonts w:ascii="Myriad Pro" w:eastAsia="Calibri" w:hAnsi="Myriad Pro" w:cs="Times New Roman"/>
          <w:sz w:val="26"/>
          <w:szCs w:val="26"/>
        </w:rPr>
      </w:pPr>
      <w:r w:rsidRPr="00E200AD">
        <w:rPr>
          <w:rFonts w:ascii="Myriad Pro" w:eastAsia="Calibri" w:hAnsi="Myriad Pro" w:cs="Times New Roman"/>
          <w:sz w:val="26"/>
          <w:szCs w:val="26"/>
        </w:rPr>
        <w:t>Указанный перечень документов не является исчерпывающим, а носит рекомендательный характер минимального состава документов для подтверждения экономического уровня затрат.</w:t>
      </w:r>
    </w:p>
    <w:p w14:paraId="3568768F" w14:textId="7A1C70C8" w:rsidR="00553EC2" w:rsidRPr="00553EC2" w:rsidRDefault="00553EC2" w:rsidP="00E200AD">
      <w:pPr>
        <w:spacing w:after="0" w:line="360" w:lineRule="auto"/>
        <w:ind w:firstLine="567"/>
        <w:jc w:val="both"/>
        <w:rPr>
          <w:rFonts w:ascii="Times New Roman" w:eastAsia="Calibri" w:hAnsi="Times New Roman" w:cs="Times New Roman"/>
          <w:sz w:val="28"/>
          <w:szCs w:val="28"/>
        </w:rPr>
      </w:pPr>
      <w:r w:rsidRPr="00E200AD">
        <w:rPr>
          <w:rFonts w:ascii="Myriad Pro" w:eastAsia="Calibri" w:hAnsi="Myriad Pro" w:cs="Times New Roman"/>
          <w:sz w:val="26"/>
          <w:szCs w:val="26"/>
        </w:rPr>
        <w:t>На основании вышеизложенного, а также учитывая нормы и разъяснения федеральных органов исполнительной власти в области тарифного регулирования Исполнитель рекомендует АО «Тываэнерго» в 2020</w:t>
      </w:r>
      <w:r w:rsidR="0021043F">
        <w:rPr>
          <w:rFonts w:ascii="Myriad Pro" w:eastAsia="Calibri" w:hAnsi="Myriad Pro" w:cs="Times New Roman"/>
          <w:sz w:val="26"/>
          <w:szCs w:val="26"/>
        </w:rPr>
        <w:t>-</w:t>
      </w:r>
      <w:r w:rsidRPr="00E200AD">
        <w:rPr>
          <w:rFonts w:ascii="Myriad Pro" w:eastAsia="Calibri" w:hAnsi="Myriad Pro" w:cs="Times New Roman"/>
          <w:sz w:val="26"/>
          <w:szCs w:val="26"/>
        </w:rPr>
        <w:t>2021</w:t>
      </w:r>
      <w:r w:rsidR="0021043F">
        <w:rPr>
          <w:rFonts w:ascii="Myriad Pro" w:eastAsia="Calibri" w:hAnsi="Myriad Pro" w:cs="Times New Roman"/>
          <w:sz w:val="26"/>
          <w:szCs w:val="26"/>
        </w:rPr>
        <w:t xml:space="preserve"> годах</w:t>
      </w:r>
      <w:r w:rsidRPr="00E200AD">
        <w:rPr>
          <w:rFonts w:ascii="Myriad Pro" w:eastAsia="Calibri" w:hAnsi="Myriad Pro" w:cs="Times New Roman"/>
          <w:sz w:val="26"/>
          <w:szCs w:val="26"/>
        </w:rPr>
        <w:t>. (так как именно эти периоды будут учитываться по определении базового уровня подконтрольных расходов второго долгосрочного периода) по статьям затрат, входящим в структуру подконтрольных расходов обеспечить максимальное исполнение плановых (утвержденных Службой по тарифам Республики Тыва) показателей.</w:t>
      </w:r>
      <w:r w:rsidRPr="00553EC2">
        <w:rPr>
          <w:rFonts w:ascii="Times New Roman" w:eastAsia="Calibri" w:hAnsi="Times New Roman" w:cs="Times New Roman"/>
          <w:sz w:val="28"/>
          <w:szCs w:val="28"/>
        </w:rPr>
        <w:t xml:space="preserve"> </w:t>
      </w:r>
      <w:r w:rsidRPr="00553EC2">
        <w:rPr>
          <w:rFonts w:ascii="Times New Roman" w:eastAsia="Calibri" w:hAnsi="Times New Roman" w:cs="Times New Roman"/>
          <w:sz w:val="28"/>
          <w:szCs w:val="28"/>
        </w:rPr>
        <w:br w:type="page"/>
      </w:r>
    </w:p>
    <w:p w14:paraId="03990C3E" w14:textId="77777777" w:rsidR="00553EC2" w:rsidRPr="00E200AD" w:rsidRDefault="00553EC2" w:rsidP="00E200AD">
      <w:pPr>
        <w:pStyle w:val="3"/>
        <w:numPr>
          <w:ilvl w:val="1"/>
          <w:numId w:val="1"/>
        </w:numPr>
        <w:spacing w:line="360" w:lineRule="auto"/>
        <w:ind w:hanging="792"/>
        <w:jc w:val="both"/>
        <w:rPr>
          <w:rFonts w:ascii="Myriad Pro" w:hAnsi="Myriad Pro"/>
          <w:b/>
          <w:color w:val="4F6228" w:themeColor="accent3" w:themeShade="80"/>
          <w:sz w:val="28"/>
          <w:szCs w:val="28"/>
        </w:rPr>
      </w:pPr>
      <w:bookmarkStart w:id="34" w:name="_Toc33288926"/>
      <w:bookmarkStart w:id="35" w:name="_Toc36934505"/>
      <w:bookmarkStart w:id="36" w:name="_Toc33288927"/>
      <w:bookmarkStart w:id="37" w:name="_Toc49263966"/>
      <w:r w:rsidRPr="00E200AD">
        <w:rPr>
          <w:rFonts w:ascii="Myriad Pro" w:hAnsi="Myriad Pro"/>
          <w:b/>
          <w:color w:val="4F6228" w:themeColor="accent3" w:themeShade="80"/>
          <w:sz w:val="28"/>
          <w:szCs w:val="28"/>
        </w:rPr>
        <w:lastRenderedPageBreak/>
        <w:t>Экспертиза расчета подконтрольных расходов, определенных Службой по тарифам Республики Тыва с учетом долгосрочных параметров регулирования</w:t>
      </w:r>
      <w:bookmarkEnd w:id="34"/>
      <w:bookmarkEnd w:id="35"/>
      <w:bookmarkEnd w:id="37"/>
    </w:p>
    <w:p w14:paraId="21775428" w14:textId="77777777" w:rsidR="00553EC2" w:rsidRPr="00E200AD" w:rsidRDefault="00553EC2" w:rsidP="00E200AD">
      <w:pPr>
        <w:tabs>
          <w:tab w:val="left" w:pos="142"/>
        </w:tabs>
        <w:spacing w:afterLines="32" w:after="76" w:line="360" w:lineRule="auto"/>
        <w:ind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В соответствии с п. 38 Основ ценообразования перед началом каждого года долгосрочного периода регулирования определяются планируемые значения параметров расчета тарифов:</w:t>
      </w:r>
    </w:p>
    <w:p w14:paraId="79E44DC2" w14:textId="77777777" w:rsidR="00553EC2" w:rsidRPr="00FD35A8" w:rsidRDefault="00553EC2" w:rsidP="00FD35A8">
      <w:pPr>
        <w:pStyle w:val="a5"/>
        <w:numPr>
          <w:ilvl w:val="0"/>
          <w:numId w:val="46"/>
        </w:numPr>
        <w:tabs>
          <w:tab w:val="left" w:pos="142"/>
        </w:tabs>
        <w:spacing w:afterLines="32" w:after="76" w:line="360" w:lineRule="auto"/>
        <w:ind w:left="1134" w:hanging="567"/>
        <w:jc w:val="both"/>
        <w:rPr>
          <w:rFonts w:ascii="Myriad Pro" w:hAnsi="Myriad Pro"/>
          <w:sz w:val="26"/>
          <w:szCs w:val="26"/>
        </w:rPr>
      </w:pPr>
      <w:r w:rsidRPr="00FD35A8">
        <w:rPr>
          <w:rFonts w:ascii="Myriad Pro" w:hAnsi="Myriad Pro"/>
          <w:sz w:val="26"/>
          <w:szCs w:val="26"/>
        </w:rPr>
        <w:t>индекс потребительских цен, определенный в соответствии с прогнозом социально-экономического развития Российской Федерации (далее - индекс потребительских цен). В отсутствие одобренного прогноза социально-экономического развития Российской Федерации на очередной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p>
    <w:p w14:paraId="4687F367" w14:textId="77777777" w:rsidR="00553EC2" w:rsidRPr="00FD35A8" w:rsidRDefault="00553EC2" w:rsidP="00FD35A8">
      <w:pPr>
        <w:pStyle w:val="a5"/>
        <w:numPr>
          <w:ilvl w:val="0"/>
          <w:numId w:val="46"/>
        </w:numPr>
        <w:tabs>
          <w:tab w:val="left" w:pos="142"/>
        </w:tabs>
        <w:spacing w:afterLines="32" w:after="76" w:line="360" w:lineRule="auto"/>
        <w:ind w:left="1134" w:hanging="567"/>
        <w:jc w:val="both"/>
        <w:rPr>
          <w:rFonts w:ascii="Myriad Pro" w:hAnsi="Myriad Pro"/>
          <w:sz w:val="26"/>
          <w:szCs w:val="26"/>
        </w:rPr>
      </w:pPr>
      <w:r w:rsidRPr="00FD35A8">
        <w:rPr>
          <w:rFonts w:ascii="Myriad Pro" w:hAnsi="Myriad Pro"/>
          <w:sz w:val="26"/>
          <w:szCs w:val="26"/>
        </w:rPr>
        <w:t>размер активов, определяемый регулирующими органами.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p>
    <w:p w14:paraId="68918DDB" w14:textId="77777777" w:rsidR="00553EC2" w:rsidRPr="00FD35A8" w:rsidRDefault="00553EC2" w:rsidP="00FD35A8">
      <w:pPr>
        <w:pStyle w:val="a5"/>
        <w:numPr>
          <w:ilvl w:val="0"/>
          <w:numId w:val="46"/>
        </w:numPr>
        <w:tabs>
          <w:tab w:val="left" w:pos="142"/>
        </w:tabs>
        <w:spacing w:afterLines="32" w:after="76" w:line="360" w:lineRule="auto"/>
        <w:ind w:left="1134" w:hanging="567"/>
        <w:jc w:val="both"/>
        <w:rPr>
          <w:rFonts w:ascii="Myriad Pro" w:hAnsi="Myriad Pro"/>
          <w:sz w:val="26"/>
          <w:szCs w:val="26"/>
        </w:rPr>
      </w:pPr>
      <w:r w:rsidRPr="00FD35A8">
        <w:rPr>
          <w:rFonts w:ascii="Myriad Pro" w:hAnsi="Myriad Pro"/>
          <w:sz w:val="26"/>
          <w:szCs w:val="26"/>
        </w:rPr>
        <w:t xml:space="preserve">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w:t>
      </w:r>
      <w:r w:rsidRPr="00FD35A8">
        <w:rPr>
          <w:rFonts w:ascii="Myriad Pro" w:hAnsi="Myriad Pro"/>
          <w:sz w:val="26"/>
          <w:szCs w:val="26"/>
        </w:rPr>
        <w:lastRenderedPageBreak/>
        <w:t>связанные с осуществлением технологического присоединения к электрическим сетям, не включаемые в соответствии с пунктом 87 настоящего документа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32FC09CA" w14:textId="77777777" w:rsidR="00553EC2" w:rsidRPr="00FD35A8" w:rsidRDefault="00553EC2" w:rsidP="00FD35A8">
      <w:pPr>
        <w:pStyle w:val="a5"/>
        <w:numPr>
          <w:ilvl w:val="0"/>
          <w:numId w:val="46"/>
        </w:numPr>
        <w:tabs>
          <w:tab w:val="left" w:pos="142"/>
        </w:tabs>
        <w:spacing w:afterLines="32" w:after="76" w:line="360" w:lineRule="auto"/>
        <w:ind w:left="1134" w:hanging="567"/>
        <w:jc w:val="both"/>
        <w:rPr>
          <w:rFonts w:ascii="Myriad Pro" w:hAnsi="Myriad Pro"/>
          <w:sz w:val="26"/>
          <w:szCs w:val="26"/>
        </w:rPr>
      </w:pPr>
      <w:r w:rsidRPr="00FD35A8">
        <w:rPr>
          <w:rFonts w:ascii="Myriad Pro" w:hAnsi="Myriad Pro"/>
          <w:sz w:val="26"/>
          <w:szCs w:val="26"/>
        </w:rPr>
        <w:t>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Правилами недискриминационного доступа к услугам по передаче электрической энергии и оказания этих услуг;</w:t>
      </w:r>
    </w:p>
    <w:p w14:paraId="0A104E32" w14:textId="77777777" w:rsidR="00553EC2" w:rsidRPr="00FD35A8" w:rsidRDefault="00553EC2" w:rsidP="00FD35A8">
      <w:pPr>
        <w:pStyle w:val="a5"/>
        <w:numPr>
          <w:ilvl w:val="0"/>
          <w:numId w:val="46"/>
        </w:numPr>
        <w:tabs>
          <w:tab w:val="left" w:pos="142"/>
        </w:tabs>
        <w:spacing w:afterLines="32" w:after="76" w:line="360" w:lineRule="auto"/>
        <w:ind w:left="1134" w:hanging="567"/>
        <w:jc w:val="both"/>
        <w:rPr>
          <w:rFonts w:ascii="Myriad Pro" w:hAnsi="Myriad Pro"/>
          <w:sz w:val="26"/>
          <w:szCs w:val="26"/>
        </w:rPr>
      </w:pPr>
      <w:r w:rsidRPr="00FD35A8">
        <w:rPr>
          <w:rFonts w:ascii="Myriad Pro" w:hAnsi="Myriad Pro"/>
          <w:sz w:val="26"/>
          <w:szCs w:val="26"/>
        </w:rPr>
        <w:t>величина полезного отпуска электрической энергии потребителям услуг территориальной сетевой организации;</w:t>
      </w:r>
    </w:p>
    <w:p w14:paraId="2E949667" w14:textId="43D6F994" w:rsidR="00553EC2" w:rsidRPr="00FD35A8" w:rsidRDefault="00553EC2" w:rsidP="00FD35A8">
      <w:pPr>
        <w:pStyle w:val="a5"/>
        <w:numPr>
          <w:ilvl w:val="0"/>
          <w:numId w:val="46"/>
        </w:numPr>
        <w:tabs>
          <w:tab w:val="left" w:pos="142"/>
        </w:tabs>
        <w:spacing w:afterLines="32" w:after="76" w:line="360" w:lineRule="auto"/>
        <w:ind w:left="1134" w:hanging="567"/>
        <w:jc w:val="both"/>
        <w:rPr>
          <w:rFonts w:ascii="Myriad Pro" w:hAnsi="Myriad Pro"/>
          <w:sz w:val="26"/>
          <w:szCs w:val="26"/>
        </w:rPr>
      </w:pPr>
      <w:r w:rsidRPr="00FD35A8">
        <w:rPr>
          <w:rFonts w:ascii="Myriad Pro" w:hAnsi="Myriad Pro"/>
          <w:sz w:val="26"/>
          <w:szCs w:val="26"/>
        </w:rPr>
        <w:t>цена (тариф) покупки потерь электрической энергии, учитываемая при установлении тарифа на услуги по передаче электрической энергии по электрическим сетям, с использованием которых услуги по передаче электрической энергии оказываются регулируемыми организациями.</w:t>
      </w:r>
    </w:p>
    <w:p w14:paraId="29316F32" w14:textId="77777777" w:rsidR="00E200AD" w:rsidRPr="00E200AD" w:rsidRDefault="00E200AD" w:rsidP="00E200AD">
      <w:pPr>
        <w:tabs>
          <w:tab w:val="left" w:pos="142"/>
        </w:tabs>
        <w:spacing w:afterLines="32" w:after="76" w:line="360" w:lineRule="auto"/>
        <w:ind w:firstLine="567"/>
        <w:jc w:val="both"/>
        <w:rPr>
          <w:rFonts w:ascii="Myriad Pro" w:eastAsia="Calibri" w:hAnsi="Myriad Pro" w:cs="Times New Roman"/>
          <w:sz w:val="26"/>
          <w:szCs w:val="26"/>
        </w:rPr>
      </w:pPr>
    </w:p>
    <w:p w14:paraId="155AB6C7" w14:textId="7146CF30" w:rsidR="00553EC2" w:rsidRPr="00E200AD" w:rsidRDefault="00E200AD" w:rsidP="00E200AD">
      <w:pPr>
        <w:tabs>
          <w:tab w:val="left" w:pos="142"/>
        </w:tabs>
        <w:spacing w:afterLines="32" w:after="76" w:line="360" w:lineRule="auto"/>
        <w:ind w:firstLine="567"/>
        <w:jc w:val="both"/>
        <w:rPr>
          <w:rFonts w:ascii="Myriad Pro" w:eastAsia="Calibri" w:hAnsi="Myriad Pro" w:cs="Times New Roman"/>
          <w:b/>
          <w:bCs/>
          <w:sz w:val="26"/>
          <w:szCs w:val="26"/>
        </w:rPr>
      </w:pPr>
      <w:r w:rsidRPr="00E200AD">
        <w:rPr>
          <w:rFonts w:ascii="Myriad Pro" w:eastAsia="Calibri" w:hAnsi="Myriad Pro" w:cs="Times New Roman"/>
          <w:b/>
          <w:bCs/>
          <w:sz w:val="26"/>
          <w:szCs w:val="26"/>
        </w:rPr>
        <w:t>ПОЗИЦИЯ ТЕРРИТОРИАЛЬНОЙ СЕТЕВОЙ ОРГАНИЗАЦИИ</w:t>
      </w:r>
    </w:p>
    <w:p w14:paraId="54229D19" w14:textId="49C60FDC" w:rsidR="00553EC2" w:rsidRPr="00E200AD" w:rsidRDefault="00553EC2" w:rsidP="00E200AD">
      <w:pPr>
        <w:tabs>
          <w:tab w:val="left" w:pos="142"/>
        </w:tabs>
        <w:spacing w:afterLines="32" w:after="76" w:line="360" w:lineRule="auto"/>
        <w:ind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В составе предложения по установлению тарифов на 2019 год</w:t>
      </w:r>
      <w:r w:rsidR="0021043F">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E200AD">
        <w:rPr>
          <w:rFonts w:ascii="Myriad Pro" w:eastAsia="Calibri" w:hAnsi="Myriad Pro" w:cs="Times New Roman"/>
          <w:sz w:val="26"/>
          <w:szCs w:val="26"/>
        </w:rPr>
        <w:t xml:space="preserve"> были заявлены подконтрольные расходы в размере 598 577 тыс. руб.</w:t>
      </w:r>
    </w:p>
    <w:p w14:paraId="4EF1B9BF" w14:textId="77777777" w:rsidR="00553EC2" w:rsidRPr="00E200AD" w:rsidRDefault="00553EC2" w:rsidP="00E200AD">
      <w:pPr>
        <w:tabs>
          <w:tab w:val="left" w:pos="142"/>
        </w:tabs>
        <w:spacing w:afterLines="32" w:after="76" w:line="360" w:lineRule="auto"/>
        <w:ind w:firstLine="567"/>
        <w:jc w:val="both"/>
        <w:rPr>
          <w:rFonts w:ascii="Myriad Pro" w:eastAsia="Calibri" w:hAnsi="Myriad Pro" w:cs="Times New Roman"/>
          <w:sz w:val="26"/>
          <w:szCs w:val="26"/>
        </w:rPr>
      </w:pPr>
      <w:r w:rsidRPr="00E200AD">
        <w:rPr>
          <w:rFonts w:ascii="Myriad Pro" w:eastAsia="Calibri" w:hAnsi="Myriad Pro" w:cs="Times New Roman"/>
          <w:sz w:val="26"/>
          <w:szCs w:val="26"/>
        </w:rPr>
        <w:t>При расчете подконтрольных расходов Обществом были учтены следующие параметры:</w:t>
      </w:r>
    </w:p>
    <w:p w14:paraId="2A6FC348" w14:textId="486D58BC" w:rsidR="00553EC2" w:rsidRPr="00E200AD" w:rsidRDefault="00553EC2" w:rsidP="00D91061">
      <w:pPr>
        <w:pStyle w:val="a5"/>
        <w:numPr>
          <w:ilvl w:val="0"/>
          <w:numId w:val="30"/>
        </w:numPr>
        <w:tabs>
          <w:tab w:val="left" w:pos="142"/>
        </w:tabs>
        <w:spacing w:afterLines="32" w:after="76" w:line="360" w:lineRule="auto"/>
        <w:jc w:val="both"/>
        <w:rPr>
          <w:rFonts w:ascii="Myriad Pro" w:hAnsi="Myriad Pro"/>
          <w:sz w:val="26"/>
          <w:szCs w:val="26"/>
        </w:rPr>
      </w:pPr>
      <w:r w:rsidRPr="00E200AD">
        <w:rPr>
          <w:rFonts w:ascii="Myriad Pro" w:hAnsi="Myriad Pro"/>
          <w:sz w:val="26"/>
          <w:szCs w:val="26"/>
        </w:rPr>
        <w:t>индекс потребительских цен – 4,0% (в соответствии с прогнозом социально–экономического развития Российской Федерации от 27.10.2017)</w:t>
      </w:r>
      <w:r w:rsidR="006665F6">
        <w:rPr>
          <w:rFonts w:ascii="Myriad Pro" w:hAnsi="Myriad Pro"/>
          <w:sz w:val="26"/>
          <w:szCs w:val="26"/>
        </w:rPr>
        <w:t>;</w:t>
      </w:r>
    </w:p>
    <w:p w14:paraId="1CA37467" w14:textId="51952088" w:rsidR="00553EC2" w:rsidRPr="00E200AD" w:rsidRDefault="00553EC2" w:rsidP="00D91061">
      <w:pPr>
        <w:pStyle w:val="a5"/>
        <w:numPr>
          <w:ilvl w:val="0"/>
          <w:numId w:val="30"/>
        </w:numPr>
        <w:tabs>
          <w:tab w:val="left" w:pos="142"/>
        </w:tabs>
        <w:spacing w:afterLines="32" w:after="76" w:line="360" w:lineRule="auto"/>
        <w:jc w:val="both"/>
        <w:rPr>
          <w:rFonts w:ascii="Myriad Pro" w:hAnsi="Myriad Pro"/>
          <w:sz w:val="26"/>
          <w:szCs w:val="26"/>
        </w:rPr>
      </w:pPr>
      <w:r w:rsidRPr="00E200AD">
        <w:rPr>
          <w:rFonts w:ascii="Myriad Pro" w:hAnsi="Myriad Pro"/>
          <w:sz w:val="26"/>
          <w:szCs w:val="26"/>
        </w:rPr>
        <w:lastRenderedPageBreak/>
        <w:t>индекс эффективности операционных расходов – 1%, в соответствии с распоряжением Службы по тарифам Республики Тыва от 30.03.2012 №</w:t>
      </w:r>
      <w:r w:rsidR="0021043F">
        <w:rPr>
          <w:rFonts w:ascii="Myriad Pro" w:hAnsi="Myriad Pro"/>
          <w:sz w:val="26"/>
          <w:szCs w:val="26"/>
        </w:rPr>
        <w:t> </w:t>
      </w:r>
      <w:r w:rsidRPr="00E200AD">
        <w:rPr>
          <w:rFonts w:ascii="Myriad Pro" w:hAnsi="Myriad Pro"/>
          <w:sz w:val="26"/>
          <w:szCs w:val="26"/>
        </w:rPr>
        <w:t>14</w:t>
      </w:r>
      <w:r w:rsidR="006665F6">
        <w:rPr>
          <w:rFonts w:ascii="Myriad Pro" w:hAnsi="Myriad Pro"/>
          <w:sz w:val="26"/>
          <w:szCs w:val="26"/>
        </w:rPr>
        <w:t>;</w:t>
      </w:r>
    </w:p>
    <w:p w14:paraId="45B565B0" w14:textId="610DD4E0" w:rsidR="00553EC2" w:rsidRPr="00E200AD" w:rsidRDefault="00553EC2" w:rsidP="00D91061">
      <w:pPr>
        <w:pStyle w:val="a5"/>
        <w:numPr>
          <w:ilvl w:val="0"/>
          <w:numId w:val="30"/>
        </w:numPr>
        <w:tabs>
          <w:tab w:val="left" w:pos="142"/>
        </w:tabs>
        <w:spacing w:afterLines="32" w:after="76" w:line="360" w:lineRule="auto"/>
        <w:jc w:val="both"/>
        <w:rPr>
          <w:rFonts w:ascii="Myriad Pro" w:hAnsi="Myriad Pro"/>
          <w:sz w:val="26"/>
          <w:szCs w:val="26"/>
        </w:rPr>
      </w:pPr>
      <w:r w:rsidRPr="00E200AD">
        <w:rPr>
          <w:rFonts w:ascii="Myriad Pro" w:hAnsi="Myriad Pro"/>
          <w:sz w:val="26"/>
          <w:szCs w:val="26"/>
        </w:rPr>
        <w:t>количество активов – 29 988 у.е., на уровне, учтенном Службой по тарифам Республики Тыва на 2012-2022 г</w:t>
      </w:r>
      <w:r w:rsidR="006665F6">
        <w:rPr>
          <w:rFonts w:ascii="Myriad Pro" w:hAnsi="Myriad Pro"/>
          <w:sz w:val="26"/>
          <w:szCs w:val="26"/>
        </w:rPr>
        <w:t>оды;</w:t>
      </w:r>
    </w:p>
    <w:p w14:paraId="5B0AFBB6" w14:textId="6AAC7C8D" w:rsidR="00553EC2" w:rsidRPr="00E200AD" w:rsidRDefault="00553EC2" w:rsidP="00D91061">
      <w:pPr>
        <w:pStyle w:val="a5"/>
        <w:numPr>
          <w:ilvl w:val="0"/>
          <w:numId w:val="30"/>
        </w:numPr>
        <w:tabs>
          <w:tab w:val="left" w:pos="142"/>
        </w:tabs>
        <w:spacing w:afterLines="32" w:after="76" w:line="360" w:lineRule="auto"/>
        <w:jc w:val="both"/>
        <w:rPr>
          <w:rFonts w:ascii="Myriad Pro" w:hAnsi="Myriad Pro"/>
          <w:sz w:val="26"/>
          <w:szCs w:val="26"/>
        </w:rPr>
      </w:pPr>
      <w:r w:rsidRPr="00E200AD">
        <w:rPr>
          <w:rFonts w:ascii="Myriad Pro" w:hAnsi="Myriad Pro"/>
          <w:sz w:val="26"/>
          <w:szCs w:val="26"/>
        </w:rPr>
        <w:t>коэффициент эластичности подконтрольных расходов по количеству активов – 0,75, в соответствии с п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sidR="006665F6">
        <w:rPr>
          <w:rFonts w:ascii="Myriad Pro" w:hAnsi="Myriad Pro"/>
          <w:sz w:val="26"/>
          <w:szCs w:val="26"/>
        </w:rPr>
        <w:t>;</w:t>
      </w:r>
    </w:p>
    <w:p w14:paraId="4F6748BD" w14:textId="1F521A99" w:rsidR="00553EC2" w:rsidRPr="00E200AD" w:rsidRDefault="00553EC2" w:rsidP="00E200AD">
      <w:pPr>
        <w:tabs>
          <w:tab w:val="left" w:pos="142"/>
        </w:tabs>
        <w:spacing w:afterLines="32" w:after="76" w:line="360" w:lineRule="auto"/>
        <w:ind w:firstLine="567"/>
        <w:jc w:val="both"/>
        <w:rPr>
          <w:rFonts w:ascii="Myriad Pro" w:eastAsia="Calibri" w:hAnsi="Myriad Pro" w:cs="Times New Roman"/>
          <w:sz w:val="26"/>
          <w:szCs w:val="26"/>
        </w:rPr>
      </w:pPr>
      <w:r w:rsidRPr="00E200AD">
        <w:rPr>
          <w:rFonts w:ascii="Myriad Pro" w:eastAsia="Calibri" w:hAnsi="Myriad Pro" w:cs="Times New Roman"/>
          <w:sz w:val="26"/>
          <w:szCs w:val="26"/>
        </w:rPr>
        <w:t xml:space="preserve">В таблице представлен расчет подконтрольных расходов </w:t>
      </w:r>
      <w:r w:rsidR="00277BBD">
        <w:rPr>
          <w:rFonts w:ascii="Myriad Pro" w:eastAsia="Calibri" w:hAnsi="Myriad Pro" w:cs="Times New Roman"/>
          <w:sz w:val="26"/>
          <w:szCs w:val="26"/>
        </w:rPr>
        <w:t>АО «Тываэнерго»</w:t>
      </w:r>
      <w:r w:rsidRPr="00E200AD">
        <w:rPr>
          <w:rFonts w:ascii="Myriad Pro" w:eastAsia="Calibri" w:hAnsi="Myriad Pro" w:cs="Times New Roman"/>
          <w:sz w:val="26"/>
          <w:szCs w:val="26"/>
        </w:rPr>
        <w:t xml:space="preserve"> на 2019 год</w:t>
      </w:r>
      <w:r w:rsidR="006665F6">
        <w:rPr>
          <w:rFonts w:ascii="Myriad Pro" w:eastAsia="Calibri" w:hAnsi="Myriad Pro" w:cs="Times New Roman"/>
          <w:sz w:val="26"/>
          <w:szCs w:val="26"/>
        </w:rPr>
        <w:t>:</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1100"/>
        <w:gridCol w:w="1309"/>
        <w:gridCol w:w="1418"/>
        <w:gridCol w:w="1507"/>
      </w:tblGrid>
      <w:tr w:rsidR="00553EC2" w:rsidRPr="00E200AD" w14:paraId="245A4897" w14:textId="77777777" w:rsidTr="00764065">
        <w:trPr>
          <w:trHeight w:val="300"/>
          <w:tblHeader/>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33174F"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Наименование статьи</w:t>
            </w:r>
          </w:p>
        </w:tc>
        <w:tc>
          <w:tcPr>
            <w:tcW w:w="11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122D8F"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Ед. изм.</w:t>
            </w:r>
          </w:p>
        </w:tc>
        <w:tc>
          <w:tcPr>
            <w:tcW w:w="423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6A8418"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Период</w:t>
            </w:r>
          </w:p>
        </w:tc>
      </w:tr>
      <w:tr w:rsidR="00553EC2" w:rsidRPr="00E200AD" w14:paraId="17D9FE6E" w14:textId="77777777" w:rsidTr="00764065">
        <w:trPr>
          <w:trHeight w:val="315"/>
          <w:tblHeader/>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F815A"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p>
        </w:tc>
        <w:tc>
          <w:tcPr>
            <w:tcW w:w="11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231E3"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p>
        </w:tc>
        <w:tc>
          <w:tcPr>
            <w:tcW w:w="1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B0A349"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Тарифно - балансовые решения на 2017г.</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750ED8"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Тарифно - балансовые решения на 2018г.</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C760D1"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Предложение  АО «Тываэнерго» на  2019г.</w:t>
            </w:r>
          </w:p>
        </w:tc>
      </w:tr>
      <w:tr w:rsidR="00553EC2" w:rsidRPr="00E200AD" w14:paraId="3EA0A6D3" w14:textId="77777777" w:rsidTr="00764065">
        <w:trPr>
          <w:trHeight w:val="315"/>
          <w:tblHead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0286E6"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1</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FDDD39"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w:t>
            </w:r>
          </w:p>
        </w:tc>
        <w:tc>
          <w:tcPr>
            <w:tcW w:w="1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1CD256"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BE062E"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4</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0003D9" w14:textId="77777777" w:rsidR="00553EC2" w:rsidRPr="00FD35A8" w:rsidRDefault="00553EC2" w:rsidP="00FD35A8">
            <w:pPr>
              <w:spacing w:after="0" w:line="240" w:lineRule="auto"/>
              <w:ind w:hanging="76"/>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5</w:t>
            </w:r>
          </w:p>
        </w:tc>
      </w:tr>
      <w:tr w:rsidR="00553EC2" w:rsidRPr="00E200AD" w14:paraId="0908EE5A" w14:textId="77777777" w:rsidTr="00FD35A8">
        <w:trPr>
          <w:trHeight w:val="300"/>
        </w:trPr>
        <w:tc>
          <w:tcPr>
            <w:tcW w:w="4106" w:type="dxa"/>
            <w:tcBorders>
              <w:top w:val="single" w:sz="4" w:space="0" w:color="FFFFFF" w:themeColor="background1"/>
            </w:tcBorders>
            <w:hideMark/>
          </w:tcPr>
          <w:p w14:paraId="342CC465" w14:textId="77777777" w:rsidR="00553EC2" w:rsidRPr="00E200AD" w:rsidRDefault="00553EC2" w:rsidP="00FD35A8">
            <w:pPr>
              <w:spacing w:after="0" w:line="240" w:lineRule="auto"/>
              <w:ind w:hanging="76"/>
              <w:rPr>
                <w:rFonts w:ascii="Myriad Pro" w:eastAsia="Times New Roman" w:hAnsi="Myriad Pro" w:cs="Times New Roman"/>
                <w:b/>
                <w:bCs/>
                <w:sz w:val="20"/>
                <w:szCs w:val="20"/>
                <w:lang w:eastAsia="ru-RU"/>
              </w:rPr>
            </w:pPr>
            <w:r w:rsidRPr="00E200AD">
              <w:rPr>
                <w:rFonts w:ascii="Myriad Pro" w:eastAsia="Times New Roman" w:hAnsi="Myriad Pro" w:cs="Times New Roman"/>
                <w:b/>
                <w:bCs/>
                <w:sz w:val="20"/>
                <w:szCs w:val="20"/>
                <w:lang w:eastAsia="ru-RU"/>
              </w:rPr>
              <w:t>Расчет коэффициента индексации</w:t>
            </w:r>
          </w:p>
        </w:tc>
        <w:tc>
          <w:tcPr>
            <w:tcW w:w="1100" w:type="dxa"/>
            <w:tcBorders>
              <w:top w:val="single" w:sz="4" w:space="0" w:color="FFFFFF" w:themeColor="background1"/>
            </w:tcBorders>
            <w:noWrap/>
            <w:hideMark/>
          </w:tcPr>
          <w:p w14:paraId="3477251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c>
          <w:tcPr>
            <w:tcW w:w="1309" w:type="dxa"/>
            <w:tcBorders>
              <w:top w:val="single" w:sz="4" w:space="0" w:color="FFFFFF" w:themeColor="background1"/>
            </w:tcBorders>
            <w:noWrap/>
            <w:hideMark/>
          </w:tcPr>
          <w:p w14:paraId="59D5D6DD"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c>
          <w:tcPr>
            <w:tcW w:w="1418" w:type="dxa"/>
            <w:tcBorders>
              <w:top w:val="single" w:sz="4" w:space="0" w:color="FFFFFF" w:themeColor="background1"/>
            </w:tcBorders>
            <w:noWrap/>
            <w:hideMark/>
          </w:tcPr>
          <w:p w14:paraId="7BA0C66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c>
          <w:tcPr>
            <w:tcW w:w="1507" w:type="dxa"/>
            <w:tcBorders>
              <w:top w:val="single" w:sz="4" w:space="0" w:color="FFFFFF" w:themeColor="background1"/>
            </w:tcBorders>
            <w:noWrap/>
            <w:hideMark/>
          </w:tcPr>
          <w:p w14:paraId="61E77F3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r>
      <w:tr w:rsidR="00553EC2" w:rsidRPr="00E200AD" w14:paraId="1ABBD8D6" w14:textId="77777777" w:rsidTr="00FD35A8">
        <w:trPr>
          <w:trHeight w:val="300"/>
        </w:trPr>
        <w:tc>
          <w:tcPr>
            <w:tcW w:w="4106" w:type="dxa"/>
            <w:hideMark/>
          </w:tcPr>
          <w:p w14:paraId="36ACA619"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Инфляция</w:t>
            </w:r>
          </w:p>
        </w:tc>
        <w:tc>
          <w:tcPr>
            <w:tcW w:w="1100" w:type="dxa"/>
            <w:noWrap/>
            <w:hideMark/>
          </w:tcPr>
          <w:p w14:paraId="186CD7CA"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w:t>
            </w:r>
          </w:p>
        </w:tc>
        <w:tc>
          <w:tcPr>
            <w:tcW w:w="1309" w:type="dxa"/>
            <w:noWrap/>
            <w:hideMark/>
          </w:tcPr>
          <w:p w14:paraId="229F1788"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4,90</w:t>
            </w:r>
          </w:p>
        </w:tc>
        <w:tc>
          <w:tcPr>
            <w:tcW w:w="1418" w:type="dxa"/>
            <w:noWrap/>
            <w:hideMark/>
          </w:tcPr>
          <w:p w14:paraId="4C568A42"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4,00</w:t>
            </w:r>
          </w:p>
        </w:tc>
        <w:tc>
          <w:tcPr>
            <w:tcW w:w="1507" w:type="dxa"/>
            <w:noWrap/>
            <w:hideMark/>
          </w:tcPr>
          <w:p w14:paraId="2F02D54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4,00</w:t>
            </w:r>
          </w:p>
        </w:tc>
      </w:tr>
      <w:tr w:rsidR="00553EC2" w:rsidRPr="00E200AD" w14:paraId="7EAB7E0B" w14:textId="77777777" w:rsidTr="00FD35A8">
        <w:trPr>
          <w:trHeight w:val="300"/>
        </w:trPr>
        <w:tc>
          <w:tcPr>
            <w:tcW w:w="4106" w:type="dxa"/>
            <w:hideMark/>
          </w:tcPr>
          <w:p w14:paraId="337A4264"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Индекс эффективности операционных расходов</w:t>
            </w:r>
          </w:p>
        </w:tc>
        <w:tc>
          <w:tcPr>
            <w:tcW w:w="1100" w:type="dxa"/>
            <w:noWrap/>
            <w:hideMark/>
          </w:tcPr>
          <w:p w14:paraId="7451B617"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w:t>
            </w:r>
          </w:p>
        </w:tc>
        <w:tc>
          <w:tcPr>
            <w:tcW w:w="1309" w:type="dxa"/>
            <w:noWrap/>
            <w:hideMark/>
          </w:tcPr>
          <w:p w14:paraId="7DC3804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w:t>
            </w:r>
          </w:p>
        </w:tc>
        <w:tc>
          <w:tcPr>
            <w:tcW w:w="1418" w:type="dxa"/>
            <w:noWrap/>
            <w:hideMark/>
          </w:tcPr>
          <w:p w14:paraId="501DCBD5"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w:t>
            </w:r>
          </w:p>
        </w:tc>
        <w:tc>
          <w:tcPr>
            <w:tcW w:w="1507" w:type="dxa"/>
            <w:noWrap/>
            <w:hideMark/>
          </w:tcPr>
          <w:p w14:paraId="22219DB2"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w:t>
            </w:r>
          </w:p>
        </w:tc>
      </w:tr>
      <w:tr w:rsidR="00553EC2" w:rsidRPr="00E200AD" w14:paraId="49EFCF39" w14:textId="77777777" w:rsidTr="00FD35A8">
        <w:trPr>
          <w:trHeight w:val="300"/>
        </w:trPr>
        <w:tc>
          <w:tcPr>
            <w:tcW w:w="4106" w:type="dxa"/>
            <w:hideMark/>
          </w:tcPr>
          <w:p w14:paraId="140F57AC"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Количество активов, всего</w:t>
            </w:r>
          </w:p>
        </w:tc>
        <w:tc>
          <w:tcPr>
            <w:tcW w:w="1100" w:type="dxa"/>
            <w:noWrap/>
            <w:hideMark/>
          </w:tcPr>
          <w:p w14:paraId="2BA315B6"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у.е.</w:t>
            </w:r>
          </w:p>
        </w:tc>
        <w:tc>
          <w:tcPr>
            <w:tcW w:w="1309" w:type="dxa"/>
            <w:noWrap/>
            <w:hideMark/>
          </w:tcPr>
          <w:p w14:paraId="2A84B1B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29 988,00</w:t>
            </w:r>
          </w:p>
        </w:tc>
        <w:tc>
          <w:tcPr>
            <w:tcW w:w="1418" w:type="dxa"/>
            <w:noWrap/>
            <w:hideMark/>
          </w:tcPr>
          <w:p w14:paraId="3FA3C2E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29 988,00</w:t>
            </w:r>
          </w:p>
        </w:tc>
        <w:tc>
          <w:tcPr>
            <w:tcW w:w="1507" w:type="dxa"/>
            <w:noWrap/>
            <w:hideMark/>
          </w:tcPr>
          <w:p w14:paraId="0879F67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29 988,00</w:t>
            </w:r>
          </w:p>
        </w:tc>
      </w:tr>
      <w:tr w:rsidR="00553EC2" w:rsidRPr="00E200AD" w14:paraId="637DDFCC" w14:textId="77777777" w:rsidTr="00FD35A8">
        <w:trPr>
          <w:trHeight w:val="300"/>
        </w:trPr>
        <w:tc>
          <w:tcPr>
            <w:tcW w:w="4106" w:type="dxa"/>
            <w:hideMark/>
          </w:tcPr>
          <w:p w14:paraId="0FEDA1D1"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ВН</w:t>
            </w:r>
          </w:p>
        </w:tc>
        <w:tc>
          <w:tcPr>
            <w:tcW w:w="1100" w:type="dxa"/>
            <w:noWrap/>
            <w:hideMark/>
          </w:tcPr>
          <w:p w14:paraId="2A6575D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у.е.</w:t>
            </w:r>
          </w:p>
        </w:tc>
        <w:tc>
          <w:tcPr>
            <w:tcW w:w="1309" w:type="dxa"/>
            <w:noWrap/>
            <w:hideMark/>
          </w:tcPr>
          <w:p w14:paraId="116590D2"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3 080,00</w:t>
            </w:r>
          </w:p>
        </w:tc>
        <w:tc>
          <w:tcPr>
            <w:tcW w:w="1418" w:type="dxa"/>
            <w:noWrap/>
            <w:hideMark/>
          </w:tcPr>
          <w:p w14:paraId="00717D1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3 080,00</w:t>
            </w:r>
          </w:p>
        </w:tc>
        <w:tc>
          <w:tcPr>
            <w:tcW w:w="1507" w:type="dxa"/>
            <w:noWrap/>
            <w:hideMark/>
          </w:tcPr>
          <w:p w14:paraId="1CD99D8D"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3 080,00</w:t>
            </w:r>
          </w:p>
        </w:tc>
      </w:tr>
      <w:tr w:rsidR="00553EC2" w:rsidRPr="00E200AD" w14:paraId="5583D581" w14:textId="77777777" w:rsidTr="00FD35A8">
        <w:trPr>
          <w:trHeight w:val="300"/>
        </w:trPr>
        <w:tc>
          <w:tcPr>
            <w:tcW w:w="4106" w:type="dxa"/>
            <w:hideMark/>
          </w:tcPr>
          <w:p w14:paraId="6EFF7594"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СН1</w:t>
            </w:r>
          </w:p>
        </w:tc>
        <w:tc>
          <w:tcPr>
            <w:tcW w:w="1100" w:type="dxa"/>
            <w:noWrap/>
            <w:hideMark/>
          </w:tcPr>
          <w:p w14:paraId="594E9677"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у.е.</w:t>
            </w:r>
          </w:p>
        </w:tc>
        <w:tc>
          <w:tcPr>
            <w:tcW w:w="1309" w:type="dxa"/>
            <w:noWrap/>
            <w:hideMark/>
          </w:tcPr>
          <w:p w14:paraId="36EF3C0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2 960,83</w:t>
            </w:r>
          </w:p>
        </w:tc>
        <w:tc>
          <w:tcPr>
            <w:tcW w:w="1418" w:type="dxa"/>
            <w:noWrap/>
            <w:hideMark/>
          </w:tcPr>
          <w:p w14:paraId="12DFC359"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2 960,83</w:t>
            </w:r>
          </w:p>
        </w:tc>
        <w:tc>
          <w:tcPr>
            <w:tcW w:w="1507" w:type="dxa"/>
            <w:noWrap/>
            <w:hideMark/>
          </w:tcPr>
          <w:p w14:paraId="2D55F42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2 960,83</w:t>
            </w:r>
          </w:p>
        </w:tc>
      </w:tr>
      <w:tr w:rsidR="00553EC2" w:rsidRPr="00E200AD" w14:paraId="46A7C58C" w14:textId="77777777" w:rsidTr="00FD35A8">
        <w:trPr>
          <w:trHeight w:val="300"/>
        </w:trPr>
        <w:tc>
          <w:tcPr>
            <w:tcW w:w="4106" w:type="dxa"/>
            <w:hideMark/>
          </w:tcPr>
          <w:p w14:paraId="3DA29A31"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СН2</w:t>
            </w:r>
          </w:p>
        </w:tc>
        <w:tc>
          <w:tcPr>
            <w:tcW w:w="1100" w:type="dxa"/>
            <w:noWrap/>
            <w:hideMark/>
          </w:tcPr>
          <w:p w14:paraId="22022BF6"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у.е.</w:t>
            </w:r>
          </w:p>
        </w:tc>
        <w:tc>
          <w:tcPr>
            <w:tcW w:w="1309" w:type="dxa"/>
            <w:noWrap/>
            <w:hideMark/>
          </w:tcPr>
          <w:p w14:paraId="485D2DE5"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18 388,79</w:t>
            </w:r>
          </w:p>
        </w:tc>
        <w:tc>
          <w:tcPr>
            <w:tcW w:w="1418" w:type="dxa"/>
            <w:noWrap/>
            <w:hideMark/>
          </w:tcPr>
          <w:p w14:paraId="39B6868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18 388,79</w:t>
            </w:r>
          </w:p>
        </w:tc>
        <w:tc>
          <w:tcPr>
            <w:tcW w:w="1507" w:type="dxa"/>
            <w:noWrap/>
            <w:hideMark/>
          </w:tcPr>
          <w:p w14:paraId="2A52D45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18 388,79</w:t>
            </w:r>
          </w:p>
        </w:tc>
      </w:tr>
      <w:tr w:rsidR="00553EC2" w:rsidRPr="00E200AD" w14:paraId="3C01EC9A" w14:textId="77777777" w:rsidTr="00FD35A8">
        <w:trPr>
          <w:trHeight w:val="300"/>
        </w:trPr>
        <w:tc>
          <w:tcPr>
            <w:tcW w:w="4106" w:type="dxa"/>
            <w:hideMark/>
          </w:tcPr>
          <w:p w14:paraId="2D526673"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НН</w:t>
            </w:r>
          </w:p>
        </w:tc>
        <w:tc>
          <w:tcPr>
            <w:tcW w:w="1100" w:type="dxa"/>
            <w:noWrap/>
            <w:hideMark/>
          </w:tcPr>
          <w:p w14:paraId="4D311468"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у.е.</w:t>
            </w:r>
          </w:p>
        </w:tc>
        <w:tc>
          <w:tcPr>
            <w:tcW w:w="1309" w:type="dxa"/>
            <w:noWrap/>
            <w:hideMark/>
          </w:tcPr>
          <w:p w14:paraId="6EE8B052"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5 558,38</w:t>
            </w:r>
          </w:p>
        </w:tc>
        <w:tc>
          <w:tcPr>
            <w:tcW w:w="1418" w:type="dxa"/>
            <w:noWrap/>
            <w:hideMark/>
          </w:tcPr>
          <w:p w14:paraId="6FC1321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5 558,38</w:t>
            </w:r>
          </w:p>
        </w:tc>
        <w:tc>
          <w:tcPr>
            <w:tcW w:w="1507" w:type="dxa"/>
            <w:noWrap/>
            <w:hideMark/>
          </w:tcPr>
          <w:p w14:paraId="61ACC4AC"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5 558,38</w:t>
            </w:r>
          </w:p>
        </w:tc>
      </w:tr>
      <w:tr w:rsidR="00553EC2" w:rsidRPr="00E200AD" w14:paraId="3DE671DC" w14:textId="77777777" w:rsidTr="00FD35A8">
        <w:trPr>
          <w:trHeight w:val="300"/>
        </w:trPr>
        <w:tc>
          <w:tcPr>
            <w:tcW w:w="4106" w:type="dxa"/>
            <w:hideMark/>
          </w:tcPr>
          <w:p w14:paraId="30DE9BED"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Индекс изменения количества активов</w:t>
            </w:r>
          </w:p>
        </w:tc>
        <w:tc>
          <w:tcPr>
            <w:tcW w:w="1100" w:type="dxa"/>
            <w:noWrap/>
            <w:hideMark/>
          </w:tcPr>
          <w:p w14:paraId="67108D9D"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w:t>
            </w:r>
          </w:p>
        </w:tc>
        <w:tc>
          <w:tcPr>
            <w:tcW w:w="1309" w:type="dxa"/>
            <w:noWrap/>
            <w:hideMark/>
          </w:tcPr>
          <w:p w14:paraId="0115BAEC"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0,00%</w:t>
            </w:r>
          </w:p>
        </w:tc>
        <w:tc>
          <w:tcPr>
            <w:tcW w:w="1418" w:type="dxa"/>
            <w:noWrap/>
            <w:hideMark/>
          </w:tcPr>
          <w:p w14:paraId="39B09F0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0,00%</w:t>
            </w:r>
          </w:p>
        </w:tc>
        <w:tc>
          <w:tcPr>
            <w:tcW w:w="1507" w:type="dxa"/>
            <w:noWrap/>
            <w:hideMark/>
          </w:tcPr>
          <w:p w14:paraId="47D12788"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0,00%</w:t>
            </w:r>
          </w:p>
        </w:tc>
      </w:tr>
      <w:tr w:rsidR="00553EC2" w:rsidRPr="00E200AD" w14:paraId="42B18C57" w14:textId="77777777" w:rsidTr="00FD35A8">
        <w:trPr>
          <w:trHeight w:val="300"/>
        </w:trPr>
        <w:tc>
          <w:tcPr>
            <w:tcW w:w="4106" w:type="dxa"/>
            <w:hideMark/>
          </w:tcPr>
          <w:p w14:paraId="4CAADC83"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Коэффициент эластичности затрат по росту активов</w:t>
            </w:r>
          </w:p>
        </w:tc>
        <w:tc>
          <w:tcPr>
            <w:tcW w:w="1100" w:type="dxa"/>
            <w:noWrap/>
            <w:hideMark/>
          </w:tcPr>
          <w:p w14:paraId="51DA746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c>
          <w:tcPr>
            <w:tcW w:w="1309" w:type="dxa"/>
            <w:noWrap/>
            <w:hideMark/>
          </w:tcPr>
          <w:p w14:paraId="44B00242"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0,75</w:t>
            </w:r>
          </w:p>
        </w:tc>
        <w:tc>
          <w:tcPr>
            <w:tcW w:w="1418" w:type="dxa"/>
            <w:noWrap/>
            <w:hideMark/>
          </w:tcPr>
          <w:p w14:paraId="2F53875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0,75</w:t>
            </w:r>
          </w:p>
        </w:tc>
        <w:tc>
          <w:tcPr>
            <w:tcW w:w="1507" w:type="dxa"/>
            <w:noWrap/>
            <w:hideMark/>
          </w:tcPr>
          <w:p w14:paraId="327B63D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0,75</w:t>
            </w:r>
          </w:p>
        </w:tc>
      </w:tr>
      <w:tr w:rsidR="00553EC2" w:rsidRPr="00E200AD" w14:paraId="48684717" w14:textId="77777777" w:rsidTr="00FD35A8">
        <w:trPr>
          <w:trHeight w:val="300"/>
        </w:trPr>
        <w:tc>
          <w:tcPr>
            <w:tcW w:w="4106" w:type="dxa"/>
            <w:hideMark/>
          </w:tcPr>
          <w:p w14:paraId="3061B4A8"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Итого коэффициент индексации</w:t>
            </w:r>
          </w:p>
        </w:tc>
        <w:tc>
          <w:tcPr>
            <w:tcW w:w="1100" w:type="dxa"/>
            <w:noWrap/>
            <w:hideMark/>
          </w:tcPr>
          <w:p w14:paraId="2F5C5CB6"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c>
          <w:tcPr>
            <w:tcW w:w="1309" w:type="dxa"/>
            <w:noWrap/>
            <w:hideMark/>
          </w:tcPr>
          <w:p w14:paraId="055D772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1,039</w:t>
            </w:r>
          </w:p>
        </w:tc>
        <w:tc>
          <w:tcPr>
            <w:tcW w:w="1418" w:type="dxa"/>
            <w:noWrap/>
            <w:hideMark/>
          </w:tcPr>
          <w:p w14:paraId="6DAFEBA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1,030</w:t>
            </w:r>
          </w:p>
        </w:tc>
        <w:tc>
          <w:tcPr>
            <w:tcW w:w="1507" w:type="dxa"/>
            <w:noWrap/>
            <w:hideMark/>
          </w:tcPr>
          <w:p w14:paraId="10EF53A3"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1,0296</w:t>
            </w:r>
          </w:p>
        </w:tc>
      </w:tr>
      <w:tr w:rsidR="00553EC2" w:rsidRPr="00E200AD" w14:paraId="6A90E2C2" w14:textId="77777777" w:rsidTr="00FD35A8">
        <w:trPr>
          <w:trHeight w:val="300"/>
        </w:trPr>
        <w:tc>
          <w:tcPr>
            <w:tcW w:w="4106" w:type="dxa"/>
            <w:hideMark/>
          </w:tcPr>
          <w:p w14:paraId="637C2401" w14:textId="77777777" w:rsidR="00553EC2" w:rsidRPr="00E200AD" w:rsidRDefault="00553EC2" w:rsidP="00FD35A8">
            <w:pPr>
              <w:spacing w:after="0" w:line="240" w:lineRule="auto"/>
              <w:ind w:hanging="76"/>
              <w:rPr>
                <w:rFonts w:ascii="Myriad Pro" w:eastAsia="Times New Roman" w:hAnsi="Myriad Pro" w:cs="Times New Roman"/>
                <w:b/>
                <w:bCs/>
                <w:sz w:val="20"/>
                <w:szCs w:val="20"/>
                <w:lang w:eastAsia="ru-RU"/>
              </w:rPr>
            </w:pPr>
            <w:r w:rsidRPr="00E200AD">
              <w:rPr>
                <w:rFonts w:ascii="Myriad Pro" w:eastAsia="Times New Roman" w:hAnsi="Myriad Pro" w:cs="Times New Roman"/>
                <w:b/>
                <w:bCs/>
                <w:sz w:val="20"/>
                <w:szCs w:val="20"/>
                <w:lang w:eastAsia="ru-RU"/>
              </w:rPr>
              <w:t>Расчет подконтрольных расходов</w:t>
            </w:r>
          </w:p>
        </w:tc>
        <w:tc>
          <w:tcPr>
            <w:tcW w:w="1100" w:type="dxa"/>
            <w:noWrap/>
            <w:hideMark/>
          </w:tcPr>
          <w:p w14:paraId="2C7E34B9"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c>
          <w:tcPr>
            <w:tcW w:w="1309" w:type="dxa"/>
            <w:noWrap/>
            <w:hideMark/>
          </w:tcPr>
          <w:p w14:paraId="00B9687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c>
          <w:tcPr>
            <w:tcW w:w="1418" w:type="dxa"/>
            <w:noWrap/>
            <w:hideMark/>
          </w:tcPr>
          <w:p w14:paraId="63E8523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c>
          <w:tcPr>
            <w:tcW w:w="1507" w:type="dxa"/>
            <w:noWrap/>
            <w:hideMark/>
          </w:tcPr>
          <w:p w14:paraId="62A8389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
        </w:tc>
      </w:tr>
      <w:tr w:rsidR="00553EC2" w:rsidRPr="00E200AD" w14:paraId="6721165A" w14:textId="77777777" w:rsidTr="00FD35A8">
        <w:trPr>
          <w:trHeight w:val="300"/>
        </w:trPr>
        <w:tc>
          <w:tcPr>
            <w:tcW w:w="4106" w:type="dxa"/>
            <w:hideMark/>
          </w:tcPr>
          <w:p w14:paraId="535812C1"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Материальные затраты</w:t>
            </w:r>
          </w:p>
        </w:tc>
        <w:tc>
          <w:tcPr>
            <w:tcW w:w="1100" w:type="dxa"/>
            <w:noWrap/>
            <w:hideMark/>
          </w:tcPr>
          <w:p w14:paraId="74D44DA0" w14:textId="1BC9E0C9"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0FB2F953"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164 372</w:t>
            </w:r>
          </w:p>
        </w:tc>
        <w:tc>
          <w:tcPr>
            <w:tcW w:w="1418" w:type="dxa"/>
            <w:noWrap/>
            <w:hideMark/>
          </w:tcPr>
          <w:p w14:paraId="6013A4EA"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150 006</w:t>
            </w:r>
          </w:p>
        </w:tc>
        <w:tc>
          <w:tcPr>
            <w:tcW w:w="1507" w:type="dxa"/>
            <w:noWrap/>
            <w:hideMark/>
          </w:tcPr>
          <w:p w14:paraId="6CAA94F3"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146 490,49</w:t>
            </w:r>
          </w:p>
        </w:tc>
      </w:tr>
      <w:tr w:rsidR="00553EC2" w:rsidRPr="00E200AD" w14:paraId="56081381" w14:textId="77777777" w:rsidTr="00FD35A8">
        <w:trPr>
          <w:trHeight w:val="300"/>
        </w:trPr>
        <w:tc>
          <w:tcPr>
            <w:tcW w:w="4106" w:type="dxa"/>
            <w:hideMark/>
          </w:tcPr>
          <w:p w14:paraId="7B636012"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Сырье, материалы, запасные части, инструмент, топливо</w:t>
            </w:r>
          </w:p>
        </w:tc>
        <w:tc>
          <w:tcPr>
            <w:tcW w:w="1100" w:type="dxa"/>
            <w:noWrap/>
            <w:hideMark/>
          </w:tcPr>
          <w:p w14:paraId="2E698987" w14:textId="2AC14108"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21CDC49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91 896</w:t>
            </w:r>
          </w:p>
        </w:tc>
        <w:tc>
          <w:tcPr>
            <w:tcW w:w="1418" w:type="dxa"/>
            <w:noWrap/>
            <w:hideMark/>
          </w:tcPr>
          <w:p w14:paraId="6DFC298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94 616</w:t>
            </w:r>
          </w:p>
        </w:tc>
        <w:tc>
          <w:tcPr>
            <w:tcW w:w="1507" w:type="dxa"/>
            <w:noWrap/>
            <w:hideMark/>
          </w:tcPr>
          <w:p w14:paraId="7DD1005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81 898,92</w:t>
            </w:r>
          </w:p>
        </w:tc>
      </w:tr>
      <w:tr w:rsidR="00553EC2" w:rsidRPr="00E200AD" w14:paraId="6B235DD5" w14:textId="77777777" w:rsidTr="00FD35A8">
        <w:trPr>
          <w:trHeight w:val="1005"/>
        </w:trPr>
        <w:tc>
          <w:tcPr>
            <w:tcW w:w="4106" w:type="dxa"/>
            <w:hideMark/>
          </w:tcPr>
          <w:p w14:paraId="0EE1115C"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100" w:type="dxa"/>
            <w:noWrap/>
            <w:hideMark/>
          </w:tcPr>
          <w:p w14:paraId="6B63B390" w14:textId="52E8AAB8"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6AEC7D8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72 476</w:t>
            </w:r>
          </w:p>
        </w:tc>
        <w:tc>
          <w:tcPr>
            <w:tcW w:w="1418" w:type="dxa"/>
            <w:noWrap/>
            <w:hideMark/>
          </w:tcPr>
          <w:p w14:paraId="0D991C6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55 390</w:t>
            </w:r>
          </w:p>
        </w:tc>
        <w:tc>
          <w:tcPr>
            <w:tcW w:w="1507" w:type="dxa"/>
            <w:noWrap/>
            <w:hideMark/>
          </w:tcPr>
          <w:p w14:paraId="45E48732"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64 591,56</w:t>
            </w:r>
          </w:p>
        </w:tc>
      </w:tr>
      <w:tr w:rsidR="00553EC2" w:rsidRPr="00E200AD" w14:paraId="78469034" w14:textId="77777777" w:rsidTr="00FD35A8">
        <w:trPr>
          <w:trHeight w:val="300"/>
        </w:trPr>
        <w:tc>
          <w:tcPr>
            <w:tcW w:w="4106" w:type="dxa"/>
            <w:hideMark/>
          </w:tcPr>
          <w:p w14:paraId="46D397F5"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Расходы на оплату труда</w:t>
            </w:r>
          </w:p>
        </w:tc>
        <w:tc>
          <w:tcPr>
            <w:tcW w:w="1100" w:type="dxa"/>
            <w:noWrap/>
            <w:hideMark/>
          </w:tcPr>
          <w:p w14:paraId="3E797B47" w14:textId="42EA3461"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557B348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328 842</w:t>
            </w:r>
          </w:p>
        </w:tc>
        <w:tc>
          <w:tcPr>
            <w:tcW w:w="1418" w:type="dxa"/>
            <w:noWrap/>
            <w:hideMark/>
          </w:tcPr>
          <w:p w14:paraId="7299E6F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357 807</w:t>
            </w:r>
          </w:p>
        </w:tc>
        <w:tc>
          <w:tcPr>
            <w:tcW w:w="1507" w:type="dxa"/>
            <w:noWrap/>
            <w:hideMark/>
          </w:tcPr>
          <w:p w14:paraId="153DA097"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381 359,52</w:t>
            </w:r>
          </w:p>
        </w:tc>
      </w:tr>
      <w:tr w:rsidR="00553EC2" w:rsidRPr="00E200AD" w14:paraId="19583087" w14:textId="77777777" w:rsidTr="00FD35A8">
        <w:trPr>
          <w:trHeight w:val="300"/>
        </w:trPr>
        <w:tc>
          <w:tcPr>
            <w:tcW w:w="4106" w:type="dxa"/>
            <w:hideMark/>
          </w:tcPr>
          <w:p w14:paraId="46170271"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Прочие расходы, всего, в том числе:</w:t>
            </w:r>
          </w:p>
        </w:tc>
        <w:tc>
          <w:tcPr>
            <w:tcW w:w="1100" w:type="dxa"/>
            <w:noWrap/>
            <w:hideMark/>
          </w:tcPr>
          <w:p w14:paraId="7BC58416" w14:textId="2DE8376B"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6369346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71 441</w:t>
            </w:r>
          </w:p>
        </w:tc>
        <w:tc>
          <w:tcPr>
            <w:tcW w:w="1418" w:type="dxa"/>
            <w:noWrap/>
            <w:hideMark/>
          </w:tcPr>
          <w:p w14:paraId="560D444A"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73 556</w:t>
            </w:r>
          </w:p>
        </w:tc>
        <w:tc>
          <w:tcPr>
            <w:tcW w:w="1507" w:type="dxa"/>
            <w:noWrap/>
            <w:hideMark/>
          </w:tcPr>
          <w:p w14:paraId="5601AD0A"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70 727,29</w:t>
            </w:r>
          </w:p>
        </w:tc>
      </w:tr>
      <w:tr w:rsidR="00553EC2" w:rsidRPr="00E200AD" w14:paraId="7333C20B" w14:textId="77777777" w:rsidTr="00FD35A8">
        <w:trPr>
          <w:trHeight w:val="300"/>
        </w:trPr>
        <w:tc>
          <w:tcPr>
            <w:tcW w:w="4106" w:type="dxa"/>
            <w:hideMark/>
          </w:tcPr>
          <w:p w14:paraId="674A60FD"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Ремонт основных фондов</w:t>
            </w:r>
          </w:p>
        </w:tc>
        <w:tc>
          <w:tcPr>
            <w:tcW w:w="1100" w:type="dxa"/>
            <w:noWrap/>
            <w:hideMark/>
          </w:tcPr>
          <w:p w14:paraId="2B77C1B9" w14:textId="40A2D6F8"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2C4F9AB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w:t>
            </w:r>
          </w:p>
        </w:tc>
        <w:tc>
          <w:tcPr>
            <w:tcW w:w="1418" w:type="dxa"/>
            <w:noWrap/>
            <w:hideMark/>
          </w:tcPr>
          <w:p w14:paraId="04EE52E5"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w:t>
            </w:r>
          </w:p>
        </w:tc>
        <w:tc>
          <w:tcPr>
            <w:tcW w:w="1507" w:type="dxa"/>
            <w:noWrap/>
            <w:hideMark/>
          </w:tcPr>
          <w:p w14:paraId="45EEBF75"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w:t>
            </w:r>
          </w:p>
        </w:tc>
      </w:tr>
      <w:tr w:rsidR="00553EC2" w:rsidRPr="00E200AD" w14:paraId="0C13EE15" w14:textId="77777777" w:rsidTr="00FD35A8">
        <w:trPr>
          <w:trHeight w:val="300"/>
        </w:trPr>
        <w:tc>
          <w:tcPr>
            <w:tcW w:w="4106" w:type="dxa"/>
            <w:hideMark/>
          </w:tcPr>
          <w:p w14:paraId="23A81855"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lastRenderedPageBreak/>
              <w:t>Оплата работ и услуг сторонних организаций</w:t>
            </w:r>
          </w:p>
        </w:tc>
        <w:tc>
          <w:tcPr>
            <w:tcW w:w="1100" w:type="dxa"/>
            <w:noWrap/>
            <w:hideMark/>
          </w:tcPr>
          <w:p w14:paraId="02BA43EF" w14:textId="421DAC6E"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3ECCCD2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29 497</w:t>
            </w:r>
          </w:p>
        </w:tc>
        <w:tc>
          <w:tcPr>
            <w:tcW w:w="1418" w:type="dxa"/>
            <w:noWrap/>
            <w:hideMark/>
          </w:tcPr>
          <w:p w14:paraId="51E6A317"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30 370</w:t>
            </w:r>
          </w:p>
        </w:tc>
        <w:tc>
          <w:tcPr>
            <w:tcW w:w="1507" w:type="dxa"/>
            <w:noWrap/>
            <w:hideMark/>
          </w:tcPr>
          <w:p w14:paraId="180B7F0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31 269,07</w:t>
            </w:r>
          </w:p>
        </w:tc>
      </w:tr>
      <w:tr w:rsidR="00553EC2" w:rsidRPr="00E200AD" w14:paraId="0FF08AD1" w14:textId="77777777" w:rsidTr="00FD35A8">
        <w:trPr>
          <w:trHeight w:val="300"/>
        </w:trPr>
        <w:tc>
          <w:tcPr>
            <w:tcW w:w="4106" w:type="dxa"/>
            <w:hideMark/>
          </w:tcPr>
          <w:p w14:paraId="73A14F40"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Услуги связи</w:t>
            </w:r>
          </w:p>
        </w:tc>
        <w:tc>
          <w:tcPr>
            <w:tcW w:w="1100" w:type="dxa"/>
            <w:noWrap/>
            <w:hideMark/>
          </w:tcPr>
          <w:p w14:paraId="0E6A503A" w14:textId="076CC49E"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1F946BD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8 246</w:t>
            </w:r>
          </w:p>
        </w:tc>
        <w:tc>
          <w:tcPr>
            <w:tcW w:w="1418" w:type="dxa"/>
            <w:noWrap/>
            <w:hideMark/>
          </w:tcPr>
          <w:p w14:paraId="1BFA7F89"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8 490</w:t>
            </w:r>
          </w:p>
        </w:tc>
        <w:tc>
          <w:tcPr>
            <w:tcW w:w="1507" w:type="dxa"/>
            <w:noWrap/>
            <w:hideMark/>
          </w:tcPr>
          <w:p w14:paraId="73FB6F7A"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8 741,39</w:t>
            </w:r>
          </w:p>
        </w:tc>
      </w:tr>
      <w:tr w:rsidR="00553EC2" w:rsidRPr="00E200AD" w14:paraId="1639B5F7" w14:textId="77777777" w:rsidTr="00FD35A8">
        <w:trPr>
          <w:trHeight w:val="645"/>
        </w:trPr>
        <w:tc>
          <w:tcPr>
            <w:tcW w:w="4106" w:type="dxa"/>
            <w:hideMark/>
          </w:tcPr>
          <w:p w14:paraId="1A0A3232"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Расходы на услуги вневедомственной охраны и коммунального хозяйства</w:t>
            </w:r>
          </w:p>
        </w:tc>
        <w:tc>
          <w:tcPr>
            <w:tcW w:w="1100" w:type="dxa"/>
            <w:noWrap/>
            <w:hideMark/>
          </w:tcPr>
          <w:p w14:paraId="14345978" w14:textId="72BF8DE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3759180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2 623</w:t>
            </w:r>
          </w:p>
        </w:tc>
        <w:tc>
          <w:tcPr>
            <w:tcW w:w="1418" w:type="dxa"/>
            <w:noWrap/>
            <w:hideMark/>
          </w:tcPr>
          <w:p w14:paraId="6FFA95C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2 701</w:t>
            </w:r>
          </w:p>
        </w:tc>
        <w:tc>
          <w:tcPr>
            <w:tcW w:w="1507" w:type="dxa"/>
            <w:noWrap/>
            <w:hideMark/>
          </w:tcPr>
          <w:p w14:paraId="7B520FE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2 780,58</w:t>
            </w:r>
          </w:p>
        </w:tc>
      </w:tr>
      <w:tr w:rsidR="00553EC2" w:rsidRPr="00E200AD" w14:paraId="3F69E4E0" w14:textId="77777777" w:rsidTr="00FD35A8">
        <w:trPr>
          <w:trHeight w:val="300"/>
        </w:trPr>
        <w:tc>
          <w:tcPr>
            <w:tcW w:w="4106" w:type="dxa"/>
            <w:hideMark/>
          </w:tcPr>
          <w:p w14:paraId="3F06877E"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Расходы на юридические и информационные услуги</w:t>
            </w:r>
          </w:p>
        </w:tc>
        <w:tc>
          <w:tcPr>
            <w:tcW w:w="1100" w:type="dxa"/>
            <w:noWrap/>
            <w:hideMark/>
          </w:tcPr>
          <w:p w14:paraId="7888C08A" w14:textId="39B3D313"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314F712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3 111</w:t>
            </w:r>
          </w:p>
        </w:tc>
        <w:tc>
          <w:tcPr>
            <w:tcW w:w="1418" w:type="dxa"/>
            <w:noWrap/>
            <w:hideMark/>
          </w:tcPr>
          <w:p w14:paraId="4FB5E613"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3 203</w:t>
            </w:r>
          </w:p>
        </w:tc>
        <w:tc>
          <w:tcPr>
            <w:tcW w:w="1507" w:type="dxa"/>
            <w:noWrap/>
            <w:hideMark/>
          </w:tcPr>
          <w:p w14:paraId="1048441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3 297,90</w:t>
            </w:r>
          </w:p>
        </w:tc>
      </w:tr>
      <w:tr w:rsidR="00553EC2" w:rsidRPr="00E200AD" w14:paraId="7A9C6479" w14:textId="77777777" w:rsidTr="00FD35A8">
        <w:trPr>
          <w:trHeight w:val="300"/>
        </w:trPr>
        <w:tc>
          <w:tcPr>
            <w:tcW w:w="4106" w:type="dxa"/>
            <w:hideMark/>
          </w:tcPr>
          <w:p w14:paraId="5C7E4522"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Расходы на аудиторские и консультационные услуги</w:t>
            </w:r>
          </w:p>
        </w:tc>
        <w:tc>
          <w:tcPr>
            <w:tcW w:w="1100" w:type="dxa"/>
            <w:noWrap/>
            <w:hideMark/>
          </w:tcPr>
          <w:p w14:paraId="732F086F" w14:textId="42B558FE"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6E63776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377</w:t>
            </w:r>
          </w:p>
        </w:tc>
        <w:tc>
          <w:tcPr>
            <w:tcW w:w="1418" w:type="dxa"/>
            <w:noWrap/>
            <w:hideMark/>
          </w:tcPr>
          <w:p w14:paraId="78E92FB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388</w:t>
            </w:r>
          </w:p>
        </w:tc>
        <w:tc>
          <w:tcPr>
            <w:tcW w:w="1507" w:type="dxa"/>
            <w:noWrap/>
            <w:hideMark/>
          </w:tcPr>
          <w:p w14:paraId="24D781D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399,65</w:t>
            </w:r>
          </w:p>
        </w:tc>
      </w:tr>
      <w:tr w:rsidR="00553EC2" w:rsidRPr="00E200AD" w14:paraId="0F0862F7" w14:textId="77777777" w:rsidTr="00FD35A8">
        <w:trPr>
          <w:trHeight w:val="300"/>
        </w:trPr>
        <w:tc>
          <w:tcPr>
            <w:tcW w:w="4106" w:type="dxa"/>
            <w:hideMark/>
          </w:tcPr>
          <w:p w14:paraId="5CC77A94"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Транспортные услуги</w:t>
            </w:r>
          </w:p>
        </w:tc>
        <w:tc>
          <w:tcPr>
            <w:tcW w:w="1100" w:type="dxa"/>
            <w:noWrap/>
            <w:hideMark/>
          </w:tcPr>
          <w:p w14:paraId="6BB66D15" w14:textId="4223E0FD"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5083BF5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134</w:t>
            </w:r>
          </w:p>
        </w:tc>
        <w:tc>
          <w:tcPr>
            <w:tcW w:w="1418" w:type="dxa"/>
            <w:noWrap/>
            <w:hideMark/>
          </w:tcPr>
          <w:p w14:paraId="6950E24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138</w:t>
            </w:r>
          </w:p>
        </w:tc>
        <w:tc>
          <w:tcPr>
            <w:tcW w:w="1507" w:type="dxa"/>
            <w:noWrap/>
            <w:hideMark/>
          </w:tcPr>
          <w:p w14:paraId="5F064816"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142,05</w:t>
            </w:r>
          </w:p>
        </w:tc>
      </w:tr>
      <w:tr w:rsidR="00553EC2" w:rsidRPr="00E200AD" w14:paraId="7FF13162" w14:textId="77777777" w:rsidTr="00FD35A8">
        <w:trPr>
          <w:trHeight w:val="300"/>
        </w:trPr>
        <w:tc>
          <w:tcPr>
            <w:tcW w:w="4106" w:type="dxa"/>
            <w:hideMark/>
          </w:tcPr>
          <w:p w14:paraId="4FC95195"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Прочие услуги сторонних организаций</w:t>
            </w:r>
          </w:p>
        </w:tc>
        <w:tc>
          <w:tcPr>
            <w:tcW w:w="1100" w:type="dxa"/>
            <w:noWrap/>
            <w:hideMark/>
          </w:tcPr>
          <w:p w14:paraId="794B8F47" w14:textId="757B2625"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62C481F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15 006</w:t>
            </w:r>
          </w:p>
        </w:tc>
        <w:tc>
          <w:tcPr>
            <w:tcW w:w="1418" w:type="dxa"/>
            <w:noWrap/>
            <w:hideMark/>
          </w:tcPr>
          <w:p w14:paraId="27B9CACD"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15 450</w:t>
            </w:r>
          </w:p>
        </w:tc>
        <w:tc>
          <w:tcPr>
            <w:tcW w:w="1507" w:type="dxa"/>
            <w:noWrap/>
            <w:hideMark/>
          </w:tcPr>
          <w:p w14:paraId="1DA5E28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15 907,50</w:t>
            </w:r>
          </w:p>
        </w:tc>
      </w:tr>
      <w:tr w:rsidR="00553EC2" w:rsidRPr="00E200AD" w14:paraId="796ED131" w14:textId="77777777" w:rsidTr="00FD35A8">
        <w:trPr>
          <w:trHeight w:val="300"/>
        </w:trPr>
        <w:tc>
          <w:tcPr>
            <w:tcW w:w="4106" w:type="dxa"/>
            <w:hideMark/>
          </w:tcPr>
          <w:p w14:paraId="63006799"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Расходы на командировки и прочие подотчетные суммы</w:t>
            </w:r>
          </w:p>
        </w:tc>
        <w:tc>
          <w:tcPr>
            <w:tcW w:w="1100" w:type="dxa"/>
            <w:noWrap/>
            <w:hideMark/>
          </w:tcPr>
          <w:p w14:paraId="2193411C" w14:textId="10734A49"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2935918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5 960</w:t>
            </w:r>
          </w:p>
        </w:tc>
        <w:tc>
          <w:tcPr>
            <w:tcW w:w="1418" w:type="dxa"/>
            <w:noWrap/>
            <w:hideMark/>
          </w:tcPr>
          <w:p w14:paraId="071DF23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6 136</w:t>
            </w:r>
          </w:p>
        </w:tc>
        <w:tc>
          <w:tcPr>
            <w:tcW w:w="1507" w:type="dxa"/>
            <w:noWrap/>
            <w:hideMark/>
          </w:tcPr>
          <w:p w14:paraId="22E2FF7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6 318,05</w:t>
            </w:r>
          </w:p>
        </w:tc>
      </w:tr>
      <w:tr w:rsidR="00553EC2" w:rsidRPr="00E200AD" w14:paraId="0F915C8B" w14:textId="77777777" w:rsidTr="00FD35A8">
        <w:trPr>
          <w:trHeight w:val="300"/>
        </w:trPr>
        <w:tc>
          <w:tcPr>
            <w:tcW w:w="4106" w:type="dxa"/>
            <w:hideMark/>
          </w:tcPr>
          <w:p w14:paraId="2B5C2CA7"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Расходы на подготовку кадров</w:t>
            </w:r>
          </w:p>
        </w:tc>
        <w:tc>
          <w:tcPr>
            <w:tcW w:w="1100" w:type="dxa"/>
            <w:noWrap/>
            <w:hideMark/>
          </w:tcPr>
          <w:p w14:paraId="0A29D338" w14:textId="31F59B4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0198C8F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3 099</w:t>
            </w:r>
          </w:p>
        </w:tc>
        <w:tc>
          <w:tcPr>
            <w:tcW w:w="1418" w:type="dxa"/>
            <w:noWrap/>
            <w:hideMark/>
          </w:tcPr>
          <w:p w14:paraId="5D615E8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3 191</w:t>
            </w:r>
          </w:p>
        </w:tc>
        <w:tc>
          <w:tcPr>
            <w:tcW w:w="1507" w:type="dxa"/>
            <w:noWrap/>
            <w:hideMark/>
          </w:tcPr>
          <w:p w14:paraId="7B7340FE"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3 285,18</w:t>
            </w:r>
          </w:p>
        </w:tc>
      </w:tr>
      <w:tr w:rsidR="00553EC2" w:rsidRPr="00E200AD" w14:paraId="31D5DD07" w14:textId="77777777" w:rsidTr="00FD35A8">
        <w:trPr>
          <w:trHeight w:val="615"/>
        </w:trPr>
        <w:tc>
          <w:tcPr>
            <w:tcW w:w="4106" w:type="dxa"/>
            <w:hideMark/>
          </w:tcPr>
          <w:p w14:paraId="5697F52B"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Расходы на обеспечение нормальных условий труда и мер по технике безопасности</w:t>
            </w:r>
          </w:p>
        </w:tc>
        <w:tc>
          <w:tcPr>
            <w:tcW w:w="1100" w:type="dxa"/>
            <w:noWrap/>
            <w:hideMark/>
          </w:tcPr>
          <w:p w14:paraId="1EA56710" w14:textId="3652B495"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4A6F8EA1"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2 018</w:t>
            </w:r>
          </w:p>
        </w:tc>
        <w:tc>
          <w:tcPr>
            <w:tcW w:w="1418" w:type="dxa"/>
            <w:noWrap/>
            <w:hideMark/>
          </w:tcPr>
          <w:p w14:paraId="34BF8AB5"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2 078</w:t>
            </w:r>
          </w:p>
        </w:tc>
        <w:tc>
          <w:tcPr>
            <w:tcW w:w="1507" w:type="dxa"/>
            <w:noWrap/>
            <w:hideMark/>
          </w:tcPr>
          <w:p w14:paraId="333921E3"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2 139,23</w:t>
            </w:r>
          </w:p>
        </w:tc>
      </w:tr>
      <w:tr w:rsidR="00553EC2" w:rsidRPr="00E200AD" w14:paraId="7248166A" w14:textId="77777777" w:rsidTr="00FD35A8">
        <w:trPr>
          <w:trHeight w:val="300"/>
        </w:trPr>
        <w:tc>
          <w:tcPr>
            <w:tcW w:w="4106" w:type="dxa"/>
            <w:hideMark/>
          </w:tcPr>
          <w:p w14:paraId="748D2E08"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Расходы на страхование</w:t>
            </w:r>
          </w:p>
        </w:tc>
        <w:tc>
          <w:tcPr>
            <w:tcW w:w="1100" w:type="dxa"/>
            <w:noWrap/>
            <w:hideMark/>
          </w:tcPr>
          <w:p w14:paraId="672BD699" w14:textId="1DE67E0A"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17D4A8CA"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1 224</w:t>
            </w:r>
          </w:p>
        </w:tc>
        <w:tc>
          <w:tcPr>
            <w:tcW w:w="1418" w:type="dxa"/>
            <w:noWrap/>
            <w:hideMark/>
          </w:tcPr>
          <w:p w14:paraId="545C14DD"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1 260</w:t>
            </w:r>
          </w:p>
        </w:tc>
        <w:tc>
          <w:tcPr>
            <w:tcW w:w="1507" w:type="dxa"/>
            <w:noWrap/>
            <w:hideMark/>
          </w:tcPr>
          <w:p w14:paraId="6B99471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1 297,53</w:t>
            </w:r>
          </w:p>
        </w:tc>
      </w:tr>
      <w:tr w:rsidR="00553EC2" w:rsidRPr="00E200AD" w14:paraId="7CA4520A" w14:textId="77777777" w:rsidTr="00FD35A8">
        <w:trPr>
          <w:trHeight w:val="300"/>
        </w:trPr>
        <w:tc>
          <w:tcPr>
            <w:tcW w:w="4106" w:type="dxa"/>
            <w:hideMark/>
          </w:tcPr>
          <w:p w14:paraId="5290C609"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Другие прочие расходы</w:t>
            </w:r>
          </w:p>
        </w:tc>
        <w:tc>
          <w:tcPr>
            <w:tcW w:w="1100" w:type="dxa"/>
            <w:noWrap/>
            <w:hideMark/>
          </w:tcPr>
          <w:p w14:paraId="170A25E8" w14:textId="2E7E0B2B"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7B5CF890"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6 052</w:t>
            </w:r>
          </w:p>
        </w:tc>
        <w:tc>
          <w:tcPr>
            <w:tcW w:w="1418" w:type="dxa"/>
            <w:noWrap/>
            <w:hideMark/>
          </w:tcPr>
          <w:p w14:paraId="38B8B0DD"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6 231</w:t>
            </w:r>
          </w:p>
        </w:tc>
        <w:tc>
          <w:tcPr>
            <w:tcW w:w="1507" w:type="dxa"/>
            <w:noWrap/>
            <w:hideMark/>
          </w:tcPr>
          <w:p w14:paraId="2065CE34"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5 393,62</w:t>
            </w:r>
          </w:p>
        </w:tc>
      </w:tr>
      <w:tr w:rsidR="00553EC2" w:rsidRPr="00E200AD" w14:paraId="14EC0BCA" w14:textId="77777777" w:rsidTr="00FD35A8">
        <w:trPr>
          <w:trHeight w:val="300"/>
        </w:trPr>
        <w:tc>
          <w:tcPr>
            <w:tcW w:w="4106" w:type="dxa"/>
            <w:hideMark/>
          </w:tcPr>
          <w:p w14:paraId="46EC4FD4" w14:textId="77777777" w:rsidR="00553EC2" w:rsidRPr="00E200AD" w:rsidRDefault="00553EC2" w:rsidP="00FD35A8">
            <w:pPr>
              <w:spacing w:after="0" w:line="240" w:lineRule="auto"/>
              <w:ind w:hanging="76"/>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Подконтрольные расходы из прибыли</w:t>
            </w:r>
          </w:p>
        </w:tc>
        <w:tc>
          <w:tcPr>
            <w:tcW w:w="1100" w:type="dxa"/>
            <w:noWrap/>
            <w:hideMark/>
          </w:tcPr>
          <w:p w14:paraId="72BF5E24" w14:textId="347F39AD"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proofErr w:type="spellStart"/>
            <w:r w:rsidRPr="00E200AD">
              <w:rPr>
                <w:rFonts w:ascii="Myriad Pro" w:eastAsia="Times New Roman" w:hAnsi="Myriad Pro" w:cs="Times New Roman"/>
                <w:sz w:val="20"/>
                <w:szCs w:val="20"/>
                <w:lang w:eastAsia="ru-RU"/>
              </w:rPr>
              <w:t>тыс.руб</w:t>
            </w:r>
            <w:proofErr w:type="spellEnd"/>
            <w:r w:rsidR="00953F5A">
              <w:rPr>
                <w:rFonts w:ascii="Myriad Pro" w:eastAsia="Times New Roman" w:hAnsi="Myriad Pro" w:cs="Times New Roman"/>
                <w:sz w:val="20"/>
                <w:szCs w:val="20"/>
                <w:lang w:eastAsia="ru-RU"/>
              </w:rPr>
              <w:t>.</w:t>
            </w:r>
          </w:p>
        </w:tc>
        <w:tc>
          <w:tcPr>
            <w:tcW w:w="1309" w:type="dxa"/>
            <w:noWrap/>
            <w:hideMark/>
          </w:tcPr>
          <w:p w14:paraId="328B7B06"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23 591</w:t>
            </w:r>
          </w:p>
        </w:tc>
        <w:tc>
          <w:tcPr>
            <w:tcW w:w="1418" w:type="dxa"/>
            <w:noWrap/>
            <w:hideMark/>
          </w:tcPr>
          <w:p w14:paraId="2BFB570B"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24 289</w:t>
            </w:r>
          </w:p>
        </w:tc>
        <w:tc>
          <w:tcPr>
            <w:tcW w:w="1507" w:type="dxa"/>
            <w:noWrap/>
            <w:hideMark/>
          </w:tcPr>
          <w:p w14:paraId="64470DDF" w14:textId="77777777" w:rsidR="00553EC2" w:rsidRPr="00E200AD" w:rsidRDefault="00553EC2" w:rsidP="00FD35A8">
            <w:pPr>
              <w:spacing w:after="0" w:line="240" w:lineRule="auto"/>
              <w:ind w:hanging="76"/>
              <w:jc w:val="center"/>
              <w:rPr>
                <w:rFonts w:ascii="Myriad Pro" w:eastAsia="Times New Roman" w:hAnsi="Myriad Pro" w:cs="Times New Roman"/>
                <w:sz w:val="20"/>
                <w:szCs w:val="20"/>
                <w:lang w:eastAsia="ru-RU"/>
              </w:rPr>
            </w:pPr>
            <w:r w:rsidRPr="00E200AD">
              <w:rPr>
                <w:rFonts w:ascii="Myriad Pro" w:eastAsia="Times New Roman" w:hAnsi="Myriad Pro" w:cs="Times New Roman"/>
                <w:sz w:val="20"/>
                <w:szCs w:val="20"/>
                <w:lang w:eastAsia="ru-RU"/>
              </w:rPr>
              <w:t>21 024,61</w:t>
            </w:r>
          </w:p>
        </w:tc>
      </w:tr>
      <w:tr w:rsidR="00553EC2" w:rsidRPr="00E200AD" w14:paraId="7C786F22" w14:textId="77777777" w:rsidTr="00FD35A8">
        <w:trPr>
          <w:trHeight w:val="300"/>
        </w:trPr>
        <w:tc>
          <w:tcPr>
            <w:tcW w:w="4106" w:type="dxa"/>
            <w:hideMark/>
          </w:tcPr>
          <w:p w14:paraId="3E8D0DD0" w14:textId="77777777" w:rsidR="00553EC2" w:rsidRPr="00E200AD" w:rsidRDefault="00553EC2" w:rsidP="00FD35A8">
            <w:pPr>
              <w:spacing w:after="0" w:line="240" w:lineRule="auto"/>
              <w:ind w:hanging="76"/>
              <w:rPr>
                <w:rFonts w:ascii="Myriad Pro" w:eastAsia="Times New Roman" w:hAnsi="Myriad Pro" w:cs="Times New Roman"/>
                <w:b/>
                <w:sz w:val="20"/>
                <w:szCs w:val="20"/>
                <w:lang w:eastAsia="ru-RU"/>
              </w:rPr>
            </w:pPr>
            <w:r w:rsidRPr="00E200AD">
              <w:rPr>
                <w:rFonts w:ascii="Myriad Pro" w:eastAsia="Times New Roman" w:hAnsi="Myriad Pro" w:cs="Times New Roman"/>
                <w:b/>
                <w:sz w:val="20"/>
                <w:szCs w:val="20"/>
                <w:lang w:eastAsia="ru-RU"/>
              </w:rPr>
              <w:t>ИТОГО подконтрольные расходы</w:t>
            </w:r>
          </w:p>
        </w:tc>
        <w:tc>
          <w:tcPr>
            <w:tcW w:w="1100" w:type="dxa"/>
            <w:noWrap/>
            <w:hideMark/>
          </w:tcPr>
          <w:p w14:paraId="4457BEB4" w14:textId="0FD47F83" w:rsidR="00553EC2" w:rsidRPr="00E200AD" w:rsidRDefault="00553EC2" w:rsidP="00FD35A8">
            <w:pPr>
              <w:spacing w:after="0" w:line="240" w:lineRule="auto"/>
              <w:ind w:hanging="76"/>
              <w:jc w:val="center"/>
              <w:rPr>
                <w:rFonts w:ascii="Myriad Pro" w:eastAsia="Times New Roman" w:hAnsi="Myriad Pro" w:cs="Times New Roman"/>
                <w:b/>
                <w:sz w:val="20"/>
                <w:szCs w:val="20"/>
                <w:lang w:eastAsia="ru-RU"/>
              </w:rPr>
            </w:pPr>
            <w:proofErr w:type="spellStart"/>
            <w:r w:rsidRPr="00E200AD">
              <w:rPr>
                <w:rFonts w:ascii="Myriad Pro" w:eastAsia="Times New Roman" w:hAnsi="Myriad Pro" w:cs="Times New Roman"/>
                <w:b/>
                <w:sz w:val="20"/>
                <w:szCs w:val="20"/>
                <w:lang w:eastAsia="ru-RU"/>
              </w:rPr>
              <w:t>тыс.руб</w:t>
            </w:r>
            <w:proofErr w:type="spellEnd"/>
            <w:r w:rsidR="00953F5A">
              <w:rPr>
                <w:rFonts w:ascii="Myriad Pro" w:eastAsia="Times New Roman" w:hAnsi="Myriad Pro" w:cs="Times New Roman"/>
                <w:b/>
                <w:sz w:val="20"/>
                <w:szCs w:val="20"/>
                <w:lang w:eastAsia="ru-RU"/>
              </w:rPr>
              <w:t>.</w:t>
            </w:r>
          </w:p>
        </w:tc>
        <w:tc>
          <w:tcPr>
            <w:tcW w:w="1309" w:type="dxa"/>
            <w:noWrap/>
            <w:hideMark/>
          </w:tcPr>
          <w:p w14:paraId="753BC692" w14:textId="77777777" w:rsidR="00553EC2" w:rsidRPr="00E200AD" w:rsidRDefault="00553EC2" w:rsidP="00FD35A8">
            <w:pPr>
              <w:spacing w:after="0" w:line="240" w:lineRule="auto"/>
              <w:ind w:hanging="76"/>
              <w:jc w:val="center"/>
              <w:rPr>
                <w:rFonts w:ascii="Myriad Pro" w:eastAsia="Times New Roman" w:hAnsi="Myriad Pro" w:cs="Times New Roman"/>
                <w:b/>
                <w:sz w:val="20"/>
                <w:szCs w:val="20"/>
                <w:lang w:eastAsia="ru-RU"/>
              </w:rPr>
            </w:pPr>
            <w:r w:rsidRPr="00E200AD">
              <w:rPr>
                <w:rFonts w:ascii="Myriad Pro" w:eastAsia="Times New Roman" w:hAnsi="Myriad Pro" w:cs="Times New Roman"/>
                <w:b/>
                <w:sz w:val="20"/>
                <w:szCs w:val="20"/>
                <w:lang w:eastAsia="ru-RU"/>
              </w:rPr>
              <w:t>564 655</w:t>
            </w:r>
          </w:p>
        </w:tc>
        <w:tc>
          <w:tcPr>
            <w:tcW w:w="1418" w:type="dxa"/>
            <w:noWrap/>
            <w:hideMark/>
          </w:tcPr>
          <w:p w14:paraId="113DBE50" w14:textId="77777777" w:rsidR="00553EC2" w:rsidRPr="00E200AD" w:rsidRDefault="00553EC2" w:rsidP="00FD35A8">
            <w:pPr>
              <w:spacing w:after="0" w:line="240" w:lineRule="auto"/>
              <w:ind w:hanging="76"/>
              <w:jc w:val="center"/>
              <w:rPr>
                <w:rFonts w:ascii="Myriad Pro" w:eastAsia="Times New Roman" w:hAnsi="Myriad Pro" w:cs="Times New Roman"/>
                <w:b/>
                <w:sz w:val="20"/>
                <w:szCs w:val="20"/>
                <w:lang w:eastAsia="ru-RU"/>
              </w:rPr>
            </w:pPr>
            <w:r w:rsidRPr="00E200AD">
              <w:rPr>
                <w:rFonts w:ascii="Myriad Pro" w:eastAsia="Times New Roman" w:hAnsi="Myriad Pro" w:cs="Times New Roman"/>
                <w:b/>
                <w:sz w:val="20"/>
                <w:szCs w:val="20"/>
                <w:lang w:eastAsia="ru-RU"/>
              </w:rPr>
              <w:t>581 369</w:t>
            </w:r>
          </w:p>
        </w:tc>
        <w:tc>
          <w:tcPr>
            <w:tcW w:w="1507" w:type="dxa"/>
            <w:noWrap/>
            <w:hideMark/>
          </w:tcPr>
          <w:p w14:paraId="08BAAC80" w14:textId="77777777" w:rsidR="00553EC2" w:rsidRPr="00E200AD" w:rsidRDefault="00553EC2" w:rsidP="00FD35A8">
            <w:pPr>
              <w:spacing w:after="0" w:line="240" w:lineRule="auto"/>
              <w:ind w:hanging="76"/>
              <w:jc w:val="center"/>
              <w:rPr>
                <w:rFonts w:ascii="Myriad Pro" w:eastAsia="Times New Roman" w:hAnsi="Myriad Pro" w:cs="Times New Roman"/>
                <w:b/>
                <w:sz w:val="20"/>
                <w:szCs w:val="20"/>
                <w:lang w:eastAsia="ru-RU"/>
              </w:rPr>
            </w:pPr>
            <w:r w:rsidRPr="00E200AD">
              <w:rPr>
                <w:rFonts w:ascii="Myriad Pro" w:eastAsia="Times New Roman" w:hAnsi="Myriad Pro" w:cs="Times New Roman"/>
                <w:b/>
                <w:sz w:val="20"/>
                <w:szCs w:val="20"/>
                <w:lang w:eastAsia="ru-RU"/>
              </w:rPr>
              <w:t>598 577,30</w:t>
            </w:r>
          </w:p>
        </w:tc>
      </w:tr>
    </w:tbl>
    <w:p w14:paraId="334C53E1" w14:textId="77777777" w:rsidR="00553EC2" w:rsidRPr="00553EC2" w:rsidRDefault="00553EC2" w:rsidP="00553EC2">
      <w:pPr>
        <w:spacing w:after="32" w:line="360" w:lineRule="auto"/>
        <w:ind w:firstLine="567"/>
        <w:jc w:val="both"/>
        <w:rPr>
          <w:rFonts w:ascii="Times New Roman" w:eastAsia="Calibri" w:hAnsi="Times New Roman" w:cs="Times New Roman"/>
          <w:sz w:val="28"/>
          <w:szCs w:val="28"/>
          <w:u w:val="single"/>
        </w:rPr>
      </w:pPr>
    </w:p>
    <w:p w14:paraId="123AA134" w14:textId="036EBDCF" w:rsidR="00553EC2" w:rsidRPr="00317EC8" w:rsidRDefault="00317EC8" w:rsidP="00317EC8">
      <w:pPr>
        <w:spacing w:after="32" w:line="360" w:lineRule="auto"/>
        <w:jc w:val="both"/>
        <w:rPr>
          <w:rFonts w:ascii="Myriad Pro" w:eastAsia="Calibri" w:hAnsi="Myriad Pro" w:cs="Times New Roman"/>
          <w:b/>
          <w:bCs/>
          <w:sz w:val="26"/>
          <w:szCs w:val="26"/>
        </w:rPr>
      </w:pPr>
      <w:r w:rsidRPr="00317EC8">
        <w:rPr>
          <w:rFonts w:ascii="Myriad Pro" w:eastAsia="Calibri" w:hAnsi="Myriad Pro" w:cs="Times New Roman"/>
          <w:b/>
          <w:bCs/>
          <w:sz w:val="26"/>
          <w:szCs w:val="26"/>
        </w:rPr>
        <w:t>ПОЗИЦИЯ ОРГАНА РЕГУЛИРОВАНИЯ</w:t>
      </w:r>
    </w:p>
    <w:p w14:paraId="6E46FFC9" w14:textId="5E12DB27" w:rsidR="00553EC2" w:rsidRPr="00317EC8" w:rsidRDefault="00553EC2" w:rsidP="00A93065">
      <w:pPr>
        <w:spacing w:after="0" w:line="360" w:lineRule="auto"/>
        <w:ind w:firstLine="567"/>
        <w:jc w:val="both"/>
        <w:rPr>
          <w:rFonts w:ascii="Myriad Pro" w:eastAsia="Calibri" w:hAnsi="Myriad Pro" w:cs="Times New Roman"/>
          <w:sz w:val="26"/>
          <w:szCs w:val="26"/>
        </w:rPr>
      </w:pPr>
      <w:bookmarkStart w:id="38" w:name="_Hlk41396399"/>
      <w:r w:rsidRPr="00317EC8">
        <w:rPr>
          <w:rFonts w:ascii="Myriad Pro" w:eastAsia="Calibri" w:hAnsi="Myriad Pro" w:cs="Times New Roman"/>
          <w:sz w:val="26"/>
          <w:szCs w:val="26"/>
        </w:rPr>
        <w:t xml:space="preserve">Величина подконтрольных расходов, принятая Службой по тарифам Республики Тыва в расчет НВВ </w:t>
      </w:r>
      <w:r w:rsidR="00277BBD">
        <w:rPr>
          <w:rFonts w:ascii="Myriad Pro" w:eastAsia="Calibri" w:hAnsi="Myriad Pro" w:cs="Times New Roman"/>
          <w:sz w:val="26"/>
          <w:szCs w:val="26"/>
        </w:rPr>
        <w:t>АО «Тываэнерго»</w:t>
      </w:r>
      <w:r w:rsidRPr="00317EC8">
        <w:rPr>
          <w:rFonts w:ascii="Myriad Pro" w:eastAsia="Calibri" w:hAnsi="Myriad Pro" w:cs="Times New Roman"/>
          <w:sz w:val="26"/>
          <w:szCs w:val="26"/>
        </w:rPr>
        <w:t xml:space="preserve"> на 2019 год, составляет 602 031 тыс. руб., что выше предложения АО «Тываэнерго» на 3 454 тыс. руб. Увеличение обусловлено учетом Службой по тарифам Республики Тыва индекса потребительских цен в размер 4,6% (в соответствии с прогнозом социально – экономического развития Российской Федерации на период до 2024 года, опубликованном на сайте Минэкономразвития России 01.10.2018).</w:t>
      </w:r>
    </w:p>
    <w:bookmarkEnd w:id="38"/>
    <w:p w14:paraId="34CFAF31" w14:textId="0E7028F0" w:rsidR="00553EC2" w:rsidRPr="00317EC8" w:rsidRDefault="00553EC2" w:rsidP="00553EC2">
      <w:pPr>
        <w:spacing w:after="32" w:line="360" w:lineRule="auto"/>
        <w:ind w:firstLine="567"/>
        <w:jc w:val="both"/>
        <w:rPr>
          <w:rFonts w:ascii="Myriad Pro" w:eastAsia="Calibri" w:hAnsi="Myriad Pro" w:cs="Times New Roman"/>
          <w:sz w:val="26"/>
          <w:szCs w:val="26"/>
        </w:rPr>
      </w:pPr>
      <w:r w:rsidRPr="00317EC8">
        <w:rPr>
          <w:rFonts w:ascii="Myriad Pro" w:eastAsia="Calibri" w:hAnsi="Myriad Pro" w:cs="Times New Roman"/>
          <w:sz w:val="26"/>
          <w:szCs w:val="26"/>
        </w:rPr>
        <w:t>В таблице представлен расчет подконтрольных расходов, учтенных Службой по тарифам Республики Тыва при утверждении НВВ на 2019 год</w:t>
      </w:r>
      <w:r w:rsidR="00953F5A">
        <w:rPr>
          <w:rFonts w:ascii="Myriad Pro" w:eastAsia="Calibri" w:hAnsi="Myriad Pro" w:cs="Times New Roman"/>
          <w:sz w:val="26"/>
          <w:szCs w:val="26"/>
        </w:rPr>
        <w:t>, согласно П</w:t>
      </w:r>
      <w:r w:rsidRPr="00317EC8">
        <w:rPr>
          <w:rFonts w:ascii="Myriad Pro" w:eastAsia="Calibri" w:hAnsi="Myriad Pro" w:cs="Times New Roman"/>
          <w:sz w:val="26"/>
          <w:szCs w:val="26"/>
        </w:rPr>
        <w:t>ротокол</w:t>
      </w:r>
      <w:r w:rsidR="00953F5A">
        <w:rPr>
          <w:rFonts w:ascii="Myriad Pro" w:eastAsia="Calibri" w:hAnsi="Myriad Pro" w:cs="Times New Roman"/>
          <w:sz w:val="26"/>
          <w:szCs w:val="26"/>
        </w:rPr>
        <w:t xml:space="preserve">а </w:t>
      </w:r>
      <w:r w:rsidRPr="00317EC8">
        <w:rPr>
          <w:rFonts w:ascii="Myriad Pro" w:eastAsia="Calibri" w:hAnsi="Myriad Pro" w:cs="Times New Roman"/>
          <w:sz w:val="26"/>
          <w:szCs w:val="26"/>
        </w:rPr>
        <w:t xml:space="preserve">заседания Правления от </w:t>
      </w:r>
      <w:r w:rsidR="00953F5A">
        <w:rPr>
          <w:rFonts w:ascii="Myriad Pro" w:eastAsia="Calibri" w:hAnsi="Myriad Pro" w:cs="Times New Roman"/>
          <w:sz w:val="26"/>
          <w:szCs w:val="26"/>
        </w:rPr>
        <w:t>15.01.2019:</w:t>
      </w:r>
    </w:p>
    <w:tbl>
      <w:tblPr>
        <w:tblW w:w="96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410"/>
        <w:gridCol w:w="1100"/>
        <w:gridCol w:w="1309"/>
        <w:gridCol w:w="1418"/>
        <w:gridCol w:w="1417"/>
      </w:tblGrid>
      <w:tr w:rsidR="00553EC2" w:rsidRPr="00FD35A8" w14:paraId="0AF1EC45" w14:textId="77777777" w:rsidTr="00FD35A8">
        <w:trPr>
          <w:trHeight w:val="300"/>
          <w:tblHeader/>
        </w:trPr>
        <w:tc>
          <w:tcPr>
            <w:tcW w:w="441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06D6EB7"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bookmarkStart w:id="39" w:name="OLE_LINK2"/>
            <w:r w:rsidRPr="00FD35A8">
              <w:rPr>
                <w:rFonts w:ascii="Myriad Pro" w:eastAsia="Times New Roman" w:hAnsi="Myriad Pro" w:cs="Times New Roman"/>
                <w:b/>
                <w:bCs/>
                <w:color w:val="FFFFFF" w:themeColor="background1"/>
                <w:sz w:val="20"/>
                <w:szCs w:val="20"/>
                <w:lang w:eastAsia="ru-RU"/>
              </w:rPr>
              <w:t>Наименование статьи</w:t>
            </w:r>
          </w:p>
        </w:tc>
        <w:tc>
          <w:tcPr>
            <w:tcW w:w="110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13D14E9"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Ед. изм.</w:t>
            </w:r>
          </w:p>
        </w:tc>
        <w:tc>
          <w:tcPr>
            <w:tcW w:w="4144"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F57EB7D"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Период</w:t>
            </w:r>
          </w:p>
        </w:tc>
      </w:tr>
      <w:tr w:rsidR="00553EC2" w:rsidRPr="00FD35A8" w14:paraId="7409DDDE" w14:textId="77777777" w:rsidTr="00FD35A8">
        <w:trPr>
          <w:trHeight w:val="315"/>
          <w:tblHeader/>
        </w:trPr>
        <w:tc>
          <w:tcPr>
            <w:tcW w:w="441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E01D3B0"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10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7230D79"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3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6C8A6DD"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2018 год</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AB61FD6" w14:textId="7FDF3775"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2019 год</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7F02D63"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Темп роста</w:t>
            </w:r>
          </w:p>
        </w:tc>
      </w:tr>
      <w:tr w:rsidR="00553EC2" w:rsidRPr="00FD35A8" w14:paraId="6C2CE319" w14:textId="77777777" w:rsidTr="00FD35A8">
        <w:trPr>
          <w:trHeight w:val="315"/>
          <w:tblHeader/>
        </w:trPr>
        <w:tc>
          <w:tcPr>
            <w:tcW w:w="44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991829D"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1</w:t>
            </w:r>
          </w:p>
        </w:tc>
        <w:tc>
          <w:tcPr>
            <w:tcW w:w="11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E4C8958"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w:t>
            </w:r>
          </w:p>
        </w:tc>
        <w:tc>
          <w:tcPr>
            <w:tcW w:w="13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93DB34E"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3</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F14BC55"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4</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989F29A" w14:textId="77777777" w:rsidR="00553EC2" w:rsidRPr="00FD35A8" w:rsidRDefault="00553EC2" w:rsidP="00A93065">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5</w:t>
            </w:r>
          </w:p>
        </w:tc>
      </w:tr>
      <w:tr w:rsidR="00553EC2" w:rsidRPr="00FD35A8" w14:paraId="12D29992" w14:textId="77777777" w:rsidTr="00A93065">
        <w:trPr>
          <w:trHeight w:val="300"/>
        </w:trPr>
        <w:tc>
          <w:tcPr>
            <w:tcW w:w="4410" w:type="dxa"/>
            <w:tcBorders>
              <w:top w:val="single" w:sz="8" w:space="0" w:color="FFFFFF" w:themeColor="background1"/>
            </w:tcBorders>
            <w:hideMark/>
          </w:tcPr>
          <w:p w14:paraId="1111182B" w14:textId="77777777" w:rsidR="00553EC2" w:rsidRPr="00FD35A8" w:rsidRDefault="00553EC2" w:rsidP="00553EC2">
            <w:pPr>
              <w:spacing w:after="0" w:line="240" w:lineRule="auto"/>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Расчет коэффициента индексации</w:t>
            </w:r>
          </w:p>
        </w:tc>
        <w:tc>
          <w:tcPr>
            <w:tcW w:w="1100" w:type="dxa"/>
            <w:tcBorders>
              <w:top w:val="single" w:sz="8" w:space="0" w:color="FFFFFF" w:themeColor="background1"/>
            </w:tcBorders>
            <w:noWrap/>
            <w:hideMark/>
          </w:tcPr>
          <w:p w14:paraId="57D8D44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c>
          <w:tcPr>
            <w:tcW w:w="1309" w:type="dxa"/>
            <w:tcBorders>
              <w:top w:val="single" w:sz="8" w:space="0" w:color="FFFFFF" w:themeColor="background1"/>
            </w:tcBorders>
            <w:noWrap/>
            <w:hideMark/>
          </w:tcPr>
          <w:p w14:paraId="3453A90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c>
          <w:tcPr>
            <w:tcW w:w="1418" w:type="dxa"/>
            <w:tcBorders>
              <w:top w:val="single" w:sz="8" w:space="0" w:color="FFFFFF" w:themeColor="background1"/>
            </w:tcBorders>
            <w:noWrap/>
            <w:hideMark/>
          </w:tcPr>
          <w:p w14:paraId="0887CB6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c>
          <w:tcPr>
            <w:tcW w:w="1417" w:type="dxa"/>
            <w:tcBorders>
              <w:top w:val="single" w:sz="8" w:space="0" w:color="FFFFFF" w:themeColor="background1"/>
            </w:tcBorders>
            <w:noWrap/>
            <w:hideMark/>
          </w:tcPr>
          <w:p w14:paraId="5C931D29"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FD35A8" w14:paraId="561426A9" w14:textId="77777777" w:rsidTr="00A93065">
        <w:trPr>
          <w:trHeight w:val="300"/>
        </w:trPr>
        <w:tc>
          <w:tcPr>
            <w:tcW w:w="4410" w:type="dxa"/>
            <w:hideMark/>
          </w:tcPr>
          <w:p w14:paraId="345A2A31"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lastRenderedPageBreak/>
              <w:t>Инфляция</w:t>
            </w:r>
          </w:p>
        </w:tc>
        <w:tc>
          <w:tcPr>
            <w:tcW w:w="1100" w:type="dxa"/>
            <w:noWrap/>
            <w:hideMark/>
          </w:tcPr>
          <w:p w14:paraId="02115D77"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c>
          <w:tcPr>
            <w:tcW w:w="1309" w:type="dxa"/>
            <w:noWrap/>
            <w:hideMark/>
          </w:tcPr>
          <w:p w14:paraId="6F3B5287"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4,0</w:t>
            </w:r>
          </w:p>
        </w:tc>
        <w:tc>
          <w:tcPr>
            <w:tcW w:w="1418" w:type="dxa"/>
            <w:noWrap/>
            <w:hideMark/>
          </w:tcPr>
          <w:p w14:paraId="51D9FD0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4,6</w:t>
            </w:r>
          </w:p>
        </w:tc>
        <w:tc>
          <w:tcPr>
            <w:tcW w:w="1417" w:type="dxa"/>
            <w:noWrap/>
            <w:hideMark/>
          </w:tcPr>
          <w:p w14:paraId="32CBF8CA"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4AA44491" w14:textId="77777777" w:rsidTr="00A93065">
        <w:trPr>
          <w:trHeight w:val="300"/>
        </w:trPr>
        <w:tc>
          <w:tcPr>
            <w:tcW w:w="4410" w:type="dxa"/>
            <w:hideMark/>
          </w:tcPr>
          <w:p w14:paraId="5E1C13F5"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Индекс эффективности операционных расходов</w:t>
            </w:r>
          </w:p>
        </w:tc>
        <w:tc>
          <w:tcPr>
            <w:tcW w:w="1100" w:type="dxa"/>
            <w:noWrap/>
            <w:hideMark/>
          </w:tcPr>
          <w:p w14:paraId="763693CA"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c>
          <w:tcPr>
            <w:tcW w:w="1309" w:type="dxa"/>
            <w:noWrap/>
            <w:hideMark/>
          </w:tcPr>
          <w:p w14:paraId="26D09AE7"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w:t>
            </w:r>
          </w:p>
        </w:tc>
        <w:tc>
          <w:tcPr>
            <w:tcW w:w="1418" w:type="dxa"/>
            <w:noWrap/>
            <w:hideMark/>
          </w:tcPr>
          <w:p w14:paraId="2BD366C3"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w:t>
            </w:r>
          </w:p>
        </w:tc>
        <w:tc>
          <w:tcPr>
            <w:tcW w:w="1417" w:type="dxa"/>
            <w:noWrap/>
            <w:hideMark/>
          </w:tcPr>
          <w:p w14:paraId="681A0E52"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532A0F85" w14:textId="77777777" w:rsidTr="00A93065">
        <w:trPr>
          <w:trHeight w:val="300"/>
        </w:trPr>
        <w:tc>
          <w:tcPr>
            <w:tcW w:w="4410" w:type="dxa"/>
            <w:hideMark/>
          </w:tcPr>
          <w:p w14:paraId="1AE75448"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Количество активов, всего</w:t>
            </w:r>
          </w:p>
        </w:tc>
        <w:tc>
          <w:tcPr>
            <w:tcW w:w="1100" w:type="dxa"/>
            <w:noWrap/>
            <w:hideMark/>
          </w:tcPr>
          <w:p w14:paraId="37990D52"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у.е.</w:t>
            </w:r>
          </w:p>
        </w:tc>
        <w:tc>
          <w:tcPr>
            <w:tcW w:w="1309" w:type="dxa"/>
            <w:noWrap/>
            <w:hideMark/>
          </w:tcPr>
          <w:p w14:paraId="05A0E15A"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29 988</w:t>
            </w:r>
          </w:p>
        </w:tc>
        <w:tc>
          <w:tcPr>
            <w:tcW w:w="1418" w:type="dxa"/>
            <w:noWrap/>
            <w:hideMark/>
          </w:tcPr>
          <w:p w14:paraId="07F1F60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29 988</w:t>
            </w:r>
          </w:p>
        </w:tc>
        <w:tc>
          <w:tcPr>
            <w:tcW w:w="1417" w:type="dxa"/>
            <w:noWrap/>
            <w:hideMark/>
          </w:tcPr>
          <w:p w14:paraId="6877B36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106BF93E" w14:textId="77777777" w:rsidTr="00A93065">
        <w:trPr>
          <w:trHeight w:val="300"/>
        </w:trPr>
        <w:tc>
          <w:tcPr>
            <w:tcW w:w="4410" w:type="dxa"/>
            <w:hideMark/>
          </w:tcPr>
          <w:p w14:paraId="0FA23564"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ВН</w:t>
            </w:r>
          </w:p>
        </w:tc>
        <w:tc>
          <w:tcPr>
            <w:tcW w:w="1100" w:type="dxa"/>
            <w:noWrap/>
            <w:hideMark/>
          </w:tcPr>
          <w:p w14:paraId="5CE6E929"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у.е.</w:t>
            </w:r>
          </w:p>
        </w:tc>
        <w:tc>
          <w:tcPr>
            <w:tcW w:w="1309" w:type="dxa"/>
            <w:noWrap/>
            <w:hideMark/>
          </w:tcPr>
          <w:p w14:paraId="218BADB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3 080,00</w:t>
            </w:r>
          </w:p>
        </w:tc>
        <w:tc>
          <w:tcPr>
            <w:tcW w:w="1418" w:type="dxa"/>
            <w:noWrap/>
            <w:hideMark/>
          </w:tcPr>
          <w:p w14:paraId="069383C6"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3 080,00</w:t>
            </w:r>
          </w:p>
        </w:tc>
        <w:tc>
          <w:tcPr>
            <w:tcW w:w="1417" w:type="dxa"/>
            <w:noWrap/>
            <w:hideMark/>
          </w:tcPr>
          <w:p w14:paraId="6432EAF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4BCA22B4" w14:textId="77777777" w:rsidTr="00A93065">
        <w:trPr>
          <w:trHeight w:val="300"/>
        </w:trPr>
        <w:tc>
          <w:tcPr>
            <w:tcW w:w="4410" w:type="dxa"/>
            <w:hideMark/>
          </w:tcPr>
          <w:p w14:paraId="19458343"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СН1</w:t>
            </w:r>
          </w:p>
        </w:tc>
        <w:tc>
          <w:tcPr>
            <w:tcW w:w="1100" w:type="dxa"/>
            <w:noWrap/>
            <w:hideMark/>
          </w:tcPr>
          <w:p w14:paraId="1AC95C9C"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у.е.</w:t>
            </w:r>
          </w:p>
        </w:tc>
        <w:tc>
          <w:tcPr>
            <w:tcW w:w="1309" w:type="dxa"/>
            <w:noWrap/>
            <w:hideMark/>
          </w:tcPr>
          <w:p w14:paraId="39F29A26"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2 960,83</w:t>
            </w:r>
          </w:p>
        </w:tc>
        <w:tc>
          <w:tcPr>
            <w:tcW w:w="1418" w:type="dxa"/>
            <w:noWrap/>
            <w:hideMark/>
          </w:tcPr>
          <w:p w14:paraId="2B10769A"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2 960,83</w:t>
            </w:r>
          </w:p>
        </w:tc>
        <w:tc>
          <w:tcPr>
            <w:tcW w:w="1417" w:type="dxa"/>
            <w:noWrap/>
            <w:hideMark/>
          </w:tcPr>
          <w:p w14:paraId="31A2C0C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24ADA033" w14:textId="77777777" w:rsidTr="00A93065">
        <w:trPr>
          <w:trHeight w:val="300"/>
        </w:trPr>
        <w:tc>
          <w:tcPr>
            <w:tcW w:w="4410" w:type="dxa"/>
            <w:hideMark/>
          </w:tcPr>
          <w:p w14:paraId="24A224C4"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СН2</w:t>
            </w:r>
          </w:p>
        </w:tc>
        <w:tc>
          <w:tcPr>
            <w:tcW w:w="1100" w:type="dxa"/>
            <w:noWrap/>
            <w:hideMark/>
          </w:tcPr>
          <w:p w14:paraId="7B6930B7"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у.е.</w:t>
            </w:r>
          </w:p>
        </w:tc>
        <w:tc>
          <w:tcPr>
            <w:tcW w:w="1309" w:type="dxa"/>
            <w:noWrap/>
            <w:hideMark/>
          </w:tcPr>
          <w:p w14:paraId="0D7EE18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18 388,79</w:t>
            </w:r>
          </w:p>
        </w:tc>
        <w:tc>
          <w:tcPr>
            <w:tcW w:w="1418" w:type="dxa"/>
            <w:noWrap/>
            <w:hideMark/>
          </w:tcPr>
          <w:p w14:paraId="579FCED7"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18 388,79</w:t>
            </w:r>
          </w:p>
        </w:tc>
        <w:tc>
          <w:tcPr>
            <w:tcW w:w="1417" w:type="dxa"/>
            <w:noWrap/>
            <w:hideMark/>
          </w:tcPr>
          <w:p w14:paraId="28CEE82C"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28AEC8E6" w14:textId="77777777" w:rsidTr="00A93065">
        <w:trPr>
          <w:trHeight w:val="300"/>
        </w:trPr>
        <w:tc>
          <w:tcPr>
            <w:tcW w:w="4410" w:type="dxa"/>
            <w:hideMark/>
          </w:tcPr>
          <w:p w14:paraId="33E7918E"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НН</w:t>
            </w:r>
          </w:p>
        </w:tc>
        <w:tc>
          <w:tcPr>
            <w:tcW w:w="1100" w:type="dxa"/>
            <w:noWrap/>
            <w:hideMark/>
          </w:tcPr>
          <w:p w14:paraId="55C7C3EF"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у.е.</w:t>
            </w:r>
          </w:p>
        </w:tc>
        <w:tc>
          <w:tcPr>
            <w:tcW w:w="1309" w:type="dxa"/>
            <w:noWrap/>
            <w:hideMark/>
          </w:tcPr>
          <w:p w14:paraId="6BB48F5F"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5 558,38</w:t>
            </w:r>
          </w:p>
        </w:tc>
        <w:tc>
          <w:tcPr>
            <w:tcW w:w="1418" w:type="dxa"/>
            <w:noWrap/>
            <w:hideMark/>
          </w:tcPr>
          <w:p w14:paraId="08ED30C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5 558,38</w:t>
            </w:r>
          </w:p>
        </w:tc>
        <w:tc>
          <w:tcPr>
            <w:tcW w:w="1417" w:type="dxa"/>
            <w:noWrap/>
            <w:hideMark/>
          </w:tcPr>
          <w:p w14:paraId="0E748F6C"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0B3B6C9C" w14:textId="77777777" w:rsidTr="00A93065">
        <w:trPr>
          <w:trHeight w:val="300"/>
        </w:trPr>
        <w:tc>
          <w:tcPr>
            <w:tcW w:w="4410" w:type="dxa"/>
            <w:hideMark/>
          </w:tcPr>
          <w:p w14:paraId="545DEEE7"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Индекс изменения количества активов</w:t>
            </w:r>
          </w:p>
        </w:tc>
        <w:tc>
          <w:tcPr>
            <w:tcW w:w="1100" w:type="dxa"/>
            <w:noWrap/>
            <w:hideMark/>
          </w:tcPr>
          <w:p w14:paraId="32A2FB7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c>
          <w:tcPr>
            <w:tcW w:w="1309" w:type="dxa"/>
            <w:noWrap/>
            <w:hideMark/>
          </w:tcPr>
          <w:p w14:paraId="3196057C"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w:t>
            </w:r>
          </w:p>
        </w:tc>
        <w:tc>
          <w:tcPr>
            <w:tcW w:w="1418" w:type="dxa"/>
            <w:noWrap/>
            <w:hideMark/>
          </w:tcPr>
          <w:p w14:paraId="635D262F"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w:t>
            </w:r>
          </w:p>
        </w:tc>
        <w:tc>
          <w:tcPr>
            <w:tcW w:w="1417" w:type="dxa"/>
            <w:noWrap/>
            <w:hideMark/>
          </w:tcPr>
          <w:p w14:paraId="078EC580"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667B91F6" w14:textId="77777777" w:rsidTr="00A93065">
        <w:trPr>
          <w:trHeight w:val="300"/>
        </w:trPr>
        <w:tc>
          <w:tcPr>
            <w:tcW w:w="4410" w:type="dxa"/>
            <w:hideMark/>
          </w:tcPr>
          <w:p w14:paraId="01C25D7D"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Коэффициент эластичности затрат по росту активов</w:t>
            </w:r>
          </w:p>
        </w:tc>
        <w:tc>
          <w:tcPr>
            <w:tcW w:w="1100" w:type="dxa"/>
            <w:noWrap/>
            <w:hideMark/>
          </w:tcPr>
          <w:p w14:paraId="18893C76"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c>
          <w:tcPr>
            <w:tcW w:w="1309" w:type="dxa"/>
            <w:noWrap/>
            <w:hideMark/>
          </w:tcPr>
          <w:p w14:paraId="63E12940"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0,75</w:t>
            </w:r>
          </w:p>
        </w:tc>
        <w:tc>
          <w:tcPr>
            <w:tcW w:w="1418" w:type="dxa"/>
            <w:noWrap/>
            <w:hideMark/>
          </w:tcPr>
          <w:p w14:paraId="4FF85770"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0,75</w:t>
            </w:r>
          </w:p>
        </w:tc>
        <w:tc>
          <w:tcPr>
            <w:tcW w:w="1417" w:type="dxa"/>
            <w:noWrap/>
            <w:hideMark/>
          </w:tcPr>
          <w:p w14:paraId="053F3FB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2F637967" w14:textId="77777777" w:rsidTr="00A93065">
        <w:trPr>
          <w:trHeight w:val="300"/>
        </w:trPr>
        <w:tc>
          <w:tcPr>
            <w:tcW w:w="4410" w:type="dxa"/>
            <w:hideMark/>
          </w:tcPr>
          <w:p w14:paraId="2D9B85B3"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Итого коэффициент индексации</w:t>
            </w:r>
          </w:p>
        </w:tc>
        <w:tc>
          <w:tcPr>
            <w:tcW w:w="1100" w:type="dxa"/>
            <w:noWrap/>
            <w:hideMark/>
          </w:tcPr>
          <w:p w14:paraId="4264FD1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c>
          <w:tcPr>
            <w:tcW w:w="1309" w:type="dxa"/>
            <w:noWrap/>
            <w:hideMark/>
          </w:tcPr>
          <w:p w14:paraId="374F409D"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3,0%</w:t>
            </w:r>
          </w:p>
        </w:tc>
        <w:tc>
          <w:tcPr>
            <w:tcW w:w="1418" w:type="dxa"/>
            <w:noWrap/>
            <w:hideMark/>
          </w:tcPr>
          <w:p w14:paraId="766EA34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3,6%</w:t>
            </w:r>
          </w:p>
        </w:tc>
        <w:tc>
          <w:tcPr>
            <w:tcW w:w="1417" w:type="dxa"/>
            <w:noWrap/>
            <w:hideMark/>
          </w:tcPr>
          <w:p w14:paraId="0D7A7EE9"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w:t>
            </w:r>
          </w:p>
        </w:tc>
      </w:tr>
      <w:tr w:rsidR="00553EC2" w:rsidRPr="00FD35A8" w14:paraId="51012B23" w14:textId="77777777" w:rsidTr="00A93065">
        <w:trPr>
          <w:trHeight w:val="300"/>
        </w:trPr>
        <w:tc>
          <w:tcPr>
            <w:tcW w:w="4410" w:type="dxa"/>
            <w:hideMark/>
          </w:tcPr>
          <w:p w14:paraId="16352635" w14:textId="77777777" w:rsidR="00553EC2" w:rsidRPr="00FD35A8" w:rsidRDefault="00553EC2" w:rsidP="00553EC2">
            <w:pPr>
              <w:spacing w:after="0" w:line="240" w:lineRule="auto"/>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Расчет подконтрольных расходов</w:t>
            </w:r>
          </w:p>
        </w:tc>
        <w:tc>
          <w:tcPr>
            <w:tcW w:w="1100" w:type="dxa"/>
            <w:noWrap/>
            <w:hideMark/>
          </w:tcPr>
          <w:p w14:paraId="1007852A"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c>
          <w:tcPr>
            <w:tcW w:w="1309" w:type="dxa"/>
            <w:noWrap/>
            <w:hideMark/>
          </w:tcPr>
          <w:p w14:paraId="0B8C61CB"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c>
          <w:tcPr>
            <w:tcW w:w="1418" w:type="dxa"/>
            <w:noWrap/>
            <w:hideMark/>
          </w:tcPr>
          <w:p w14:paraId="239071C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c>
          <w:tcPr>
            <w:tcW w:w="1417" w:type="dxa"/>
            <w:noWrap/>
            <w:hideMark/>
          </w:tcPr>
          <w:p w14:paraId="776AA32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FD35A8" w14:paraId="415EA4F4" w14:textId="77777777" w:rsidTr="00A93065">
        <w:trPr>
          <w:trHeight w:val="300"/>
        </w:trPr>
        <w:tc>
          <w:tcPr>
            <w:tcW w:w="4410" w:type="dxa"/>
            <w:hideMark/>
          </w:tcPr>
          <w:p w14:paraId="34E0CB30"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Материальные затраты</w:t>
            </w:r>
          </w:p>
        </w:tc>
        <w:tc>
          <w:tcPr>
            <w:tcW w:w="1100" w:type="dxa"/>
            <w:noWrap/>
            <w:hideMark/>
          </w:tcPr>
          <w:p w14:paraId="2EDFB260"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56CAE0B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 xml:space="preserve">150 006 </w:t>
            </w:r>
          </w:p>
        </w:tc>
        <w:tc>
          <w:tcPr>
            <w:tcW w:w="1418" w:type="dxa"/>
            <w:noWrap/>
            <w:hideMark/>
          </w:tcPr>
          <w:p w14:paraId="401BD680"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 xml:space="preserve">135 851 </w:t>
            </w:r>
          </w:p>
        </w:tc>
        <w:tc>
          <w:tcPr>
            <w:tcW w:w="1417" w:type="dxa"/>
            <w:noWrap/>
            <w:hideMark/>
          </w:tcPr>
          <w:p w14:paraId="0700B64F"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91%</w:t>
            </w:r>
          </w:p>
        </w:tc>
      </w:tr>
      <w:tr w:rsidR="00553EC2" w:rsidRPr="00FD35A8" w14:paraId="059ABE01" w14:textId="77777777" w:rsidTr="00A93065">
        <w:trPr>
          <w:trHeight w:val="300"/>
        </w:trPr>
        <w:tc>
          <w:tcPr>
            <w:tcW w:w="4410" w:type="dxa"/>
            <w:hideMark/>
          </w:tcPr>
          <w:p w14:paraId="66EAFD94"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Сырье, материалы, запасные части, инструмент, топливо</w:t>
            </w:r>
          </w:p>
        </w:tc>
        <w:tc>
          <w:tcPr>
            <w:tcW w:w="1100" w:type="dxa"/>
            <w:noWrap/>
            <w:hideMark/>
          </w:tcPr>
          <w:p w14:paraId="600F07E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3BAF33C3"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94 616</w:t>
            </w:r>
          </w:p>
        </w:tc>
        <w:tc>
          <w:tcPr>
            <w:tcW w:w="1418" w:type="dxa"/>
            <w:noWrap/>
            <w:hideMark/>
          </w:tcPr>
          <w:p w14:paraId="4B618992"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97 979</w:t>
            </w:r>
          </w:p>
        </w:tc>
        <w:tc>
          <w:tcPr>
            <w:tcW w:w="1417" w:type="dxa"/>
            <w:noWrap/>
            <w:hideMark/>
          </w:tcPr>
          <w:p w14:paraId="77E775AF"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104%</w:t>
            </w:r>
          </w:p>
        </w:tc>
      </w:tr>
      <w:tr w:rsidR="00553EC2" w:rsidRPr="00FD35A8" w14:paraId="4A5CC235" w14:textId="77777777" w:rsidTr="00A93065">
        <w:trPr>
          <w:trHeight w:val="1005"/>
        </w:trPr>
        <w:tc>
          <w:tcPr>
            <w:tcW w:w="4410" w:type="dxa"/>
            <w:hideMark/>
          </w:tcPr>
          <w:p w14:paraId="1C77D08E"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100" w:type="dxa"/>
            <w:noWrap/>
            <w:hideMark/>
          </w:tcPr>
          <w:p w14:paraId="3B88A729"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0481A5F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55 390</w:t>
            </w:r>
          </w:p>
        </w:tc>
        <w:tc>
          <w:tcPr>
            <w:tcW w:w="1418" w:type="dxa"/>
            <w:noWrap/>
            <w:hideMark/>
          </w:tcPr>
          <w:p w14:paraId="7CC9A96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37 872</w:t>
            </w:r>
          </w:p>
        </w:tc>
        <w:tc>
          <w:tcPr>
            <w:tcW w:w="1417" w:type="dxa"/>
            <w:noWrap/>
            <w:hideMark/>
          </w:tcPr>
          <w:p w14:paraId="5F75EEF3"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68%</w:t>
            </w:r>
          </w:p>
        </w:tc>
      </w:tr>
      <w:tr w:rsidR="00553EC2" w:rsidRPr="00FD35A8" w14:paraId="4C7385BA" w14:textId="77777777" w:rsidTr="00A93065">
        <w:trPr>
          <w:trHeight w:val="300"/>
        </w:trPr>
        <w:tc>
          <w:tcPr>
            <w:tcW w:w="4410" w:type="dxa"/>
            <w:hideMark/>
          </w:tcPr>
          <w:p w14:paraId="6393549A"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Расходы на оплату труда</w:t>
            </w:r>
          </w:p>
        </w:tc>
        <w:tc>
          <w:tcPr>
            <w:tcW w:w="1100" w:type="dxa"/>
            <w:noWrap/>
            <w:hideMark/>
          </w:tcPr>
          <w:p w14:paraId="2621809F"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6E50241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357 807</w:t>
            </w:r>
          </w:p>
        </w:tc>
        <w:tc>
          <w:tcPr>
            <w:tcW w:w="1418" w:type="dxa"/>
            <w:noWrap/>
            <w:hideMark/>
          </w:tcPr>
          <w:p w14:paraId="13852F0B"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390 010</w:t>
            </w:r>
          </w:p>
        </w:tc>
        <w:tc>
          <w:tcPr>
            <w:tcW w:w="1417" w:type="dxa"/>
            <w:noWrap/>
            <w:hideMark/>
          </w:tcPr>
          <w:p w14:paraId="776A84BF"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109%</w:t>
            </w:r>
          </w:p>
        </w:tc>
      </w:tr>
      <w:tr w:rsidR="00553EC2" w:rsidRPr="00FD35A8" w14:paraId="2B47CB3B" w14:textId="77777777" w:rsidTr="00A93065">
        <w:trPr>
          <w:trHeight w:val="300"/>
        </w:trPr>
        <w:tc>
          <w:tcPr>
            <w:tcW w:w="4410" w:type="dxa"/>
            <w:hideMark/>
          </w:tcPr>
          <w:p w14:paraId="06DE119B"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Прочие расходы, всего, в том числе:</w:t>
            </w:r>
          </w:p>
        </w:tc>
        <w:tc>
          <w:tcPr>
            <w:tcW w:w="1100" w:type="dxa"/>
            <w:noWrap/>
            <w:hideMark/>
          </w:tcPr>
          <w:p w14:paraId="1056236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5398F3D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73 556</w:t>
            </w:r>
          </w:p>
        </w:tc>
        <w:tc>
          <w:tcPr>
            <w:tcW w:w="1418" w:type="dxa"/>
            <w:noWrap/>
            <w:hideMark/>
          </w:tcPr>
          <w:p w14:paraId="2DCE8B1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76 170</w:t>
            </w:r>
          </w:p>
        </w:tc>
        <w:tc>
          <w:tcPr>
            <w:tcW w:w="1417" w:type="dxa"/>
            <w:noWrap/>
            <w:hideMark/>
          </w:tcPr>
          <w:p w14:paraId="67BBD0D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104%</w:t>
            </w:r>
          </w:p>
        </w:tc>
      </w:tr>
      <w:tr w:rsidR="00553EC2" w:rsidRPr="00FD35A8" w14:paraId="7DCA0E0E" w14:textId="77777777" w:rsidTr="00A93065">
        <w:trPr>
          <w:trHeight w:val="300"/>
        </w:trPr>
        <w:tc>
          <w:tcPr>
            <w:tcW w:w="4410" w:type="dxa"/>
            <w:hideMark/>
          </w:tcPr>
          <w:p w14:paraId="7C4C6B53"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Ремонт основных фондов</w:t>
            </w:r>
          </w:p>
        </w:tc>
        <w:tc>
          <w:tcPr>
            <w:tcW w:w="1100" w:type="dxa"/>
            <w:noWrap/>
            <w:hideMark/>
          </w:tcPr>
          <w:p w14:paraId="1ABE47A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10CF150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w:t>
            </w:r>
          </w:p>
        </w:tc>
        <w:tc>
          <w:tcPr>
            <w:tcW w:w="1418" w:type="dxa"/>
            <w:noWrap/>
            <w:hideMark/>
          </w:tcPr>
          <w:p w14:paraId="73676F9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w:t>
            </w:r>
          </w:p>
        </w:tc>
        <w:tc>
          <w:tcPr>
            <w:tcW w:w="1417" w:type="dxa"/>
            <w:noWrap/>
            <w:hideMark/>
          </w:tcPr>
          <w:p w14:paraId="62309B7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FD35A8" w14:paraId="5A7928AE" w14:textId="77777777" w:rsidTr="00A93065">
        <w:trPr>
          <w:trHeight w:val="300"/>
        </w:trPr>
        <w:tc>
          <w:tcPr>
            <w:tcW w:w="4410" w:type="dxa"/>
            <w:hideMark/>
          </w:tcPr>
          <w:p w14:paraId="4B8A34C2"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Оплата работ и услуг сторонних организаций</w:t>
            </w:r>
          </w:p>
        </w:tc>
        <w:tc>
          <w:tcPr>
            <w:tcW w:w="1100" w:type="dxa"/>
            <w:noWrap/>
            <w:hideMark/>
          </w:tcPr>
          <w:p w14:paraId="1016D21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568781F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30 370</w:t>
            </w:r>
          </w:p>
        </w:tc>
        <w:tc>
          <w:tcPr>
            <w:tcW w:w="1418" w:type="dxa"/>
            <w:noWrap/>
            <w:hideMark/>
          </w:tcPr>
          <w:p w14:paraId="2792D6D9"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31 449</w:t>
            </w:r>
          </w:p>
        </w:tc>
        <w:tc>
          <w:tcPr>
            <w:tcW w:w="1417" w:type="dxa"/>
            <w:noWrap/>
            <w:hideMark/>
          </w:tcPr>
          <w:p w14:paraId="47491A0C"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104%</w:t>
            </w:r>
          </w:p>
        </w:tc>
      </w:tr>
      <w:tr w:rsidR="00553EC2" w:rsidRPr="00FD35A8" w14:paraId="64F04768" w14:textId="77777777" w:rsidTr="00A93065">
        <w:trPr>
          <w:trHeight w:val="300"/>
        </w:trPr>
        <w:tc>
          <w:tcPr>
            <w:tcW w:w="4410" w:type="dxa"/>
            <w:hideMark/>
          </w:tcPr>
          <w:p w14:paraId="751A91BF"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Услуги связи</w:t>
            </w:r>
          </w:p>
        </w:tc>
        <w:tc>
          <w:tcPr>
            <w:tcW w:w="1100" w:type="dxa"/>
            <w:noWrap/>
            <w:hideMark/>
          </w:tcPr>
          <w:p w14:paraId="175633D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61107947"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8 490</w:t>
            </w:r>
          </w:p>
        </w:tc>
        <w:tc>
          <w:tcPr>
            <w:tcW w:w="1418" w:type="dxa"/>
            <w:noWrap/>
            <w:hideMark/>
          </w:tcPr>
          <w:p w14:paraId="50098A62"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8 490</w:t>
            </w:r>
          </w:p>
        </w:tc>
        <w:tc>
          <w:tcPr>
            <w:tcW w:w="1417" w:type="dxa"/>
            <w:noWrap/>
            <w:hideMark/>
          </w:tcPr>
          <w:p w14:paraId="190EB98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100%</w:t>
            </w:r>
          </w:p>
        </w:tc>
      </w:tr>
      <w:tr w:rsidR="00553EC2" w:rsidRPr="00FD35A8" w14:paraId="600F1A38" w14:textId="77777777" w:rsidTr="00A93065">
        <w:trPr>
          <w:trHeight w:val="645"/>
        </w:trPr>
        <w:tc>
          <w:tcPr>
            <w:tcW w:w="4410" w:type="dxa"/>
            <w:hideMark/>
          </w:tcPr>
          <w:p w14:paraId="70F0590A"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Расходы на услуги вневедомственной охраны и коммунального хозяйства</w:t>
            </w:r>
          </w:p>
        </w:tc>
        <w:tc>
          <w:tcPr>
            <w:tcW w:w="1100" w:type="dxa"/>
            <w:noWrap/>
            <w:hideMark/>
          </w:tcPr>
          <w:p w14:paraId="4F94C2ED"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1906E653"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2 701</w:t>
            </w:r>
          </w:p>
        </w:tc>
        <w:tc>
          <w:tcPr>
            <w:tcW w:w="1418" w:type="dxa"/>
            <w:noWrap/>
            <w:hideMark/>
          </w:tcPr>
          <w:p w14:paraId="38BECB0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2 701</w:t>
            </w:r>
          </w:p>
        </w:tc>
        <w:tc>
          <w:tcPr>
            <w:tcW w:w="1417" w:type="dxa"/>
            <w:noWrap/>
            <w:hideMark/>
          </w:tcPr>
          <w:p w14:paraId="0A7FB352"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100%</w:t>
            </w:r>
          </w:p>
        </w:tc>
      </w:tr>
      <w:tr w:rsidR="00553EC2" w:rsidRPr="00FD35A8" w14:paraId="06D5A025" w14:textId="77777777" w:rsidTr="00A93065">
        <w:trPr>
          <w:trHeight w:val="300"/>
        </w:trPr>
        <w:tc>
          <w:tcPr>
            <w:tcW w:w="4410" w:type="dxa"/>
            <w:hideMark/>
          </w:tcPr>
          <w:p w14:paraId="3E6DB07C"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Расходы на юридические и информационные услуги</w:t>
            </w:r>
          </w:p>
        </w:tc>
        <w:tc>
          <w:tcPr>
            <w:tcW w:w="1100" w:type="dxa"/>
            <w:noWrap/>
            <w:hideMark/>
          </w:tcPr>
          <w:p w14:paraId="11184C3B"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6C313C56"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3 203</w:t>
            </w:r>
          </w:p>
        </w:tc>
        <w:tc>
          <w:tcPr>
            <w:tcW w:w="1418" w:type="dxa"/>
            <w:noWrap/>
            <w:hideMark/>
          </w:tcPr>
          <w:p w14:paraId="37E4A55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3 015</w:t>
            </w:r>
          </w:p>
        </w:tc>
        <w:tc>
          <w:tcPr>
            <w:tcW w:w="1417" w:type="dxa"/>
            <w:noWrap/>
            <w:hideMark/>
          </w:tcPr>
          <w:p w14:paraId="59A76B8B"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94%</w:t>
            </w:r>
          </w:p>
        </w:tc>
      </w:tr>
      <w:tr w:rsidR="00553EC2" w:rsidRPr="00FD35A8" w14:paraId="7C8A1C69" w14:textId="77777777" w:rsidTr="00A93065">
        <w:trPr>
          <w:trHeight w:val="300"/>
        </w:trPr>
        <w:tc>
          <w:tcPr>
            <w:tcW w:w="4410" w:type="dxa"/>
            <w:hideMark/>
          </w:tcPr>
          <w:p w14:paraId="4C6D6D74"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Расходы на аудиторские и консультационные услуги</w:t>
            </w:r>
          </w:p>
        </w:tc>
        <w:tc>
          <w:tcPr>
            <w:tcW w:w="1100" w:type="dxa"/>
            <w:noWrap/>
            <w:hideMark/>
          </w:tcPr>
          <w:p w14:paraId="1D0CD5F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1078D12D"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388</w:t>
            </w:r>
          </w:p>
        </w:tc>
        <w:tc>
          <w:tcPr>
            <w:tcW w:w="1418" w:type="dxa"/>
            <w:noWrap/>
            <w:hideMark/>
          </w:tcPr>
          <w:p w14:paraId="05FD7588"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1 102</w:t>
            </w:r>
          </w:p>
        </w:tc>
        <w:tc>
          <w:tcPr>
            <w:tcW w:w="1417" w:type="dxa"/>
            <w:noWrap/>
            <w:hideMark/>
          </w:tcPr>
          <w:p w14:paraId="67928F23"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284%</w:t>
            </w:r>
          </w:p>
        </w:tc>
      </w:tr>
      <w:tr w:rsidR="00553EC2" w:rsidRPr="00FD35A8" w14:paraId="5B55433C" w14:textId="77777777" w:rsidTr="00A93065">
        <w:trPr>
          <w:trHeight w:val="300"/>
        </w:trPr>
        <w:tc>
          <w:tcPr>
            <w:tcW w:w="4410" w:type="dxa"/>
            <w:hideMark/>
          </w:tcPr>
          <w:p w14:paraId="5970DB29"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Транспортные услуги</w:t>
            </w:r>
          </w:p>
        </w:tc>
        <w:tc>
          <w:tcPr>
            <w:tcW w:w="1100" w:type="dxa"/>
            <w:noWrap/>
            <w:hideMark/>
          </w:tcPr>
          <w:p w14:paraId="599486D7"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3205C2D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138</w:t>
            </w:r>
          </w:p>
        </w:tc>
        <w:tc>
          <w:tcPr>
            <w:tcW w:w="1418" w:type="dxa"/>
            <w:noWrap/>
            <w:hideMark/>
          </w:tcPr>
          <w:p w14:paraId="2211938B"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143</w:t>
            </w:r>
          </w:p>
        </w:tc>
        <w:tc>
          <w:tcPr>
            <w:tcW w:w="1417" w:type="dxa"/>
            <w:noWrap/>
            <w:hideMark/>
          </w:tcPr>
          <w:p w14:paraId="17560D9F"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104%</w:t>
            </w:r>
          </w:p>
        </w:tc>
      </w:tr>
      <w:tr w:rsidR="00553EC2" w:rsidRPr="00FD35A8" w14:paraId="15933496" w14:textId="77777777" w:rsidTr="00A93065">
        <w:trPr>
          <w:trHeight w:val="300"/>
        </w:trPr>
        <w:tc>
          <w:tcPr>
            <w:tcW w:w="4410" w:type="dxa"/>
            <w:hideMark/>
          </w:tcPr>
          <w:p w14:paraId="710130A8"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Прочие услуги сторонних организаций</w:t>
            </w:r>
          </w:p>
        </w:tc>
        <w:tc>
          <w:tcPr>
            <w:tcW w:w="1100" w:type="dxa"/>
            <w:noWrap/>
            <w:hideMark/>
          </w:tcPr>
          <w:p w14:paraId="55B4916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0B3AACFB"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15 450</w:t>
            </w:r>
          </w:p>
        </w:tc>
        <w:tc>
          <w:tcPr>
            <w:tcW w:w="1418" w:type="dxa"/>
            <w:noWrap/>
            <w:hideMark/>
          </w:tcPr>
          <w:p w14:paraId="650AD22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15 999</w:t>
            </w:r>
          </w:p>
        </w:tc>
        <w:tc>
          <w:tcPr>
            <w:tcW w:w="1417" w:type="dxa"/>
            <w:noWrap/>
            <w:hideMark/>
          </w:tcPr>
          <w:p w14:paraId="6B2C17A0"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104%</w:t>
            </w:r>
          </w:p>
        </w:tc>
      </w:tr>
      <w:tr w:rsidR="00553EC2" w:rsidRPr="00FD35A8" w14:paraId="378F1FD7" w14:textId="77777777" w:rsidTr="00A93065">
        <w:trPr>
          <w:trHeight w:val="300"/>
        </w:trPr>
        <w:tc>
          <w:tcPr>
            <w:tcW w:w="4410" w:type="dxa"/>
            <w:hideMark/>
          </w:tcPr>
          <w:p w14:paraId="4B5521DA"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Расходы на командировки и прочие подотчетные суммы</w:t>
            </w:r>
          </w:p>
        </w:tc>
        <w:tc>
          <w:tcPr>
            <w:tcW w:w="1100" w:type="dxa"/>
            <w:noWrap/>
            <w:hideMark/>
          </w:tcPr>
          <w:p w14:paraId="1C008D5A"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5C3B7169"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6 136</w:t>
            </w:r>
          </w:p>
        </w:tc>
        <w:tc>
          <w:tcPr>
            <w:tcW w:w="1418" w:type="dxa"/>
            <w:noWrap/>
            <w:hideMark/>
          </w:tcPr>
          <w:p w14:paraId="6F7AC06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7 405</w:t>
            </w:r>
          </w:p>
        </w:tc>
        <w:tc>
          <w:tcPr>
            <w:tcW w:w="1417" w:type="dxa"/>
            <w:noWrap/>
            <w:hideMark/>
          </w:tcPr>
          <w:p w14:paraId="53351C6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121%</w:t>
            </w:r>
          </w:p>
        </w:tc>
      </w:tr>
      <w:tr w:rsidR="00553EC2" w:rsidRPr="00FD35A8" w14:paraId="12FD6B9D" w14:textId="77777777" w:rsidTr="00A93065">
        <w:trPr>
          <w:trHeight w:val="300"/>
        </w:trPr>
        <w:tc>
          <w:tcPr>
            <w:tcW w:w="4410" w:type="dxa"/>
            <w:hideMark/>
          </w:tcPr>
          <w:p w14:paraId="08C54A15"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Расходы на подготовку кадров</w:t>
            </w:r>
          </w:p>
        </w:tc>
        <w:tc>
          <w:tcPr>
            <w:tcW w:w="1100" w:type="dxa"/>
            <w:noWrap/>
            <w:hideMark/>
          </w:tcPr>
          <w:p w14:paraId="13B7CC57"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0D26EEBD"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3 191</w:t>
            </w:r>
          </w:p>
        </w:tc>
        <w:tc>
          <w:tcPr>
            <w:tcW w:w="1418" w:type="dxa"/>
            <w:noWrap/>
            <w:hideMark/>
          </w:tcPr>
          <w:p w14:paraId="29A186ED"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5 004</w:t>
            </w:r>
          </w:p>
        </w:tc>
        <w:tc>
          <w:tcPr>
            <w:tcW w:w="1417" w:type="dxa"/>
            <w:noWrap/>
            <w:hideMark/>
          </w:tcPr>
          <w:p w14:paraId="34C209C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157%</w:t>
            </w:r>
          </w:p>
        </w:tc>
      </w:tr>
      <w:tr w:rsidR="00553EC2" w:rsidRPr="00FD35A8" w14:paraId="76C68131" w14:textId="77777777" w:rsidTr="00A93065">
        <w:trPr>
          <w:trHeight w:val="615"/>
        </w:trPr>
        <w:tc>
          <w:tcPr>
            <w:tcW w:w="4410" w:type="dxa"/>
            <w:hideMark/>
          </w:tcPr>
          <w:p w14:paraId="1F161D7C"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Расходы на обеспечение нормальных условий труда и мер по технике безопасности</w:t>
            </w:r>
          </w:p>
        </w:tc>
        <w:tc>
          <w:tcPr>
            <w:tcW w:w="1100" w:type="dxa"/>
            <w:noWrap/>
            <w:hideMark/>
          </w:tcPr>
          <w:p w14:paraId="2E75E169"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7B5537EE"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2 078</w:t>
            </w:r>
          </w:p>
        </w:tc>
        <w:tc>
          <w:tcPr>
            <w:tcW w:w="1418" w:type="dxa"/>
            <w:noWrap/>
            <w:hideMark/>
          </w:tcPr>
          <w:p w14:paraId="0F4FADE9"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2 152</w:t>
            </w:r>
          </w:p>
        </w:tc>
        <w:tc>
          <w:tcPr>
            <w:tcW w:w="1417" w:type="dxa"/>
            <w:noWrap/>
            <w:hideMark/>
          </w:tcPr>
          <w:p w14:paraId="7ECF6E46"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104%</w:t>
            </w:r>
          </w:p>
        </w:tc>
      </w:tr>
      <w:tr w:rsidR="00553EC2" w:rsidRPr="00FD35A8" w14:paraId="3E111EB0" w14:textId="77777777" w:rsidTr="00A93065">
        <w:trPr>
          <w:trHeight w:val="300"/>
        </w:trPr>
        <w:tc>
          <w:tcPr>
            <w:tcW w:w="4410" w:type="dxa"/>
            <w:hideMark/>
          </w:tcPr>
          <w:p w14:paraId="3857281E"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Расходы на страхование</w:t>
            </w:r>
          </w:p>
        </w:tc>
        <w:tc>
          <w:tcPr>
            <w:tcW w:w="1100" w:type="dxa"/>
            <w:noWrap/>
            <w:hideMark/>
          </w:tcPr>
          <w:p w14:paraId="02AACF5C"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6DE1A25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1 260</w:t>
            </w:r>
          </w:p>
        </w:tc>
        <w:tc>
          <w:tcPr>
            <w:tcW w:w="1418" w:type="dxa"/>
            <w:noWrap/>
            <w:hideMark/>
          </w:tcPr>
          <w:p w14:paraId="041D93A4"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1 555</w:t>
            </w:r>
          </w:p>
        </w:tc>
        <w:tc>
          <w:tcPr>
            <w:tcW w:w="1417" w:type="dxa"/>
            <w:noWrap/>
            <w:hideMark/>
          </w:tcPr>
          <w:p w14:paraId="7DB5AF40"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123%</w:t>
            </w:r>
          </w:p>
        </w:tc>
      </w:tr>
      <w:tr w:rsidR="00553EC2" w:rsidRPr="00FD35A8" w14:paraId="41551B23" w14:textId="77777777" w:rsidTr="00A93065">
        <w:trPr>
          <w:trHeight w:val="300"/>
        </w:trPr>
        <w:tc>
          <w:tcPr>
            <w:tcW w:w="4410" w:type="dxa"/>
            <w:hideMark/>
          </w:tcPr>
          <w:p w14:paraId="31D32A45"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Другие прочие расходы</w:t>
            </w:r>
          </w:p>
        </w:tc>
        <w:tc>
          <w:tcPr>
            <w:tcW w:w="1100" w:type="dxa"/>
            <w:noWrap/>
            <w:hideMark/>
          </w:tcPr>
          <w:p w14:paraId="0D0954DD"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3A0953D0"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6 231</w:t>
            </w:r>
          </w:p>
        </w:tc>
        <w:tc>
          <w:tcPr>
            <w:tcW w:w="1418" w:type="dxa"/>
            <w:noWrap/>
            <w:hideMark/>
          </w:tcPr>
          <w:p w14:paraId="12E12EE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6 453</w:t>
            </w:r>
          </w:p>
        </w:tc>
        <w:tc>
          <w:tcPr>
            <w:tcW w:w="1417" w:type="dxa"/>
            <w:noWrap/>
            <w:hideMark/>
          </w:tcPr>
          <w:p w14:paraId="63D018D2"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104%</w:t>
            </w:r>
          </w:p>
        </w:tc>
      </w:tr>
      <w:tr w:rsidR="00553EC2" w:rsidRPr="00FD35A8" w14:paraId="57E7389B" w14:textId="77777777" w:rsidTr="00A93065">
        <w:trPr>
          <w:trHeight w:val="300"/>
        </w:trPr>
        <w:tc>
          <w:tcPr>
            <w:tcW w:w="4410" w:type="dxa"/>
            <w:hideMark/>
          </w:tcPr>
          <w:p w14:paraId="78FEE84D"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Подконтрольные расходы из прибыли</w:t>
            </w:r>
          </w:p>
        </w:tc>
        <w:tc>
          <w:tcPr>
            <w:tcW w:w="1100" w:type="dxa"/>
            <w:noWrap/>
            <w:hideMark/>
          </w:tcPr>
          <w:p w14:paraId="6622C2F6"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proofErr w:type="spellStart"/>
            <w:r w:rsidRPr="00FD35A8">
              <w:rPr>
                <w:rFonts w:ascii="Myriad Pro" w:eastAsia="Times New Roman" w:hAnsi="Myriad Pro" w:cs="Times New Roman"/>
                <w:sz w:val="20"/>
                <w:szCs w:val="20"/>
                <w:lang w:eastAsia="ru-RU"/>
              </w:rPr>
              <w:t>тыс.руб</w:t>
            </w:r>
            <w:proofErr w:type="spellEnd"/>
          </w:p>
        </w:tc>
        <w:tc>
          <w:tcPr>
            <w:tcW w:w="1309" w:type="dxa"/>
            <w:noWrap/>
            <w:hideMark/>
          </w:tcPr>
          <w:p w14:paraId="5E9E544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24 289</w:t>
            </w:r>
          </w:p>
        </w:tc>
        <w:tc>
          <w:tcPr>
            <w:tcW w:w="1418" w:type="dxa"/>
            <w:noWrap/>
            <w:hideMark/>
          </w:tcPr>
          <w:p w14:paraId="7B13D366"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22 153</w:t>
            </w:r>
          </w:p>
        </w:tc>
        <w:tc>
          <w:tcPr>
            <w:tcW w:w="1417" w:type="dxa"/>
            <w:noWrap/>
            <w:hideMark/>
          </w:tcPr>
          <w:p w14:paraId="42A1E55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91%</w:t>
            </w:r>
          </w:p>
        </w:tc>
      </w:tr>
      <w:tr w:rsidR="00553EC2" w:rsidRPr="00FD35A8" w14:paraId="29816234" w14:textId="77777777" w:rsidTr="00A93065">
        <w:trPr>
          <w:trHeight w:val="300"/>
        </w:trPr>
        <w:tc>
          <w:tcPr>
            <w:tcW w:w="4410" w:type="dxa"/>
            <w:hideMark/>
          </w:tcPr>
          <w:p w14:paraId="5C736687" w14:textId="77777777" w:rsidR="00553EC2" w:rsidRPr="00FD35A8" w:rsidRDefault="00553EC2" w:rsidP="00553EC2">
            <w:pPr>
              <w:spacing w:after="0" w:line="240" w:lineRule="auto"/>
              <w:rPr>
                <w:rFonts w:ascii="Myriad Pro" w:eastAsia="Times New Roman" w:hAnsi="Myriad Pro" w:cs="Times New Roman"/>
                <w:b/>
                <w:sz w:val="20"/>
                <w:szCs w:val="20"/>
                <w:lang w:eastAsia="ru-RU"/>
              </w:rPr>
            </w:pPr>
            <w:r w:rsidRPr="00FD35A8">
              <w:rPr>
                <w:rFonts w:ascii="Myriad Pro" w:eastAsia="Times New Roman" w:hAnsi="Myriad Pro" w:cs="Times New Roman"/>
                <w:b/>
                <w:sz w:val="20"/>
                <w:szCs w:val="20"/>
                <w:lang w:eastAsia="ru-RU"/>
              </w:rPr>
              <w:t>ИТОГО подконтрольные расходы</w:t>
            </w:r>
          </w:p>
        </w:tc>
        <w:tc>
          <w:tcPr>
            <w:tcW w:w="1100" w:type="dxa"/>
            <w:noWrap/>
            <w:hideMark/>
          </w:tcPr>
          <w:p w14:paraId="5231292D" w14:textId="77777777" w:rsidR="00553EC2" w:rsidRPr="00FD35A8" w:rsidRDefault="00553EC2" w:rsidP="00553EC2">
            <w:pPr>
              <w:spacing w:after="0" w:line="240" w:lineRule="auto"/>
              <w:jc w:val="center"/>
              <w:rPr>
                <w:rFonts w:ascii="Myriad Pro" w:eastAsia="Times New Roman" w:hAnsi="Myriad Pro" w:cs="Times New Roman"/>
                <w:b/>
                <w:sz w:val="20"/>
                <w:szCs w:val="20"/>
                <w:lang w:eastAsia="ru-RU"/>
              </w:rPr>
            </w:pPr>
            <w:proofErr w:type="spellStart"/>
            <w:r w:rsidRPr="00FD35A8">
              <w:rPr>
                <w:rFonts w:ascii="Myriad Pro" w:eastAsia="Times New Roman" w:hAnsi="Myriad Pro" w:cs="Times New Roman"/>
                <w:b/>
                <w:sz w:val="20"/>
                <w:szCs w:val="20"/>
                <w:lang w:eastAsia="ru-RU"/>
              </w:rPr>
              <w:t>тыс.руб</w:t>
            </w:r>
            <w:proofErr w:type="spellEnd"/>
          </w:p>
        </w:tc>
        <w:tc>
          <w:tcPr>
            <w:tcW w:w="1309" w:type="dxa"/>
            <w:noWrap/>
            <w:hideMark/>
          </w:tcPr>
          <w:p w14:paraId="43057EE9" w14:textId="77777777" w:rsidR="00553EC2" w:rsidRPr="00FD35A8" w:rsidRDefault="00553EC2" w:rsidP="00553EC2">
            <w:pPr>
              <w:spacing w:after="0" w:line="240" w:lineRule="auto"/>
              <w:jc w:val="center"/>
              <w:rPr>
                <w:rFonts w:ascii="Myriad Pro" w:eastAsia="Times New Roman" w:hAnsi="Myriad Pro" w:cs="Times New Roman"/>
                <w:b/>
                <w:sz w:val="20"/>
                <w:szCs w:val="20"/>
                <w:lang w:eastAsia="ru-RU"/>
              </w:rPr>
            </w:pPr>
            <w:r w:rsidRPr="00FD35A8">
              <w:rPr>
                <w:rFonts w:ascii="Myriad Pro" w:eastAsia="Times New Roman" w:hAnsi="Myriad Pro" w:cs="Times New Roman"/>
                <w:b/>
                <w:sz w:val="20"/>
                <w:szCs w:val="20"/>
                <w:lang w:eastAsia="ru-RU"/>
              </w:rPr>
              <w:t>581 369</w:t>
            </w:r>
          </w:p>
        </w:tc>
        <w:tc>
          <w:tcPr>
            <w:tcW w:w="1418" w:type="dxa"/>
            <w:noWrap/>
            <w:hideMark/>
          </w:tcPr>
          <w:p w14:paraId="44E28923" w14:textId="77777777" w:rsidR="00553EC2" w:rsidRPr="00FD35A8" w:rsidRDefault="00553EC2" w:rsidP="00553EC2">
            <w:pPr>
              <w:spacing w:after="0" w:line="240" w:lineRule="auto"/>
              <w:jc w:val="center"/>
              <w:rPr>
                <w:rFonts w:ascii="Myriad Pro" w:eastAsia="Times New Roman" w:hAnsi="Myriad Pro" w:cs="Times New Roman"/>
                <w:b/>
                <w:sz w:val="20"/>
                <w:szCs w:val="20"/>
                <w:lang w:eastAsia="ru-RU"/>
              </w:rPr>
            </w:pPr>
            <w:r w:rsidRPr="00FD35A8">
              <w:rPr>
                <w:rFonts w:ascii="Myriad Pro" w:eastAsia="Times New Roman" w:hAnsi="Myriad Pro" w:cs="Times New Roman"/>
                <w:b/>
                <w:sz w:val="20"/>
                <w:szCs w:val="20"/>
                <w:lang w:eastAsia="ru-RU"/>
              </w:rPr>
              <w:t>602 031</w:t>
            </w:r>
          </w:p>
        </w:tc>
        <w:tc>
          <w:tcPr>
            <w:tcW w:w="1417" w:type="dxa"/>
            <w:noWrap/>
            <w:hideMark/>
          </w:tcPr>
          <w:p w14:paraId="41B3CB0C" w14:textId="77777777" w:rsidR="00553EC2" w:rsidRPr="00FD35A8" w:rsidRDefault="00553EC2" w:rsidP="00553EC2">
            <w:pPr>
              <w:spacing w:after="0" w:line="240" w:lineRule="auto"/>
              <w:jc w:val="center"/>
              <w:rPr>
                <w:rFonts w:ascii="Myriad Pro" w:eastAsia="Times New Roman" w:hAnsi="Myriad Pro" w:cs="Times New Roman"/>
                <w:b/>
                <w:sz w:val="20"/>
                <w:szCs w:val="20"/>
                <w:lang w:eastAsia="ru-RU"/>
              </w:rPr>
            </w:pPr>
            <w:r w:rsidRPr="00FD35A8">
              <w:rPr>
                <w:rFonts w:ascii="Myriad Pro" w:eastAsia="Times New Roman" w:hAnsi="Myriad Pro" w:cs="Times New Roman"/>
                <w:b/>
                <w:sz w:val="20"/>
                <w:szCs w:val="20"/>
                <w:lang w:eastAsia="ru-RU"/>
              </w:rPr>
              <w:t>104%</w:t>
            </w:r>
          </w:p>
        </w:tc>
      </w:tr>
      <w:bookmarkEnd w:id="39"/>
    </w:tbl>
    <w:p w14:paraId="7D3E6ABA" w14:textId="77777777" w:rsidR="00953F5A" w:rsidRDefault="00953F5A" w:rsidP="00A93065">
      <w:pPr>
        <w:spacing w:after="0" w:line="360" w:lineRule="auto"/>
        <w:ind w:firstLine="567"/>
        <w:jc w:val="both"/>
        <w:rPr>
          <w:rFonts w:ascii="Myriad Pro" w:eastAsia="Calibri" w:hAnsi="Myriad Pro" w:cs="Times New Roman"/>
          <w:sz w:val="26"/>
          <w:szCs w:val="26"/>
        </w:rPr>
      </w:pPr>
    </w:p>
    <w:p w14:paraId="0BE7A917" w14:textId="77777777" w:rsidR="00953F5A" w:rsidRDefault="00953F5A">
      <w:pPr>
        <w:rPr>
          <w:rFonts w:ascii="Myriad Pro" w:eastAsia="Calibri" w:hAnsi="Myriad Pro" w:cs="Times New Roman"/>
          <w:sz w:val="26"/>
          <w:szCs w:val="26"/>
        </w:rPr>
      </w:pPr>
      <w:r>
        <w:rPr>
          <w:rFonts w:ascii="Myriad Pro" w:eastAsia="Calibri" w:hAnsi="Myriad Pro" w:cs="Times New Roman"/>
          <w:sz w:val="26"/>
          <w:szCs w:val="26"/>
        </w:rPr>
        <w:br w:type="page"/>
      </w:r>
    </w:p>
    <w:p w14:paraId="39301D4A" w14:textId="315F6D27"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lastRenderedPageBreak/>
        <w:t xml:space="preserve">В Экспертном заключении на 2019 год представлен расчет подконтрольных расходов на долгосрочный период регулирования за 2012-2019 </w:t>
      </w:r>
      <w:r w:rsidR="00953F5A">
        <w:rPr>
          <w:rFonts w:ascii="Myriad Pro" w:eastAsia="Calibri" w:hAnsi="Myriad Pro" w:cs="Times New Roman"/>
          <w:sz w:val="26"/>
          <w:szCs w:val="26"/>
        </w:rPr>
        <w:t>годы:</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59"/>
        <w:gridCol w:w="947"/>
        <w:gridCol w:w="767"/>
        <w:gridCol w:w="857"/>
        <w:gridCol w:w="812"/>
        <w:gridCol w:w="812"/>
        <w:gridCol w:w="812"/>
        <w:gridCol w:w="812"/>
        <w:gridCol w:w="812"/>
        <w:gridCol w:w="945"/>
      </w:tblGrid>
      <w:tr w:rsidR="00553EC2" w:rsidRPr="00553EC2" w14:paraId="689568AD" w14:textId="77777777" w:rsidTr="00FD35A8">
        <w:trPr>
          <w:trHeight w:val="315"/>
          <w:tblHeader/>
        </w:trPr>
        <w:tc>
          <w:tcPr>
            <w:tcW w:w="94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5E0857D" w14:textId="77777777" w:rsidR="00553EC2" w:rsidRPr="00FD35A8" w:rsidRDefault="00553EC2" w:rsidP="00860D2E">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Наименование статьи</w:t>
            </w:r>
          </w:p>
        </w:tc>
        <w:tc>
          <w:tcPr>
            <w:tcW w:w="50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16DCB94"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Ед. изм.</w:t>
            </w:r>
          </w:p>
        </w:tc>
        <w:tc>
          <w:tcPr>
            <w:tcW w:w="4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C27A4F6"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2012</w:t>
            </w:r>
          </w:p>
        </w:tc>
        <w:tc>
          <w:tcPr>
            <w:tcW w:w="45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7F0540C"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2013</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9D532AA"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2014</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3058996"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2015</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67C1390"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2016</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21074D83"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2017</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30355808"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2018</w:t>
            </w:r>
          </w:p>
        </w:tc>
        <w:tc>
          <w:tcPr>
            <w:tcW w:w="50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97F02A7"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2019</w:t>
            </w:r>
          </w:p>
        </w:tc>
      </w:tr>
      <w:tr w:rsidR="00553EC2" w:rsidRPr="00553EC2" w14:paraId="51436068" w14:textId="77777777" w:rsidTr="00FD35A8">
        <w:trPr>
          <w:trHeight w:val="315"/>
          <w:tblHeader/>
        </w:trPr>
        <w:tc>
          <w:tcPr>
            <w:tcW w:w="94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6DDB4E6" w14:textId="77777777" w:rsidR="00553EC2" w:rsidRPr="00FD35A8" w:rsidRDefault="00553EC2" w:rsidP="00860D2E">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1</w:t>
            </w:r>
          </w:p>
        </w:tc>
        <w:tc>
          <w:tcPr>
            <w:tcW w:w="50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271C5A7"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2</w:t>
            </w:r>
          </w:p>
        </w:tc>
        <w:tc>
          <w:tcPr>
            <w:tcW w:w="4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1B8794D"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3</w:t>
            </w:r>
          </w:p>
        </w:tc>
        <w:tc>
          <w:tcPr>
            <w:tcW w:w="45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D124C73"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4</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20BAA94"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5</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149B983B"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6</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302BC636"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7</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1A5FC7A2"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8</w:t>
            </w:r>
          </w:p>
        </w:tc>
        <w:tc>
          <w:tcPr>
            <w:tcW w:w="4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677A464D"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9</w:t>
            </w:r>
          </w:p>
        </w:tc>
        <w:tc>
          <w:tcPr>
            <w:tcW w:w="50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58E7D781" w14:textId="77777777" w:rsidR="00553EC2" w:rsidRPr="00FD35A8" w:rsidRDefault="00553EC2" w:rsidP="00FD35A8">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10</w:t>
            </w:r>
          </w:p>
        </w:tc>
      </w:tr>
      <w:tr w:rsidR="00553EC2" w:rsidRPr="00553EC2" w14:paraId="62B4BC6E" w14:textId="77777777" w:rsidTr="00FD35A8">
        <w:trPr>
          <w:trHeight w:val="300"/>
        </w:trPr>
        <w:tc>
          <w:tcPr>
            <w:tcW w:w="942" w:type="pct"/>
            <w:tcBorders>
              <w:top w:val="single" w:sz="8" w:space="0" w:color="FFFFFF" w:themeColor="background1"/>
            </w:tcBorders>
            <w:hideMark/>
          </w:tcPr>
          <w:p w14:paraId="20D648E1" w14:textId="77777777" w:rsidR="00553EC2" w:rsidRPr="00FD35A8" w:rsidRDefault="00553EC2" w:rsidP="00553EC2">
            <w:pPr>
              <w:spacing w:after="0" w:line="240" w:lineRule="auto"/>
              <w:rPr>
                <w:rFonts w:ascii="Myriad Pro" w:eastAsia="Times New Roman" w:hAnsi="Myriad Pro" w:cs="Times New Roman"/>
                <w:b/>
                <w:bCs/>
                <w:sz w:val="16"/>
                <w:szCs w:val="16"/>
                <w:lang w:eastAsia="ru-RU"/>
              </w:rPr>
            </w:pPr>
            <w:r w:rsidRPr="00FD35A8">
              <w:rPr>
                <w:rFonts w:ascii="Myriad Pro" w:eastAsia="Times New Roman" w:hAnsi="Myriad Pro" w:cs="Times New Roman"/>
                <w:b/>
                <w:bCs/>
                <w:sz w:val="16"/>
                <w:szCs w:val="16"/>
                <w:lang w:eastAsia="ru-RU"/>
              </w:rPr>
              <w:t>Расчет коэффициента индексации</w:t>
            </w:r>
          </w:p>
        </w:tc>
        <w:tc>
          <w:tcPr>
            <w:tcW w:w="507" w:type="pct"/>
            <w:tcBorders>
              <w:top w:val="single" w:sz="8" w:space="0" w:color="FFFFFF" w:themeColor="background1"/>
            </w:tcBorders>
            <w:noWrap/>
            <w:hideMark/>
          </w:tcPr>
          <w:p w14:paraId="57B6A412"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11" w:type="pct"/>
            <w:tcBorders>
              <w:top w:val="single" w:sz="8" w:space="0" w:color="FFFFFF" w:themeColor="background1"/>
            </w:tcBorders>
            <w:noWrap/>
            <w:hideMark/>
          </w:tcPr>
          <w:p w14:paraId="14C1398F"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59" w:type="pct"/>
            <w:tcBorders>
              <w:top w:val="single" w:sz="8" w:space="0" w:color="FFFFFF" w:themeColor="background1"/>
            </w:tcBorders>
            <w:noWrap/>
            <w:hideMark/>
          </w:tcPr>
          <w:p w14:paraId="53C9CF75"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35" w:type="pct"/>
            <w:tcBorders>
              <w:top w:val="single" w:sz="8" w:space="0" w:color="FFFFFF" w:themeColor="background1"/>
            </w:tcBorders>
            <w:noWrap/>
            <w:hideMark/>
          </w:tcPr>
          <w:p w14:paraId="0028914D"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35" w:type="pct"/>
            <w:tcBorders>
              <w:top w:val="single" w:sz="8" w:space="0" w:color="FFFFFF" w:themeColor="background1"/>
            </w:tcBorders>
          </w:tcPr>
          <w:p w14:paraId="2F5AE9A0"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35" w:type="pct"/>
            <w:tcBorders>
              <w:top w:val="single" w:sz="8" w:space="0" w:color="FFFFFF" w:themeColor="background1"/>
            </w:tcBorders>
          </w:tcPr>
          <w:p w14:paraId="4DC170DF"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35" w:type="pct"/>
            <w:tcBorders>
              <w:top w:val="single" w:sz="8" w:space="0" w:color="FFFFFF" w:themeColor="background1"/>
            </w:tcBorders>
          </w:tcPr>
          <w:p w14:paraId="111409C2"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35" w:type="pct"/>
            <w:tcBorders>
              <w:top w:val="single" w:sz="8" w:space="0" w:color="FFFFFF" w:themeColor="background1"/>
            </w:tcBorders>
          </w:tcPr>
          <w:p w14:paraId="48C71CC9"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507" w:type="pct"/>
            <w:tcBorders>
              <w:top w:val="single" w:sz="8" w:space="0" w:color="FFFFFF" w:themeColor="background1"/>
            </w:tcBorders>
          </w:tcPr>
          <w:p w14:paraId="19A82589"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r>
      <w:tr w:rsidR="00553EC2" w:rsidRPr="00553EC2" w14:paraId="10CF3522" w14:textId="77777777" w:rsidTr="0084685A">
        <w:trPr>
          <w:trHeight w:val="300"/>
        </w:trPr>
        <w:tc>
          <w:tcPr>
            <w:tcW w:w="942" w:type="pct"/>
            <w:hideMark/>
          </w:tcPr>
          <w:p w14:paraId="4AADA2A0"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Инфляция</w:t>
            </w:r>
          </w:p>
        </w:tc>
        <w:tc>
          <w:tcPr>
            <w:tcW w:w="507" w:type="pct"/>
            <w:noWrap/>
            <w:vAlign w:val="center"/>
            <w:hideMark/>
          </w:tcPr>
          <w:p w14:paraId="0244A5BA"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w:t>
            </w:r>
          </w:p>
        </w:tc>
        <w:tc>
          <w:tcPr>
            <w:tcW w:w="411" w:type="pct"/>
            <w:noWrap/>
            <w:vAlign w:val="center"/>
            <w:hideMark/>
          </w:tcPr>
          <w:p w14:paraId="1E967CA1"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6,0</w:t>
            </w:r>
          </w:p>
        </w:tc>
        <w:tc>
          <w:tcPr>
            <w:tcW w:w="459" w:type="pct"/>
            <w:noWrap/>
            <w:vAlign w:val="center"/>
            <w:hideMark/>
          </w:tcPr>
          <w:p w14:paraId="0E37FED7"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6,2</w:t>
            </w:r>
          </w:p>
        </w:tc>
        <w:tc>
          <w:tcPr>
            <w:tcW w:w="435" w:type="pct"/>
            <w:noWrap/>
            <w:vAlign w:val="center"/>
            <w:hideMark/>
          </w:tcPr>
          <w:p w14:paraId="15383A20"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5,2</w:t>
            </w:r>
          </w:p>
        </w:tc>
        <w:tc>
          <w:tcPr>
            <w:tcW w:w="435" w:type="pct"/>
            <w:vAlign w:val="center"/>
          </w:tcPr>
          <w:p w14:paraId="291AA40F"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4,9</w:t>
            </w:r>
          </w:p>
        </w:tc>
        <w:tc>
          <w:tcPr>
            <w:tcW w:w="435" w:type="pct"/>
            <w:vAlign w:val="center"/>
          </w:tcPr>
          <w:p w14:paraId="7E14A365"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4,9</w:t>
            </w:r>
          </w:p>
        </w:tc>
        <w:tc>
          <w:tcPr>
            <w:tcW w:w="435" w:type="pct"/>
            <w:vAlign w:val="center"/>
          </w:tcPr>
          <w:p w14:paraId="78CD529F"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4,9</w:t>
            </w:r>
          </w:p>
        </w:tc>
        <w:tc>
          <w:tcPr>
            <w:tcW w:w="435" w:type="pct"/>
            <w:vAlign w:val="center"/>
          </w:tcPr>
          <w:p w14:paraId="77E7A48E"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4,0</w:t>
            </w:r>
          </w:p>
        </w:tc>
        <w:tc>
          <w:tcPr>
            <w:tcW w:w="507" w:type="pct"/>
            <w:vAlign w:val="center"/>
          </w:tcPr>
          <w:p w14:paraId="0CA0D31A"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w:t>
            </w:r>
          </w:p>
        </w:tc>
      </w:tr>
      <w:tr w:rsidR="00553EC2" w:rsidRPr="00553EC2" w14:paraId="3101FCB9" w14:textId="77777777" w:rsidTr="0084685A">
        <w:trPr>
          <w:trHeight w:val="300"/>
        </w:trPr>
        <w:tc>
          <w:tcPr>
            <w:tcW w:w="942" w:type="pct"/>
            <w:hideMark/>
          </w:tcPr>
          <w:p w14:paraId="78362507"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Индекс эффективности операционных расходов</w:t>
            </w:r>
          </w:p>
        </w:tc>
        <w:tc>
          <w:tcPr>
            <w:tcW w:w="507" w:type="pct"/>
            <w:noWrap/>
            <w:vAlign w:val="center"/>
            <w:hideMark/>
          </w:tcPr>
          <w:p w14:paraId="503768EA"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w:t>
            </w:r>
          </w:p>
        </w:tc>
        <w:tc>
          <w:tcPr>
            <w:tcW w:w="411" w:type="pct"/>
            <w:noWrap/>
            <w:vAlign w:val="center"/>
            <w:hideMark/>
          </w:tcPr>
          <w:p w14:paraId="78C0BE15"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w:t>
            </w:r>
          </w:p>
        </w:tc>
        <w:tc>
          <w:tcPr>
            <w:tcW w:w="459" w:type="pct"/>
            <w:noWrap/>
            <w:vAlign w:val="center"/>
            <w:hideMark/>
          </w:tcPr>
          <w:p w14:paraId="15492D1C"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w:t>
            </w:r>
          </w:p>
        </w:tc>
        <w:tc>
          <w:tcPr>
            <w:tcW w:w="435" w:type="pct"/>
            <w:noWrap/>
            <w:vAlign w:val="center"/>
            <w:hideMark/>
          </w:tcPr>
          <w:p w14:paraId="335439DA"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w:t>
            </w:r>
          </w:p>
        </w:tc>
        <w:tc>
          <w:tcPr>
            <w:tcW w:w="435" w:type="pct"/>
            <w:vAlign w:val="center"/>
          </w:tcPr>
          <w:p w14:paraId="413C4041"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w:t>
            </w:r>
          </w:p>
        </w:tc>
        <w:tc>
          <w:tcPr>
            <w:tcW w:w="435" w:type="pct"/>
            <w:vAlign w:val="center"/>
          </w:tcPr>
          <w:p w14:paraId="3F79D235"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w:t>
            </w:r>
          </w:p>
        </w:tc>
        <w:tc>
          <w:tcPr>
            <w:tcW w:w="435" w:type="pct"/>
            <w:vAlign w:val="center"/>
          </w:tcPr>
          <w:p w14:paraId="3F8217DE"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w:t>
            </w:r>
          </w:p>
        </w:tc>
        <w:tc>
          <w:tcPr>
            <w:tcW w:w="435" w:type="pct"/>
            <w:vAlign w:val="center"/>
          </w:tcPr>
          <w:p w14:paraId="7CDA669A"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w:t>
            </w:r>
          </w:p>
        </w:tc>
        <w:tc>
          <w:tcPr>
            <w:tcW w:w="507" w:type="pct"/>
            <w:vAlign w:val="center"/>
          </w:tcPr>
          <w:p w14:paraId="619F22AC"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w:t>
            </w:r>
          </w:p>
        </w:tc>
      </w:tr>
      <w:tr w:rsidR="00553EC2" w:rsidRPr="00553EC2" w14:paraId="2039DECD" w14:textId="77777777" w:rsidTr="0084685A">
        <w:trPr>
          <w:trHeight w:val="300"/>
        </w:trPr>
        <w:tc>
          <w:tcPr>
            <w:tcW w:w="942" w:type="pct"/>
            <w:hideMark/>
          </w:tcPr>
          <w:p w14:paraId="34490FB0"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Количество активов</w:t>
            </w:r>
          </w:p>
        </w:tc>
        <w:tc>
          <w:tcPr>
            <w:tcW w:w="507" w:type="pct"/>
            <w:noWrap/>
            <w:vAlign w:val="center"/>
            <w:hideMark/>
          </w:tcPr>
          <w:p w14:paraId="71EB9B8A"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у.е.</w:t>
            </w:r>
          </w:p>
        </w:tc>
        <w:tc>
          <w:tcPr>
            <w:tcW w:w="411" w:type="pct"/>
            <w:noWrap/>
            <w:vAlign w:val="center"/>
            <w:hideMark/>
          </w:tcPr>
          <w:p w14:paraId="76BAFDB5"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29 988</w:t>
            </w:r>
          </w:p>
        </w:tc>
        <w:tc>
          <w:tcPr>
            <w:tcW w:w="459" w:type="pct"/>
            <w:noWrap/>
            <w:vAlign w:val="center"/>
            <w:hideMark/>
          </w:tcPr>
          <w:p w14:paraId="7EA3FD44"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29 988</w:t>
            </w:r>
          </w:p>
        </w:tc>
        <w:tc>
          <w:tcPr>
            <w:tcW w:w="435" w:type="pct"/>
            <w:noWrap/>
            <w:vAlign w:val="center"/>
            <w:hideMark/>
          </w:tcPr>
          <w:p w14:paraId="743804EC"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29 988</w:t>
            </w:r>
          </w:p>
        </w:tc>
        <w:tc>
          <w:tcPr>
            <w:tcW w:w="435" w:type="pct"/>
            <w:vAlign w:val="center"/>
          </w:tcPr>
          <w:p w14:paraId="2421CF3E"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29 988</w:t>
            </w:r>
          </w:p>
        </w:tc>
        <w:tc>
          <w:tcPr>
            <w:tcW w:w="435" w:type="pct"/>
            <w:vAlign w:val="center"/>
          </w:tcPr>
          <w:p w14:paraId="40183A97"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29 988</w:t>
            </w:r>
          </w:p>
        </w:tc>
        <w:tc>
          <w:tcPr>
            <w:tcW w:w="435" w:type="pct"/>
            <w:vAlign w:val="center"/>
          </w:tcPr>
          <w:p w14:paraId="7C8C8E1D"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29 988</w:t>
            </w:r>
          </w:p>
        </w:tc>
        <w:tc>
          <w:tcPr>
            <w:tcW w:w="435" w:type="pct"/>
            <w:vAlign w:val="center"/>
          </w:tcPr>
          <w:p w14:paraId="3734F7E1"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29 988</w:t>
            </w:r>
          </w:p>
        </w:tc>
        <w:tc>
          <w:tcPr>
            <w:tcW w:w="507" w:type="pct"/>
            <w:vAlign w:val="center"/>
          </w:tcPr>
          <w:p w14:paraId="06164AA2"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29 988</w:t>
            </w:r>
          </w:p>
        </w:tc>
      </w:tr>
      <w:tr w:rsidR="00553EC2" w:rsidRPr="00553EC2" w14:paraId="786742D4" w14:textId="77777777" w:rsidTr="0084685A">
        <w:trPr>
          <w:trHeight w:val="300"/>
        </w:trPr>
        <w:tc>
          <w:tcPr>
            <w:tcW w:w="942" w:type="pct"/>
            <w:hideMark/>
          </w:tcPr>
          <w:p w14:paraId="67252FEB"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Индекс изменения количества активов</w:t>
            </w:r>
          </w:p>
        </w:tc>
        <w:tc>
          <w:tcPr>
            <w:tcW w:w="507" w:type="pct"/>
            <w:noWrap/>
            <w:vAlign w:val="center"/>
            <w:hideMark/>
          </w:tcPr>
          <w:p w14:paraId="18AC3539"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11" w:type="pct"/>
            <w:noWrap/>
            <w:vAlign w:val="center"/>
            <w:hideMark/>
          </w:tcPr>
          <w:p w14:paraId="21827FEF"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w:t>
            </w:r>
          </w:p>
        </w:tc>
        <w:tc>
          <w:tcPr>
            <w:tcW w:w="459" w:type="pct"/>
            <w:noWrap/>
            <w:vAlign w:val="center"/>
            <w:hideMark/>
          </w:tcPr>
          <w:p w14:paraId="2672BE74"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w:t>
            </w:r>
          </w:p>
        </w:tc>
        <w:tc>
          <w:tcPr>
            <w:tcW w:w="435" w:type="pct"/>
            <w:noWrap/>
            <w:vAlign w:val="center"/>
            <w:hideMark/>
          </w:tcPr>
          <w:p w14:paraId="1B013EAF"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w:t>
            </w:r>
          </w:p>
        </w:tc>
        <w:tc>
          <w:tcPr>
            <w:tcW w:w="435" w:type="pct"/>
            <w:vAlign w:val="center"/>
          </w:tcPr>
          <w:p w14:paraId="19CE918C"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w:t>
            </w:r>
          </w:p>
        </w:tc>
        <w:tc>
          <w:tcPr>
            <w:tcW w:w="435" w:type="pct"/>
            <w:vAlign w:val="center"/>
          </w:tcPr>
          <w:p w14:paraId="24B276C3"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w:t>
            </w:r>
          </w:p>
        </w:tc>
        <w:tc>
          <w:tcPr>
            <w:tcW w:w="435" w:type="pct"/>
            <w:vAlign w:val="center"/>
          </w:tcPr>
          <w:p w14:paraId="6D82D494"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w:t>
            </w:r>
          </w:p>
        </w:tc>
        <w:tc>
          <w:tcPr>
            <w:tcW w:w="435" w:type="pct"/>
            <w:vAlign w:val="center"/>
          </w:tcPr>
          <w:p w14:paraId="4F222561"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w:t>
            </w:r>
          </w:p>
        </w:tc>
        <w:tc>
          <w:tcPr>
            <w:tcW w:w="507" w:type="pct"/>
            <w:vAlign w:val="center"/>
          </w:tcPr>
          <w:p w14:paraId="6C00DE91"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w:t>
            </w:r>
          </w:p>
        </w:tc>
      </w:tr>
      <w:tr w:rsidR="00553EC2" w:rsidRPr="00553EC2" w14:paraId="1A325523" w14:textId="77777777" w:rsidTr="0084685A">
        <w:trPr>
          <w:trHeight w:val="300"/>
        </w:trPr>
        <w:tc>
          <w:tcPr>
            <w:tcW w:w="942" w:type="pct"/>
            <w:hideMark/>
          </w:tcPr>
          <w:p w14:paraId="2C7BBD6C"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Коэффициент эластичности затрат по росту активов</w:t>
            </w:r>
          </w:p>
        </w:tc>
        <w:tc>
          <w:tcPr>
            <w:tcW w:w="507" w:type="pct"/>
            <w:noWrap/>
            <w:vAlign w:val="center"/>
            <w:hideMark/>
          </w:tcPr>
          <w:p w14:paraId="221E9C32"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p>
        </w:tc>
        <w:tc>
          <w:tcPr>
            <w:tcW w:w="411" w:type="pct"/>
            <w:noWrap/>
            <w:vAlign w:val="center"/>
            <w:hideMark/>
          </w:tcPr>
          <w:p w14:paraId="0B5AFA57"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0,75</w:t>
            </w:r>
          </w:p>
        </w:tc>
        <w:tc>
          <w:tcPr>
            <w:tcW w:w="459" w:type="pct"/>
            <w:noWrap/>
            <w:vAlign w:val="center"/>
            <w:hideMark/>
          </w:tcPr>
          <w:p w14:paraId="3C429CB8"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0,75</w:t>
            </w:r>
          </w:p>
        </w:tc>
        <w:tc>
          <w:tcPr>
            <w:tcW w:w="435" w:type="pct"/>
            <w:noWrap/>
            <w:vAlign w:val="center"/>
            <w:hideMark/>
          </w:tcPr>
          <w:p w14:paraId="628312C3"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0,75</w:t>
            </w:r>
          </w:p>
        </w:tc>
        <w:tc>
          <w:tcPr>
            <w:tcW w:w="435" w:type="pct"/>
            <w:vAlign w:val="center"/>
          </w:tcPr>
          <w:p w14:paraId="5973AD76"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0,75</w:t>
            </w:r>
          </w:p>
        </w:tc>
        <w:tc>
          <w:tcPr>
            <w:tcW w:w="435" w:type="pct"/>
            <w:vAlign w:val="center"/>
          </w:tcPr>
          <w:p w14:paraId="45D273EA"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0,75</w:t>
            </w:r>
          </w:p>
        </w:tc>
        <w:tc>
          <w:tcPr>
            <w:tcW w:w="435" w:type="pct"/>
            <w:vAlign w:val="center"/>
          </w:tcPr>
          <w:p w14:paraId="35B5AF00"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0,75</w:t>
            </w:r>
          </w:p>
        </w:tc>
        <w:tc>
          <w:tcPr>
            <w:tcW w:w="435" w:type="pct"/>
            <w:vAlign w:val="center"/>
          </w:tcPr>
          <w:p w14:paraId="1607686C"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0,75</w:t>
            </w:r>
          </w:p>
        </w:tc>
        <w:tc>
          <w:tcPr>
            <w:tcW w:w="507" w:type="pct"/>
            <w:vAlign w:val="center"/>
          </w:tcPr>
          <w:p w14:paraId="353DAD69"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0,75</w:t>
            </w:r>
          </w:p>
        </w:tc>
      </w:tr>
      <w:tr w:rsidR="00553EC2" w:rsidRPr="00553EC2" w14:paraId="454CEA57" w14:textId="77777777" w:rsidTr="0084685A">
        <w:trPr>
          <w:trHeight w:val="300"/>
        </w:trPr>
        <w:tc>
          <w:tcPr>
            <w:tcW w:w="942" w:type="pct"/>
            <w:hideMark/>
          </w:tcPr>
          <w:p w14:paraId="17F8D7D7"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Итого коэффициент индексации</w:t>
            </w:r>
          </w:p>
        </w:tc>
        <w:tc>
          <w:tcPr>
            <w:tcW w:w="507" w:type="pct"/>
            <w:noWrap/>
            <w:vAlign w:val="center"/>
            <w:hideMark/>
          </w:tcPr>
          <w:p w14:paraId="407D0874"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w:t>
            </w:r>
          </w:p>
        </w:tc>
        <w:tc>
          <w:tcPr>
            <w:tcW w:w="411" w:type="pct"/>
            <w:noWrap/>
            <w:vAlign w:val="center"/>
            <w:hideMark/>
          </w:tcPr>
          <w:p w14:paraId="17BA3092"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0,0</w:t>
            </w:r>
          </w:p>
        </w:tc>
        <w:tc>
          <w:tcPr>
            <w:tcW w:w="459" w:type="pct"/>
            <w:noWrap/>
            <w:vAlign w:val="center"/>
            <w:hideMark/>
          </w:tcPr>
          <w:p w14:paraId="5CE61021"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105,1</w:t>
            </w:r>
          </w:p>
        </w:tc>
        <w:tc>
          <w:tcPr>
            <w:tcW w:w="435" w:type="pct"/>
            <w:noWrap/>
            <w:vAlign w:val="center"/>
            <w:hideMark/>
          </w:tcPr>
          <w:p w14:paraId="01059995"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104,1</w:t>
            </w:r>
          </w:p>
        </w:tc>
        <w:tc>
          <w:tcPr>
            <w:tcW w:w="435" w:type="pct"/>
            <w:vAlign w:val="center"/>
          </w:tcPr>
          <w:p w14:paraId="4EE1A991"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103,9</w:t>
            </w:r>
          </w:p>
        </w:tc>
        <w:tc>
          <w:tcPr>
            <w:tcW w:w="435" w:type="pct"/>
            <w:vAlign w:val="center"/>
          </w:tcPr>
          <w:p w14:paraId="4233019C"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103,9</w:t>
            </w:r>
          </w:p>
        </w:tc>
        <w:tc>
          <w:tcPr>
            <w:tcW w:w="435" w:type="pct"/>
            <w:vAlign w:val="center"/>
          </w:tcPr>
          <w:p w14:paraId="39D18C1F"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103,9</w:t>
            </w:r>
          </w:p>
        </w:tc>
        <w:tc>
          <w:tcPr>
            <w:tcW w:w="435" w:type="pct"/>
            <w:vAlign w:val="center"/>
          </w:tcPr>
          <w:p w14:paraId="36F961EC"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103,0</w:t>
            </w:r>
          </w:p>
        </w:tc>
        <w:tc>
          <w:tcPr>
            <w:tcW w:w="507" w:type="pct"/>
            <w:vAlign w:val="center"/>
          </w:tcPr>
          <w:p w14:paraId="182E5A5A"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103,6</w:t>
            </w:r>
          </w:p>
        </w:tc>
      </w:tr>
      <w:tr w:rsidR="00553EC2" w:rsidRPr="00553EC2" w14:paraId="07932A34" w14:textId="77777777" w:rsidTr="0084685A">
        <w:trPr>
          <w:trHeight w:val="300"/>
        </w:trPr>
        <w:tc>
          <w:tcPr>
            <w:tcW w:w="942" w:type="pct"/>
            <w:hideMark/>
          </w:tcPr>
          <w:p w14:paraId="32C6D590"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Базовый уровень подконтрольных расходов</w:t>
            </w:r>
          </w:p>
        </w:tc>
        <w:tc>
          <w:tcPr>
            <w:tcW w:w="507" w:type="pct"/>
            <w:noWrap/>
            <w:vAlign w:val="center"/>
            <w:hideMark/>
          </w:tcPr>
          <w:p w14:paraId="10FBB382"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тыс. руб.</w:t>
            </w:r>
          </w:p>
        </w:tc>
        <w:tc>
          <w:tcPr>
            <w:tcW w:w="411" w:type="pct"/>
            <w:noWrap/>
            <w:vAlign w:val="center"/>
            <w:hideMark/>
          </w:tcPr>
          <w:p w14:paraId="23222C90"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c>
          <w:tcPr>
            <w:tcW w:w="459" w:type="pct"/>
            <w:noWrap/>
            <w:vAlign w:val="center"/>
            <w:hideMark/>
          </w:tcPr>
          <w:p w14:paraId="71145BD6" w14:textId="77777777" w:rsidR="00553EC2" w:rsidRPr="00FD35A8" w:rsidRDefault="00553EC2" w:rsidP="00553EC2">
            <w:pPr>
              <w:spacing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c>
          <w:tcPr>
            <w:tcW w:w="435" w:type="pct"/>
            <w:noWrap/>
            <w:vAlign w:val="center"/>
            <w:hideMark/>
          </w:tcPr>
          <w:p w14:paraId="3514248B" w14:textId="77777777" w:rsidR="00553EC2" w:rsidRPr="00FD35A8" w:rsidRDefault="00553EC2" w:rsidP="00553EC2">
            <w:pPr>
              <w:spacing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c>
          <w:tcPr>
            <w:tcW w:w="435" w:type="pct"/>
            <w:vAlign w:val="center"/>
          </w:tcPr>
          <w:p w14:paraId="60CAAF74" w14:textId="77777777" w:rsidR="00553EC2" w:rsidRPr="00FD35A8" w:rsidRDefault="00553EC2" w:rsidP="00553EC2">
            <w:pPr>
              <w:spacing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c>
          <w:tcPr>
            <w:tcW w:w="435" w:type="pct"/>
            <w:vAlign w:val="center"/>
          </w:tcPr>
          <w:p w14:paraId="5AB9CF81" w14:textId="77777777" w:rsidR="00553EC2" w:rsidRPr="00FD35A8" w:rsidRDefault="00553EC2" w:rsidP="00553EC2">
            <w:pPr>
              <w:spacing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c>
          <w:tcPr>
            <w:tcW w:w="435" w:type="pct"/>
            <w:vAlign w:val="center"/>
          </w:tcPr>
          <w:p w14:paraId="255A63F4" w14:textId="77777777" w:rsidR="00553EC2" w:rsidRPr="00FD35A8" w:rsidRDefault="00553EC2" w:rsidP="00553EC2">
            <w:pPr>
              <w:spacing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c>
          <w:tcPr>
            <w:tcW w:w="435" w:type="pct"/>
            <w:vAlign w:val="center"/>
          </w:tcPr>
          <w:p w14:paraId="17B9442F" w14:textId="77777777" w:rsidR="00553EC2" w:rsidRPr="00FD35A8" w:rsidRDefault="00553EC2" w:rsidP="00553EC2">
            <w:pPr>
              <w:spacing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c>
          <w:tcPr>
            <w:tcW w:w="507" w:type="pct"/>
            <w:vAlign w:val="center"/>
          </w:tcPr>
          <w:p w14:paraId="39798FEC" w14:textId="77777777" w:rsidR="00553EC2" w:rsidRPr="00FD35A8" w:rsidRDefault="00553EC2" w:rsidP="00553EC2">
            <w:pPr>
              <w:spacing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r>
      <w:tr w:rsidR="00553EC2" w:rsidRPr="00553EC2" w14:paraId="2D24BCE2" w14:textId="77777777" w:rsidTr="0084685A">
        <w:trPr>
          <w:trHeight w:val="300"/>
        </w:trPr>
        <w:tc>
          <w:tcPr>
            <w:tcW w:w="942" w:type="pct"/>
            <w:hideMark/>
          </w:tcPr>
          <w:p w14:paraId="33C6BBB9" w14:textId="77777777" w:rsidR="00553EC2" w:rsidRPr="00FD35A8" w:rsidRDefault="00553EC2" w:rsidP="00553EC2">
            <w:pPr>
              <w:spacing w:after="0" w:line="240" w:lineRule="auto"/>
              <w:rPr>
                <w:rFonts w:ascii="Myriad Pro" w:eastAsia="Times New Roman" w:hAnsi="Myriad Pro" w:cs="Times New Roman"/>
                <w:b/>
                <w:bCs/>
                <w:sz w:val="16"/>
                <w:szCs w:val="16"/>
                <w:lang w:eastAsia="ru-RU"/>
              </w:rPr>
            </w:pPr>
            <w:r w:rsidRPr="00FD35A8">
              <w:rPr>
                <w:rFonts w:ascii="Myriad Pro" w:eastAsia="Times New Roman" w:hAnsi="Myriad Pro" w:cs="Times New Roman"/>
                <w:b/>
                <w:bCs/>
                <w:sz w:val="16"/>
                <w:szCs w:val="16"/>
                <w:lang w:eastAsia="ru-RU"/>
              </w:rPr>
              <w:t>Подконтрольные расходы</w:t>
            </w:r>
          </w:p>
        </w:tc>
        <w:tc>
          <w:tcPr>
            <w:tcW w:w="507" w:type="pct"/>
            <w:noWrap/>
            <w:vAlign w:val="center"/>
            <w:hideMark/>
          </w:tcPr>
          <w:p w14:paraId="6A1C6FD6"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тыс. руб.</w:t>
            </w:r>
          </w:p>
        </w:tc>
        <w:tc>
          <w:tcPr>
            <w:tcW w:w="411" w:type="pct"/>
            <w:noWrap/>
            <w:vAlign w:val="center"/>
            <w:hideMark/>
          </w:tcPr>
          <w:p w14:paraId="5FFB5775"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460 404</w:t>
            </w:r>
          </w:p>
        </w:tc>
        <w:tc>
          <w:tcPr>
            <w:tcW w:w="459" w:type="pct"/>
            <w:noWrap/>
            <w:vAlign w:val="center"/>
            <w:hideMark/>
          </w:tcPr>
          <w:p w14:paraId="485700DD"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484 061</w:t>
            </w:r>
          </w:p>
        </w:tc>
        <w:tc>
          <w:tcPr>
            <w:tcW w:w="435" w:type="pct"/>
            <w:noWrap/>
            <w:vAlign w:val="center"/>
            <w:hideMark/>
          </w:tcPr>
          <w:p w14:paraId="4CC90490"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504 141</w:t>
            </w:r>
          </w:p>
        </w:tc>
        <w:tc>
          <w:tcPr>
            <w:tcW w:w="435" w:type="pct"/>
            <w:vAlign w:val="center"/>
          </w:tcPr>
          <w:p w14:paraId="56C0DFD4"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523 554</w:t>
            </w:r>
          </w:p>
        </w:tc>
        <w:tc>
          <w:tcPr>
            <w:tcW w:w="435" w:type="pct"/>
            <w:vAlign w:val="center"/>
          </w:tcPr>
          <w:p w14:paraId="4057A7D9"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543 715</w:t>
            </w:r>
          </w:p>
        </w:tc>
        <w:tc>
          <w:tcPr>
            <w:tcW w:w="435" w:type="pct"/>
            <w:vAlign w:val="center"/>
          </w:tcPr>
          <w:p w14:paraId="7DCF15E2"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564 655</w:t>
            </w:r>
          </w:p>
        </w:tc>
        <w:tc>
          <w:tcPr>
            <w:tcW w:w="435" w:type="pct"/>
            <w:vAlign w:val="center"/>
          </w:tcPr>
          <w:p w14:paraId="0C876814"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581 369</w:t>
            </w:r>
          </w:p>
        </w:tc>
        <w:tc>
          <w:tcPr>
            <w:tcW w:w="507" w:type="pct"/>
            <w:vAlign w:val="center"/>
          </w:tcPr>
          <w:p w14:paraId="41B08D2D" w14:textId="77777777" w:rsidR="00553EC2" w:rsidRPr="00FD35A8" w:rsidRDefault="00553EC2" w:rsidP="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602 031</w:t>
            </w:r>
          </w:p>
        </w:tc>
      </w:tr>
    </w:tbl>
    <w:p w14:paraId="67C2236D" w14:textId="77777777" w:rsidR="00B77FF8" w:rsidRDefault="00B77FF8" w:rsidP="00A93065">
      <w:pPr>
        <w:spacing w:after="0" w:line="360" w:lineRule="auto"/>
        <w:ind w:firstLine="567"/>
        <w:jc w:val="both"/>
        <w:rPr>
          <w:rFonts w:ascii="Myriad Pro" w:eastAsia="Calibri" w:hAnsi="Myriad Pro" w:cs="Times New Roman"/>
          <w:sz w:val="26"/>
          <w:szCs w:val="26"/>
        </w:rPr>
      </w:pPr>
    </w:p>
    <w:p w14:paraId="3C732331" w14:textId="4E79D037" w:rsidR="00553EC2" w:rsidRPr="00FD35A8" w:rsidRDefault="00B77FF8" w:rsidP="00A93065">
      <w:pPr>
        <w:spacing w:after="0" w:line="360" w:lineRule="auto"/>
        <w:ind w:firstLine="567"/>
        <w:jc w:val="both"/>
        <w:rPr>
          <w:rFonts w:ascii="Myriad Pro" w:eastAsia="Calibri" w:hAnsi="Myriad Pro" w:cs="Times New Roman"/>
          <w:b/>
          <w:bCs/>
          <w:sz w:val="26"/>
          <w:szCs w:val="26"/>
        </w:rPr>
      </w:pPr>
      <w:r w:rsidRPr="00FD35A8">
        <w:rPr>
          <w:rFonts w:ascii="Myriad Pro" w:eastAsia="Calibri" w:hAnsi="Myriad Pro" w:cs="Times New Roman"/>
          <w:b/>
          <w:bCs/>
          <w:sz w:val="26"/>
          <w:szCs w:val="26"/>
        </w:rPr>
        <w:t>ПОЗИЦИЯ ИСПОЛНИТЕЛЯ</w:t>
      </w:r>
    </w:p>
    <w:p w14:paraId="2819EABD" w14:textId="1E8CD379"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t xml:space="preserve">Исполнитель отмечает, что расчет количества условных единиц представленный </w:t>
      </w:r>
      <w:r w:rsidR="00277BBD">
        <w:rPr>
          <w:rFonts w:ascii="Myriad Pro" w:eastAsia="Calibri" w:hAnsi="Myriad Pro" w:cs="Times New Roman"/>
          <w:sz w:val="26"/>
          <w:szCs w:val="26"/>
        </w:rPr>
        <w:t>АО «Тываэнерго»</w:t>
      </w:r>
      <w:r w:rsidRPr="00A93065">
        <w:rPr>
          <w:rFonts w:ascii="Myriad Pro" w:eastAsia="Calibri" w:hAnsi="Myriad Pro" w:cs="Times New Roman"/>
          <w:sz w:val="26"/>
          <w:szCs w:val="26"/>
        </w:rPr>
        <w:t xml:space="preserve"> в Службу по тарифам Республики Тыва в рамках рассмотрения дела об установлении тарифов (Таблица П 2.1.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и Таблица П 2.2. «Объем подстанций 35</w:t>
      </w:r>
      <w:r w:rsidR="00953F5A">
        <w:rPr>
          <w:rFonts w:ascii="Myriad Pro" w:eastAsia="Calibri" w:hAnsi="Myriad Pro" w:cs="Times New Roman"/>
          <w:sz w:val="26"/>
          <w:szCs w:val="26"/>
        </w:rPr>
        <w:t xml:space="preserve"> – </w:t>
      </w:r>
      <w:r w:rsidRPr="00A93065">
        <w:rPr>
          <w:rFonts w:ascii="Myriad Pro" w:eastAsia="Calibri" w:hAnsi="Myriad Pro" w:cs="Times New Roman"/>
          <w:sz w:val="26"/>
          <w:szCs w:val="26"/>
        </w:rPr>
        <w:t xml:space="preserve">1150 кВ, трансформаторных подстанций (ТП), </w:t>
      </w:r>
      <w:r w:rsidR="00953F5A" w:rsidRPr="00A93065">
        <w:rPr>
          <w:rFonts w:ascii="Myriad Pro" w:eastAsia="Calibri" w:hAnsi="Myriad Pro" w:cs="Times New Roman"/>
          <w:sz w:val="26"/>
          <w:szCs w:val="26"/>
        </w:rPr>
        <w:t>комплек</w:t>
      </w:r>
      <w:r w:rsidR="00953F5A">
        <w:rPr>
          <w:rFonts w:ascii="Myriad Pro" w:eastAsia="Calibri" w:hAnsi="Myriad Pro" w:cs="Times New Roman"/>
          <w:sz w:val="26"/>
          <w:szCs w:val="26"/>
        </w:rPr>
        <w:t>тных</w:t>
      </w:r>
      <w:r w:rsidR="00953F5A" w:rsidRPr="00A93065">
        <w:rPr>
          <w:rFonts w:ascii="Myriad Pro" w:eastAsia="Calibri" w:hAnsi="Myriad Pro" w:cs="Times New Roman"/>
          <w:sz w:val="26"/>
          <w:szCs w:val="26"/>
        </w:rPr>
        <w:t xml:space="preserve"> </w:t>
      </w:r>
      <w:r w:rsidRPr="00A93065">
        <w:rPr>
          <w:rFonts w:ascii="Myriad Pro" w:eastAsia="Calibri" w:hAnsi="Myriad Pro" w:cs="Times New Roman"/>
          <w:sz w:val="26"/>
          <w:szCs w:val="26"/>
        </w:rPr>
        <w:t xml:space="preserve">трансформаторных подстанций (КТП) и распределительных пунктов (РП) 0,4 </w:t>
      </w:r>
      <w:r w:rsidR="00953F5A">
        <w:rPr>
          <w:rFonts w:ascii="Myriad Pro" w:eastAsia="Calibri" w:hAnsi="Myriad Pro" w:cs="Times New Roman"/>
          <w:sz w:val="26"/>
          <w:szCs w:val="26"/>
        </w:rPr>
        <w:t>–</w:t>
      </w:r>
      <w:r w:rsidRPr="00A93065">
        <w:rPr>
          <w:rFonts w:ascii="Myriad Pro" w:eastAsia="Calibri" w:hAnsi="Myriad Pro" w:cs="Times New Roman"/>
          <w:sz w:val="26"/>
          <w:szCs w:val="26"/>
        </w:rPr>
        <w:t xml:space="preserve"> 20</w:t>
      </w:r>
      <w:r w:rsidR="00953F5A">
        <w:rPr>
          <w:rFonts w:ascii="Myriad Pro" w:eastAsia="Calibri" w:hAnsi="Myriad Pro" w:cs="Times New Roman"/>
          <w:sz w:val="26"/>
          <w:szCs w:val="26"/>
        </w:rPr>
        <w:t> </w:t>
      </w:r>
      <w:r w:rsidRPr="00A93065">
        <w:rPr>
          <w:rFonts w:ascii="Myriad Pro" w:eastAsia="Calibri" w:hAnsi="Myriad Pro" w:cs="Times New Roman"/>
          <w:sz w:val="26"/>
          <w:szCs w:val="26"/>
        </w:rPr>
        <w:t xml:space="preserve">кВ в условных единицах» ) не соответствует данным, представленным Обществом в </w:t>
      </w:r>
      <w:proofErr w:type="spellStart"/>
      <w:r w:rsidRPr="00A93065">
        <w:rPr>
          <w:rFonts w:ascii="Myriad Pro" w:eastAsia="Calibri" w:hAnsi="Myriad Pro" w:cs="Times New Roman"/>
          <w:sz w:val="26"/>
          <w:szCs w:val="26"/>
        </w:rPr>
        <w:t>пообъектном</w:t>
      </w:r>
      <w:proofErr w:type="spellEnd"/>
      <w:r w:rsidRPr="00A93065">
        <w:rPr>
          <w:rFonts w:ascii="Myriad Pro" w:eastAsia="Calibri" w:hAnsi="Myriad Pro" w:cs="Times New Roman"/>
          <w:sz w:val="26"/>
          <w:szCs w:val="26"/>
        </w:rPr>
        <w:t xml:space="preserve"> перечне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183"/>
        <w:gridCol w:w="2410"/>
        <w:gridCol w:w="2580"/>
      </w:tblGrid>
      <w:tr w:rsidR="00553EC2" w:rsidRPr="00B77FF8" w14:paraId="32D81637" w14:textId="77777777" w:rsidTr="00FD35A8">
        <w:trPr>
          <w:tblHeader/>
        </w:trPr>
        <w:tc>
          <w:tcPr>
            <w:tcW w:w="2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4F29A2" w14:textId="77777777" w:rsidR="00553EC2" w:rsidRPr="00B77FF8" w:rsidRDefault="00553EC2" w:rsidP="00B77FF8">
            <w:pPr>
              <w:spacing w:after="0" w:line="240" w:lineRule="auto"/>
              <w:jc w:val="center"/>
              <w:rPr>
                <w:rFonts w:ascii="Myriad Pro" w:eastAsia="Calibri" w:hAnsi="Myriad Pro" w:cs="Times New Roman"/>
                <w:color w:val="FFFFFF" w:themeColor="background1"/>
                <w:sz w:val="20"/>
                <w:szCs w:val="20"/>
              </w:rPr>
            </w:pPr>
            <w:r w:rsidRPr="00B77FF8">
              <w:rPr>
                <w:rFonts w:ascii="Myriad Pro" w:eastAsia="Calibri" w:hAnsi="Myriad Pro" w:cs="Times New Roman"/>
                <w:color w:val="FFFFFF" w:themeColor="background1"/>
                <w:sz w:val="20"/>
                <w:szCs w:val="20"/>
              </w:rPr>
              <w:t>Наименование</w:t>
            </w:r>
          </w:p>
        </w:tc>
        <w:tc>
          <w:tcPr>
            <w:tcW w:w="2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D21931" w14:textId="77777777" w:rsidR="00953F5A" w:rsidRDefault="00553EC2" w:rsidP="00B77FF8">
            <w:pPr>
              <w:spacing w:after="0" w:line="240" w:lineRule="auto"/>
              <w:jc w:val="center"/>
              <w:rPr>
                <w:rFonts w:ascii="Myriad Pro" w:eastAsia="Calibri" w:hAnsi="Myriad Pro" w:cs="Times New Roman"/>
                <w:color w:val="FFFFFF" w:themeColor="background1"/>
                <w:sz w:val="20"/>
                <w:szCs w:val="20"/>
              </w:rPr>
            </w:pPr>
            <w:r w:rsidRPr="00B77FF8">
              <w:rPr>
                <w:rFonts w:ascii="Myriad Pro" w:eastAsia="Calibri" w:hAnsi="Myriad Pro" w:cs="Times New Roman"/>
                <w:color w:val="FFFFFF" w:themeColor="background1"/>
                <w:sz w:val="20"/>
                <w:szCs w:val="20"/>
              </w:rPr>
              <w:t xml:space="preserve">По данным из </w:t>
            </w:r>
          </w:p>
          <w:p w14:paraId="48FCDE94" w14:textId="0756FA6F" w:rsidR="00553EC2" w:rsidRPr="00B77FF8" w:rsidRDefault="00553EC2" w:rsidP="00B77FF8">
            <w:pPr>
              <w:spacing w:after="0" w:line="240" w:lineRule="auto"/>
              <w:jc w:val="center"/>
              <w:rPr>
                <w:rFonts w:ascii="Myriad Pro" w:eastAsia="Calibri" w:hAnsi="Myriad Pro" w:cs="Times New Roman"/>
                <w:color w:val="FFFFFF" w:themeColor="background1"/>
                <w:sz w:val="20"/>
                <w:szCs w:val="20"/>
              </w:rPr>
            </w:pPr>
            <w:r w:rsidRPr="00B77FF8">
              <w:rPr>
                <w:rFonts w:ascii="Myriad Pro" w:eastAsia="Calibri" w:hAnsi="Myriad Pro" w:cs="Times New Roman"/>
                <w:color w:val="FFFFFF" w:themeColor="background1"/>
                <w:sz w:val="20"/>
                <w:szCs w:val="20"/>
              </w:rPr>
              <w:t>Таблиц П 2.1. и П2.2.</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F3AC7C" w14:textId="1B998C3F" w:rsidR="00553EC2" w:rsidRPr="00B77FF8" w:rsidRDefault="00553EC2" w:rsidP="00B77FF8">
            <w:pPr>
              <w:spacing w:after="0" w:line="240" w:lineRule="auto"/>
              <w:jc w:val="center"/>
              <w:rPr>
                <w:rFonts w:ascii="Myriad Pro" w:eastAsia="Calibri" w:hAnsi="Myriad Pro" w:cs="Times New Roman"/>
                <w:color w:val="FFFFFF" w:themeColor="background1"/>
                <w:sz w:val="20"/>
                <w:szCs w:val="20"/>
              </w:rPr>
            </w:pPr>
            <w:r w:rsidRPr="00B77FF8">
              <w:rPr>
                <w:rFonts w:ascii="Myriad Pro" w:eastAsia="Calibri" w:hAnsi="Myriad Pro" w:cs="Times New Roman"/>
                <w:color w:val="FFFFFF" w:themeColor="background1"/>
                <w:sz w:val="20"/>
                <w:szCs w:val="20"/>
              </w:rPr>
              <w:t>По данным из Таблиц «Пообъектный переч</w:t>
            </w:r>
            <w:r w:rsidR="00953F5A">
              <w:rPr>
                <w:rFonts w:ascii="Myriad Pro" w:eastAsia="Calibri" w:hAnsi="Myriad Pro" w:cs="Times New Roman"/>
                <w:color w:val="FFFFFF" w:themeColor="background1"/>
                <w:sz w:val="20"/>
                <w:szCs w:val="20"/>
              </w:rPr>
              <w:t>ень</w:t>
            </w:r>
            <w:r w:rsidRPr="00B77FF8">
              <w:rPr>
                <w:rFonts w:ascii="Myriad Pro" w:eastAsia="Calibri" w:hAnsi="Myriad Pro" w:cs="Times New Roman"/>
                <w:color w:val="FFFFFF" w:themeColor="background1"/>
                <w:sz w:val="20"/>
                <w:szCs w:val="20"/>
              </w:rPr>
              <w:t xml:space="preserve"> оборудования»</w:t>
            </w:r>
          </w:p>
        </w:tc>
        <w:tc>
          <w:tcPr>
            <w:tcW w:w="2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2CC6EC" w14:textId="6CA604B5" w:rsidR="00553EC2" w:rsidRPr="00B77FF8" w:rsidRDefault="00553EC2" w:rsidP="00B77FF8">
            <w:pPr>
              <w:spacing w:after="0" w:line="240" w:lineRule="auto"/>
              <w:jc w:val="center"/>
              <w:rPr>
                <w:rFonts w:ascii="Myriad Pro" w:eastAsia="Calibri" w:hAnsi="Myriad Pro" w:cs="Times New Roman"/>
                <w:color w:val="FFFFFF" w:themeColor="background1"/>
                <w:sz w:val="20"/>
                <w:szCs w:val="20"/>
              </w:rPr>
            </w:pPr>
            <w:r w:rsidRPr="00B77FF8">
              <w:rPr>
                <w:rFonts w:ascii="Myriad Pro" w:eastAsia="Calibri" w:hAnsi="Myriad Pro" w:cs="Times New Roman"/>
                <w:color w:val="FFFFFF" w:themeColor="background1"/>
                <w:sz w:val="20"/>
                <w:szCs w:val="20"/>
              </w:rPr>
              <w:t xml:space="preserve">Факт за 2018 год (официальный сайт </w:t>
            </w:r>
            <w:r w:rsidR="00277BBD">
              <w:rPr>
                <w:rFonts w:ascii="Myriad Pro" w:eastAsia="Calibri" w:hAnsi="Myriad Pro" w:cs="Times New Roman"/>
                <w:color w:val="FFFFFF" w:themeColor="background1"/>
                <w:sz w:val="20"/>
                <w:szCs w:val="20"/>
              </w:rPr>
              <w:t>АО «Тываэнерго»</w:t>
            </w:r>
            <w:r w:rsidRPr="00B77FF8">
              <w:rPr>
                <w:rFonts w:ascii="Myriad Pro" w:eastAsia="Calibri" w:hAnsi="Myriad Pro" w:cs="Times New Roman"/>
                <w:color w:val="FFFFFF" w:themeColor="background1"/>
                <w:sz w:val="20"/>
                <w:szCs w:val="20"/>
              </w:rPr>
              <w:t xml:space="preserve"> </w:t>
            </w:r>
            <w:hyperlink r:id="rId19" w:history="1">
              <w:r w:rsidRPr="00B77FF8">
                <w:rPr>
                  <w:rFonts w:ascii="Myriad Pro" w:eastAsia="Calibri" w:hAnsi="Myriad Pro" w:cs="Times New Roman"/>
                  <w:color w:val="FFFFFF" w:themeColor="background1"/>
                  <w:sz w:val="20"/>
                  <w:szCs w:val="20"/>
                  <w:u w:val="single"/>
                </w:rPr>
                <w:t>http://www.tuvaenergo.ru/about/outinf.php</w:t>
              </w:r>
            </w:hyperlink>
            <w:r w:rsidRPr="00B77FF8">
              <w:rPr>
                <w:rFonts w:ascii="Myriad Pro" w:eastAsia="Calibri" w:hAnsi="Myriad Pro" w:cs="Times New Roman"/>
                <w:color w:val="FFFFFF" w:themeColor="background1"/>
                <w:sz w:val="20"/>
                <w:szCs w:val="20"/>
              </w:rPr>
              <w:t>)</w:t>
            </w:r>
          </w:p>
        </w:tc>
      </w:tr>
      <w:tr w:rsidR="00553EC2" w:rsidRPr="00B77FF8" w14:paraId="0E17FE26" w14:textId="77777777" w:rsidTr="00FD35A8">
        <w:tc>
          <w:tcPr>
            <w:tcW w:w="2178" w:type="dxa"/>
            <w:tcBorders>
              <w:top w:val="single" w:sz="4" w:space="0" w:color="FFFFFF" w:themeColor="background1"/>
            </w:tcBorders>
            <w:vAlign w:val="center"/>
          </w:tcPr>
          <w:p w14:paraId="26D90496" w14:textId="77777777" w:rsidR="00553EC2" w:rsidRPr="00B77FF8" w:rsidRDefault="00553EC2" w:rsidP="00B77FF8">
            <w:pPr>
              <w:spacing w:after="0" w:line="240" w:lineRule="auto"/>
              <w:rPr>
                <w:rFonts w:ascii="Myriad Pro" w:eastAsia="Calibri" w:hAnsi="Myriad Pro" w:cs="Times New Roman"/>
                <w:sz w:val="20"/>
                <w:szCs w:val="20"/>
              </w:rPr>
            </w:pPr>
            <w:r w:rsidRPr="00B77FF8">
              <w:rPr>
                <w:rFonts w:ascii="Myriad Pro" w:eastAsia="Calibri" w:hAnsi="Myriad Pro" w:cs="Times New Roman"/>
                <w:sz w:val="20"/>
                <w:szCs w:val="20"/>
              </w:rPr>
              <w:t>Протяжённость КЛЭП, км</w:t>
            </w:r>
          </w:p>
        </w:tc>
        <w:tc>
          <w:tcPr>
            <w:tcW w:w="2183" w:type="dxa"/>
            <w:tcBorders>
              <w:top w:val="single" w:sz="4" w:space="0" w:color="FFFFFF" w:themeColor="background1"/>
            </w:tcBorders>
            <w:vAlign w:val="center"/>
          </w:tcPr>
          <w:p w14:paraId="6E91C8B4"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822,07</w:t>
            </w:r>
          </w:p>
        </w:tc>
        <w:tc>
          <w:tcPr>
            <w:tcW w:w="2410" w:type="dxa"/>
            <w:tcBorders>
              <w:top w:val="single" w:sz="4" w:space="0" w:color="FFFFFF" w:themeColor="background1"/>
            </w:tcBorders>
            <w:vAlign w:val="center"/>
          </w:tcPr>
          <w:p w14:paraId="69CD95E7"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868,42</w:t>
            </w:r>
          </w:p>
        </w:tc>
        <w:tc>
          <w:tcPr>
            <w:tcW w:w="2580" w:type="dxa"/>
            <w:tcBorders>
              <w:top w:val="single" w:sz="4" w:space="0" w:color="FFFFFF" w:themeColor="background1"/>
            </w:tcBorders>
            <w:vAlign w:val="center"/>
          </w:tcPr>
          <w:p w14:paraId="0EFCAA25"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905,96 (8 117,94*11,16%)</w:t>
            </w:r>
          </w:p>
        </w:tc>
      </w:tr>
      <w:tr w:rsidR="00553EC2" w:rsidRPr="00B77FF8" w14:paraId="5E3696E5" w14:textId="77777777" w:rsidTr="00FD35A8">
        <w:tc>
          <w:tcPr>
            <w:tcW w:w="2178" w:type="dxa"/>
            <w:vAlign w:val="center"/>
          </w:tcPr>
          <w:p w14:paraId="497DADD4" w14:textId="77777777" w:rsidR="00553EC2" w:rsidRPr="00B77FF8" w:rsidRDefault="00553EC2" w:rsidP="00B77FF8">
            <w:pPr>
              <w:spacing w:after="0" w:line="240" w:lineRule="auto"/>
              <w:rPr>
                <w:rFonts w:ascii="Myriad Pro" w:eastAsia="Calibri" w:hAnsi="Myriad Pro" w:cs="Times New Roman"/>
                <w:sz w:val="20"/>
                <w:szCs w:val="20"/>
              </w:rPr>
            </w:pPr>
            <w:r w:rsidRPr="00B77FF8">
              <w:rPr>
                <w:rFonts w:ascii="Myriad Pro" w:eastAsia="Calibri" w:hAnsi="Myriad Pro" w:cs="Times New Roman"/>
                <w:sz w:val="20"/>
                <w:szCs w:val="20"/>
              </w:rPr>
              <w:t>Протяжённость ВЭП, км.</w:t>
            </w:r>
          </w:p>
        </w:tc>
        <w:tc>
          <w:tcPr>
            <w:tcW w:w="2183" w:type="dxa"/>
            <w:vAlign w:val="center"/>
          </w:tcPr>
          <w:p w14:paraId="7582766E"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6 586,21</w:t>
            </w:r>
          </w:p>
        </w:tc>
        <w:tc>
          <w:tcPr>
            <w:tcW w:w="2410" w:type="dxa"/>
            <w:vAlign w:val="center"/>
          </w:tcPr>
          <w:p w14:paraId="290640B0"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7 022,24</w:t>
            </w:r>
          </w:p>
        </w:tc>
        <w:tc>
          <w:tcPr>
            <w:tcW w:w="2580" w:type="dxa"/>
            <w:vAlign w:val="center"/>
          </w:tcPr>
          <w:p w14:paraId="6FEC7AF9"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7 212,00 (8 117,94-905,96)</w:t>
            </w:r>
          </w:p>
        </w:tc>
      </w:tr>
      <w:tr w:rsidR="00553EC2" w:rsidRPr="00B77FF8" w14:paraId="305A21AC" w14:textId="77777777" w:rsidTr="00FD35A8">
        <w:tc>
          <w:tcPr>
            <w:tcW w:w="2178" w:type="dxa"/>
            <w:vAlign w:val="center"/>
          </w:tcPr>
          <w:p w14:paraId="6F47B385" w14:textId="77777777" w:rsidR="00553EC2" w:rsidRPr="00B77FF8" w:rsidRDefault="00553EC2" w:rsidP="00B77FF8">
            <w:pPr>
              <w:spacing w:after="0" w:line="240" w:lineRule="auto"/>
              <w:rPr>
                <w:rFonts w:ascii="Myriad Pro" w:eastAsia="Calibri" w:hAnsi="Myriad Pro" w:cs="Times New Roman"/>
                <w:sz w:val="20"/>
                <w:szCs w:val="20"/>
              </w:rPr>
            </w:pPr>
            <w:r w:rsidRPr="00B77FF8">
              <w:rPr>
                <w:rFonts w:ascii="Myriad Pro" w:eastAsia="Calibri" w:hAnsi="Myriad Pro" w:cs="Times New Roman"/>
                <w:sz w:val="20"/>
                <w:szCs w:val="20"/>
              </w:rPr>
              <w:t>Подстанции, ед. изм.</w:t>
            </w:r>
          </w:p>
        </w:tc>
        <w:tc>
          <w:tcPr>
            <w:tcW w:w="2183" w:type="dxa"/>
            <w:vAlign w:val="center"/>
          </w:tcPr>
          <w:p w14:paraId="2CBED779"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36</w:t>
            </w:r>
          </w:p>
        </w:tc>
        <w:tc>
          <w:tcPr>
            <w:tcW w:w="2410" w:type="dxa"/>
            <w:vAlign w:val="center"/>
          </w:tcPr>
          <w:p w14:paraId="305D1500"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36</w:t>
            </w:r>
          </w:p>
        </w:tc>
        <w:tc>
          <w:tcPr>
            <w:tcW w:w="2580" w:type="dxa"/>
            <w:vAlign w:val="center"/>
          </w:tcPr>
          <w:p w14:paraId="7DFB64E2"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w:t>
            </w:r>
          </w:p>
        </w:tc>
      </w:tr>
      <w:tr w:rsidR="00553EC2" w:rsidRPr="00B77FF8" w14:paraId="1AC4A182" w14:textId="77777777" w:rsidTr="00FD35A8">
        <w:tc>
          <w:tcPr>
            <w:tcW w:w="2178" w:type="dxa"/>
            <w:vAlign w:val="center"/>
          </w:tcPr>
          <w:p w14:paraId="0CCA88CC" w14:textId="77777777" w:rsidR="00553EC2" w:rsidRPr="00B77FF8" w:rsidRDefault="00553EC2" w:rsidP="00B77FF8">
            <w:pPr>
              <w:spacing w:after="0" w:line="240" w:lineRule="auto"/>
              <w:rPr>
                <w:rFonts w:ascii="Myriad Pro" w:eastAsia="Calibri" w:hAnsi="Myriad Pro" w:cs="Times New Roman"/>
                <w:sz w:val="20"/>
                <w:szCs w:val="20"/>
              </w:rPr>
            </w:pPr>
            <w:r w:rsidRPr="00B77FF8">
              <w:rPr>
                <w:rFonts w:ascii="Myriad Pro" w:eastAsia="Calibri" w:hAnsi="Myriad Pro" w:cs="Times New Roman"/>
                <w:sz w:val="20"/>
                <w:szCs w:val="20"/>
              </w:rPr>
              <w:lastRenderedPageBreak/>
              <w:t>Силовой трансформатор или реактор (одно- или трехфазный), или вольтодобавочный трансформатор, ед. изм.</w:t>
            </w:r>
          </w:p>
        </w:tc>
        <w:tc>
          <w:tcPr>
            <w:tcW w:w="2183" w:type="dxa"/>
            <w:vAlign w:val="center"/>
          </w:tcPr>
          <w:p w14:paraId="50EEAE42"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106</w:t>
            </w:r>
          </w:p>
        </w:tc>
        <w:tc>
          <w:tcPr>
            <w:tcW w:w="2410" w:type="dxa"/>
            <w:vAlign w:val="center"/>
          </w:tcPr>
          <w:p w14:paraId="6FA003FF"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111 (107 - собственные, 4 - арендованные)</w:t>
            </w:r>
          </w:p>
        </w:tc>
        <w:tc>
          <w:tcPr>
            <w:tcW w:w="2580" w:type="dxa"/>
            <w:vAlign w:val="center"/>
          </w:tcPr>
          <w:p w14:paraId="68C64EA9"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w:t>
            </w:r>
          </w:p>
        </w:tc>
      </w:tr>
      <w:tr w:rsidR="00553EC2" w:rsidRPr="00B77FF8" w14:paraId="25D319C1" w14:textId="77777777" w:rsidTr="00FD35A8">
        <w:tc>
          <w:tcPr>
            <w:tcW w:w="2178" w:type="dxa"/>
            <w:vAlign w:val="center"/>
          </w:tcPr>
          <w:p w14:paraId="0474B23A" w14:textId="77777777" w:rsidR="00553EC2" w:rsidRPr="00B77FF8" w:rsidRDefault="00553EC2" w:rsidP="00B77FF8">
            <w:pPr>
              <w:spacing w:after="0" w:line="240" w:lineRule="auto"/>
              <w:rPr>
                <w:rFonts w:ascii="Myriad Pro" w:eastAsia="Calibri" w:hAnsi="Myriad Pro" w:cs="Times New Roman"/>
                <w:sz w:val="20"/>
                <w:szCs w:val="20"/>
              </w:rPr>
            </w:pPr>
            <w:r w:rsidRPr="00B77FF8">
              <w:rPr>
                <w:rFonts w:ascii="Myriad Pro" w:eastAsia="Calibri" w:hAnsi="Myriad Pro" w:cs="Times New Roman"/>
                <w:sz w:val="20"/>
                <w:szCs w:val="20"/>
              </w:rPr>
              <w:t>Выключатели, ед. изм.</w:t>
            </w:r>
          </w:p>
        </w:tc>
        <w:tc>
          <w:tcPr>
            <w:tcW w:w="2183" w:type="dxa"/>
            <w:vAlign w:val="center"/>
          </w:tcPr>
          <w:p w14:paraId="0BE5FED1"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3 760</w:t>
            </w:r>
          </w:p>
        </w:tc>
        <w:tc>
          <w:tcPr>
            <w:tcW w:w="2410" w:type="dxa"/>
            <w:vAlign w:val="center"/>
          </w:tcPr>
          <w:p w14:paraId="116D3DB1"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 xml:space="preserve">3 379 (3328 – собственные, 25 – ввод за 9 мес., 26 – арендованные) </w:t>
            </w:r>
          </w:p>
        </w:tc>
        <w:tc>
          <w:tcPr>
            <w:tcW w:w="2580" w:type="dxa"/>
            <w:vAlign w:val="center"/>
          </w:tcPr>
          <w:p w14:paraId="26E477C2"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w:t>
            </w:r>
          </w:p>
        </w:tc>
      </w:tr>
      <w:tr w:rsidR="00553EC2" w:rsidRPr="00B77FF8" w14:paraId="0C7788EE" w14:textId="77777777" w:rsidTr="00FD35A8">
        <w:tc>
          <w:tcPr>
            <w:tcW w:w="2178" w:type="dxa"/>
            <w:vAlign w:val="center"/>
          </w:tcPr>
          <w:p w14:paraId="2E8FD782" w14:textId="77777777" w:rsidR="00553EC2" w:rsidRPr="00B77FF8" w:rsidRDefault="00553EC2" w:rsidP="00B77FF8">
            <w:pPr>
              <w:spacing w:after="0" w:line="240" w:lineRule="auto"/>
              <w:rPr>
                <w:rFonts w:ascii="Myriad Pro" w:eastAsia="Calibri" w:hAnsi="Myriad Pro" w:cs="Times New Roman"/>
                <w:sz w:val="20"/>
                <w:szCs w:val="20"/>
              </w:rPr>
            </w:pPr>
            <w:r w:rsidRPr="00B77FF8">
              <w:rPr>
                <w:rFonts w:ascii="Myriad Pro" w:eastAsia="Calibri" w:hAnsi="Myriad Pro" w:cs="Times New Roman"/>
                <w:sz w:val="20"/>
                <w:szCs w:val="20"/>
              </w:rPr>
              <w:t>ТП/КТП, ед. изм.</w:t>
            </w:r>
          </w:p>
        </w:tc>
        <w:tc>
          <w:tcPr>
            <w:tcW w:w="2183" w:type="dxa"/>
            <w:vAlign w:val="center"/>
          </w:tcPr>
          <w:p w14:paraId="5F4B5A43"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1 219</w:t>
            </w:r>
          </w:p>
        </w:tc>
        <w:tc>
          <w:tcPr>
            <w:tcW w:w="2410" w:type="dxa"/>
            <w:vAlign w:val="center"/>
          </w:tcPr>
          <w:p w14:paraId="68D2937B"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1 232 (915 – собственные, 19 – ввод за 9 мес., 298– арендованные)</w:t>
            </w:r>
          </w:p>
        </w:tc>
        <w:tc>
          <w:tcPr>
            <w:tcW w:w="2580" w:type="dxa"/>
            <w:vAlign w:val="center"/>
          </w:tcPr>
          <w:p w14:paraId="7170B909" w14:textId="77777777" w:rsidR="00553EC2" w:rsidRPr="00B77FF8" w:rsidRDefault="00553EC2" w:rsidP="00B77FF8">
            <w:pPr>
              <w:spacing w:after="0" w:line="240" w:lineRule="auto"/>
              <w:jc w:val="center"/>
              <w:rPr>
                <w:rFonts w:ascii="Myriad Pro" w:eastAsia="Calibri" w:hAnsi="Myriad Pro" w:cs="Times New Roman"/>
                <w:sz w:val="20"/>
                <w:szCs w:val="20"/>
              </w:rPr>
            </w:pPr>
            <w:r w:rsidRPr="00B77FF8">
              <w:rPr>
                <w:rFonts w:ascii="Myriad Pro" w:eastAsia="Calibri" w:hAnsi="Myriad Pro" w:cs="Times New Roman"/>
                <w:sz w:val="20"/>
                <w:szCs w:val="20"/>
              </w:rPr>
              <w:t>-</w:t>
            </w:r>
          </w:p>
        </w:tc>
      </w:tr>
    </w:tbl>
    <w:p w14:paraId="60CCD346" w14:textId="77777777" w:rsidR="00553EC2" w:rsidRPr="00A93065" w:rsidRDefault="00553EC2" w:rsidP="00A93065">
      <w:pPr>
        <w:spacing w:after="0" w:line="360" w:lineRule="auto"/>
        <w:ind w:firstLine="567"/>
        <w:jc w:val="both"/>
        <w:rPr>
          <w:rFonts w:ascii="Myriad Pro" w:eastAsia="Calibri" w:hAnsi="Myriad Pro" w:cs="Times New Roman"/>
          <w:sz w:val="26"/>
          <w:szCs w:val="26"/>
        </w:rPr>
      </w:pPr>
    </w:p>
    <w:p w14:paraId="2CD202D7" w14:textId="1090D107"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t>Службой по тарифам Республики Тыва в экспертном заключении на 2019 год представлен расчет условных единиц и пояснения по определению величины:</w:t>
      </w:r>
      <w:r w:rsidR="00F21CB7">
        <w:rPr>
          <w:rFonts w:ascii="Myriad Pro" w:eastAsia="Calibri" w:hAnsi="Myriad Pro" w:cs="Times New Roman"/>
          <w:sz w:val="26"/>
          <w:szCs w:val="26"/>
        </w:rPr>
        <w:br/>
      </w:r>
      <w:r w:rsidRPr="00A93065">
        <w:rPr>
          <w:rFonts w:ascii="Myriad Pro" w:eastAsia="Calibri" w:hAnsi="Myriad Pro" w:cs="Times New Roman"/>
          <w:sz w:val="26"/>
          <w:szCs w:val="26"/>
        </w:rPr>
        <w:t>«В течение долгосрочного периода регулирования в целях поддержания надежного электроснабжения потребителей Республики Тыва АО «Тываэнерго» также обслуживает иные электросетевые объекты (за исключением ЛЭП и ТП расположенных на территории воинских частей). По этой причине в тарифных решениях на 2019 г</w:t>
      </w:r>
      <w:r w:rsidR="00F21CB7">
        <w:rPr>
          <w:rFonts w:ascii="Myriad Pro" w:eastAsia="Calibri" w:hAnsi="Myriad Pro" w:cs="Times New Roman"/>
          <w:sz w:val="26"/>
          <w:szCs w:val="26"/>
        </w:rPr>
        <w:t>од</w:t>
      </w:r>
      <w:r w:rsidRPr="00A93065">
        <w:rPr>
          <w:rFonts w:ascii="Myriad Pro" w:eastAsia="Calibri" w:hAnsi="Myriad Pro" w:cs="Times New Roman"/>
          <w:sz w:val="26"/>
          <w:szCs w:val="26"/>
        </w:rPr>
        <w:t xml:space="preserve"> дополнительно учтены условные единицы этих электросетевых объектов, в том числе по бесхозяйным сетям. В связи с тем, что правоустанавливающие документы на такое имущество в значительной мере отсутствует, их объем принимается ориентировочной величин</w:t>
      </w:r>
      <w:r w:rsidR="00F21CB7">
        <w:rPr>
          <w:rFonts w:ascii="Myriad Pro" w:eastAsia="Calibri" w:hAnsi="Myriad Pro" w:cs="Times New Roman"/>
          <w:sz w:val="26"/>
          <w:szCs w:val="26"/>
        </w:rPr>
        <w:t>ой</w:t>
      </w:r>
      <w:r w:rsidRPr="00A93065">
        <w:rPr>
          <w:rFonts w:ascii="Myriad Pro" w:eastAsia="Calibri" w:hAnsi="Myriad Pro" w:cs="Times New Roman"/>
          <w:sz w:val="26"/>
          <w:szCs w:val="26"/>
        </w:rPr>
        <w:t xml:space="preserve">». </w:t>
      </w:r>
    </w:p>
    <w:p w14:paraId="0FC3C6DA" w14:textId="1EAFBFAE"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t>Так же в экспертном заключении на 2019 год представлена динамика подконтрольных расходов, в том числе размер условных единиц на 2012-2019 г</w:t>
      </w:r>
      <w:r w:rsidR="00F21CB7">
        <w:rPr>
          <w:rFonts w:ascii="Myriad Pro" w:eastAsia="Calibri" w:hAnsi="Myriad Pro" w:cs="Times New Roman"/>
          <w:sz w:val="26"/>
          <w:szCs w:val="26"/>
        </w:rPr>
        <w:t xml:space="preserve">оды </w:t>
      </w:r>
      <w:r w:rsidRPr="00A93065">
        <w:rPr>
          <w:rFonts w:ascii="Myriad Pro" w:eastAsia="Calibri" w:hAnsi="Myriad Pro" w:cs="Times New Roman"/>
          <w:sz w:val="26"/>
          <w:szCs w:val="26"/>
        </w:rPr>
        <w:t xml:space="preserve">принимается на одном и том же уровне в размере 29 988 у.е., из чего можно сделать вывод о том, что Служба по тарифам Республики Тыва не учитывает объем фактического состава оборудования АО «Тываэнерго». В связи с этим, индекс изменения количества активов рассчитан некорректно, и как следствие </w:t>
      </w:r>
      <w:r w:rsidR="00F21CB7">
        <w:rPr>
          <w:rFonts w:ascii="Myriad Pro" w:eastAsia="Calibri" w:hAnsi="Myriad Pro" w:cs="Times New Roman"/>
          <w:sz w:val="26"/>
          <w:szCs w:val="26"/>
        </w:rPr>
        <w:t xml:space="preserve">некорректно определен </w:t>
      </w:r>
      <w:r w:rsidRPr="00A93065">
        <w:rPr>
          <w:rFonts w:ascii="Myriad Pro" w:eastAsia="Calibri" w:hAnsi="Myriad Pro" w:cs="Times New Roman"/>
          <w:sz w:val="26"/>
          <w:szCs w:val="26"/>
        </w:rPr>
        <w:t>уровень подконтрольных расходов.</w:t>
      </w:r>
    </w:p>
    <w:p w14:paraId="64B05D61" w14:textId="325BAD60"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t xml:space="preserve">Исполнитель рекомендует АО «Тываэнерго» при направлении </w:t>
      </w:r>
      <w:r w:rsidR="00AD08D1">
        <w:rPr>
          <w:rFonts w:ascii="Myriad Pro" w:eastAsia="Calibri" w:hAnsi="Myriad Pro" w:cs="Times New Roman"/>
          <w:sz w:val="26"/>
          <w:szCs w:val="26"/>
        </w:rPr>
        <w:t>предложения на очередной период регулирования</w:t>
      </w:r>
      <w:r w:rsidRPr="00A93065">
        <w:rPr>
          <w:rFonts w:ascii="Myriad Pro" w:eastAsia="Calibri" w:hAnsi="Myriad Pro" w:cs="Times New Roman"/>
          <w:sz w:val="26"/>
          <w:szCs w:val="26"/>
        </w:rPr>
        <w:t xml:space="preserve"> в Службу по тарифам Республики Тыва предоставлять фактическое количество условных единиц, для определения </w:t>
      </w:r>
      <w:r w:rsidRPr="00A93065">
        <w:rPr>
          <w:rFonts w:ascii="Myriad Pro" w:eastAsia="Calibri" w:hAnsi="Myriad Pro" w:cs="Times New Roman"/>
          <w:sz w:val="26"/>
          <w:szCs w:val="26"/>
        </w:rPr>
        <w:lastRenderedPageBreak/>
        <w:t>корректного индекс</w:t>
      </w:r>
      <w:r w:rsidR="00C1329D">
        <w:rPr>
          <w:rFonts w:ascii="Myriad Pro" w:eastAsia="Calibri" w:hAnsi="Myriad Pro" w:cs="Times New Roman"/>
          <w:sz w:val="26"/>
          <w:szCs w:val="26"/>
        </w:rPr>
        <w:t>а</w:t>
      </w:r>
      <w:r w:rsidRPr="00A93065">
        <w:rPr>
          <w:rFonts w:ascii="Myriad Pro" w:eastAsia="Calibri" w:hAnsi="Myriad Pro" w:cs="Times New Roman"/>
          <w:sz w:val="26"/>
          <w:szCs w:val="26"/>
        </w:rPr>
        <w:t xml:space="preserve"> изменения количества активов и </w:t>
      </w:r>
      <w:r w:rsidR="00C1329D">
        <w:rPr>
          <w:rFonts w:ascii="Myriad Pro" w:eastAsia="Calibri" w:hAnsi="Myriad Pro" w:cs="Times New Roman"/>
          <w:sz w:val="26"/>
          <w:szCs w:val="26"/>
        </w:rPr>
        <w:t>коэффициента</w:t>
      </w:r>
      <w:r w:rsidR="00C1329D" w:rsidRPr="00A93065">
        <w:rPr>
          <w:rFonts w:ascii="Myriad Pro" w:eastAsia="Calibri" w:hAnsi="Myriad Pro" w:cs="Times New Roman"/>
          <w:sz w:val="26"/>
          <w:szCs w:val="26"/>
        </w:rPr>
        <w:t xml:space="preserve"> </w:t>
      </w:r>
      <w:r w:rsidRPr="00A93065">
        <w:rPr>
          <w:rFonts w:ascii="Myriad Pro" w:eastAsia="Calibri" w:hAnsi="Myriad Pro" w:cs="Times New Roman"/>
          <w:sz w:val="26"/>
          <w:szCs w:val="26"/>
        </w:rPr>
        <w:t>индексации подконтрольных расходов.</w:t>
      </w:r>
    </w:p>
    <w:p w14:paraId="5CFB3751" w14:textId="77777777"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t xml:space="preserve">Провести работу с муниципалитетами Республики Тыва по передаче бесхозяйных сетей в аренду, хозяйственное ведения или собственность с обязательной инвентаризацией электросетевого хозяйства (протяженности электрических сетей, количества ТП и пр.) </w:t>
      </w:r>
    </w:p>
    <w:p w14:paraId="2C85F98A" w14:textId="3B208730"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t>Так же, необходимо отметить, что из представленных в экспертном заключении на 2019 год расчетов по определению величины подконтрольных расходов на 2012-2019 г</w:t>
      </w:r>
      <w:r w:rsidR="00C1329D">
        <w:rPr>
          <w:rFonts w:ascii="Myriad Pro" w:eastAsia="Calibri" w:hAnsi="Myriad Pro" w:cs="Times New Roman"/>
          <w:sz w:val="26"/>
          <w:szCs w:val="26"/>
        </w:rPr>
        <w:t>оды</w:t>
      </w:r>
      <w:r w:rsidRPr="00A93065">
        <w:rPr>
          <w:rFonts w:ascii="Myriad Pro" w:eastAsia="Calibri" w:hAnsi="Myriad Pro" w:cs="Times New Roman"/>
          <w:sz w:val="26"/>
          <w:szCs w:val="26"/>
        </w:rPr>
        <w:t xml:space="preserve"> выявлено, что индексы потребительских цен</w:t>
      </w:r>
      <w:r w:rsidR="00C1329D">
        <w:rPr>
          <w:rFonts w:ascii="Myriad Pro" w:eastAsia="Calibri" w:hAnsi="Myriad Pro" w:cs="Times New Roman"/>
          <w:sz w:val="26"/>
          <w:szCs w:val="26"/>
        </w:rPr>
        <w:t xml:space="preserve"> (далее ИПЦ)</w:t>
      </w:r>
      <w:r w:rsidRPr="00A93065">
        <w:rPr>
          <w:rFonts w:ascii="Myriad Pro" w:eastAsia="Calibri" w:hAnsi="Myriad Pro" w:cs="Times New Roman"/>
          <w:sz w:val="26"/>
          <w:szCs w:val="26"/>
        </w:rPr>
        <w:t>, учтенные Службой по тарифам Республики Тыва не соответствуют индексам потребительских цен на момент утверждения НВВ</w:t>
      </w:r>
      <w:r w:rsidR="00C1329D">
        <w:rPr>
          <w:rFonts w:ascii="Myriad Pro" w:eastAsia="Calibri" w:hAnsi="Myriad Pro" w:cs="Times New Roman"/>
          <w:sz w:val="26"/>
          <w:szCs w:val="26"/>
        </w:rPr>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83"/>
        <w:gridCol w:w="984"/>
        <w:gridCol w:w="983"/>
        <w:gridCol w:w="984"/>
        <w:gridCol w:w="983"/>
        <w:gridCol w:w="984"/>
        <w:gridCol w:w="983"/>
        <w:gridCol w:w="984"/>
      </w:tblGrid>
      <w:tr w:rsidR="00553EC2" w:rsidRPr="00C1329D" w14:paraId="690793D4" w14:textId="77777777" w:rsidTr="00FD35A8">
        <w:trPr>
          <w:trHeight w:val="315"/>
          <w:tblHeader/>
        </w:trPr>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2F82E"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Наименование статьи</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B7B669"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2012</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DD8860"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2013</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C5A77C"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2014</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B72D5E"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2015</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544983"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2016</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9502AD"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2017</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9489C1"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2018</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7581F6"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16"/>
                <w:szCs w:val="16"/>
                <w:lang w:eastAsia="ru-RU"/>
              </w:rPr>
            </w:pPr>
            <w:r w:rsidRPr="00FD35A8">
              <w:rPr>
                <w:rFonts w:ascii="Myriad Pro" w:eastAsia="Times New Roman" w:hAnsi="Myriad Pro" w:cs="Times New Roman"/>
                <w:b/>
                <w:bCs/>
                <w:color w:val="FFFFFF" w:themeColor="background1"/>
                <w:sz w:val="16"/>
                <w:szCs w:val="16"/>
                <w:lang w:eastAsia="ru-RU"/>
              </w:rPr>
              <w:t>2019</w:t>
            </w:r>
          </w:p>
        </w:tc>
      </w:tr>
      <w:tr w:rsidR="00553EC2" w:rsidRPr="00C1329D" w14:paraId="40EA6649" w14:textId="77777777" w:rsidTr="00FD35A8">
        <w:trPr>
          <w:trHeight w:val="315"/>
          <w:tblHeader/>
        </w:trPr>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BF2792"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Calibri" w:hAnsi="Myriad Pro" w:cs="Times New Roman"/>
                <w:color w:val="FFFFFF" w:themeColor="background1"/>
                <w:sz w:val="16"/>
                <w:szCs w:val="16"/>
              </w:rPr>
              <w:t>1</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5DFA08"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Calibri" w:hAnsi="Myriad Pro" w:cs="Times New Roman"/>
                <w:color w:val="FFFFFF" w:themeColor="background1"/>
                <w:sz w:val="16"/>
                <w:szCs w:val="16"/>
              </w:rPr>
              <w:t>2</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4DF79F"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Times New Roman" w:hAnsi="Myriad Pro" w:cs="Times New Roman"/>
                <w:color w:val="FFFFFF" w:themeColor="background1"/>
                <w:sz w:val="16"/>
                <w:szCs w:val="16"/>
                <w:lang w:eastAsia="ru-RU"/>
              </w:rPr>
              <w:t>3</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16C1F"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Calibri" w:hAnsi="Myriad Pro" w:cs="Times New Roman"/>
                <w:color w:val="FFFFFF" w:themeColor="background1"/>
                <w:sz w:val="16"/>
                <w:szCs w:val="16"/>
              </w:rPr>
              <w:t>4</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3DC789"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Calibri" w:hAnsi="Myriad Pro" w:cs="Times New Roman"/>
                <w:color w:val="FFFFFF" w:themeColor="background1"/>
                <w:sz w:val="16"/>
                <w:szCs w:val="16"/>
              </w:rPr>
              <w:t>5</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1CD0A6"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Calibri" w:hAnsi="Myriad Pro" w:cs="Times New Roman"/>
                <w:color w:val="FFFFFF" w:themeColor="background1"/>
                <w:sz w:val="16"/>
                <w:szCs w:val="16"/>
              </w:rPr>
              <w:t>6</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7D5023"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Calibri" w:hAnsi="Myriad Pro" w:cs="Times New Roman"/>
                <w:color w:val="FFFFFF" w:themeColor="background1"/>
                <w:sz w:val="16"/>
                <w:szCs w:val="16"/>
              </w:rPr>
              <w:t>7</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7834C4"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Calibri" w:hAnsi="Myriad Pro" w:cs="Times New Roman"/>
                <w:color w:val="FFFFFF" w:themeColor="background1"/>
                <w:sz w:val="16"/>
                <w:szCs w:val="16"/>
              </w:rPr>
              <w:t>8</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8D2C55" w14:textId="77777777" w:rsidR="00553EC2" w:rsidRPr="00FD35A8" w:rsidRDefault="00553EC2" w:rsidP="00553EC2">
            <w:pPr>
              <w:spacing w:after="0" w:line="240" w:lineRule="auto"/>
              <w:jc w:val="center"/>
              <w:rPr>
                <w:rFonts w:ascii="Myriad Pro" w:eastAsia="Times New Roman" w:hAnsi="Myriad Pro" w:cs="Times New Roman"/>
                <w:color w:val="FFFFFF" w:themeColor="background1"/>
                <w:sz w:val="16"/>
                <w:szCs w:val="16"/>
                <w:lang w:eastAsia="ru-RU"/>
              </w:rPr>
            </w:pPr>
            <w:r w:rsidRPr="00FD35A8">
              <w:rPr>
                <w:rFonts w:ascii="Myriad Pro" w:eastAsia="Calibri" w:hAnsi="Myriad Pro" w:cs="Times New Roman"/>
                <w:color w:val="FFFFFF" w:themeColor="background1"/>
                <w:sz w:val="16"/>
                <w:szCs w:val="16"/>
              </w:rPr>
              <w:t>9</w:t>
            </w:r>
          </w:p>
        </w:tc>
      </w:tr>
      <w:tr w:rsidR="00553EC2" w:rsidRPr="00C1329D" w14:paraId="7D6CF3A9" w14:textId="77777777" w:rsidTr="00FD35A8">
        <w:trPr>
          <w:trHeight w:val="300"/>
        </w:trPr>
        <w:tc>
          <w:tcPr>
            <w:tcW w:w="1384" w:type="dxa"/>
            <w:tcBorders>
              <w:top w:val="single" w:sz="4" w:space="0" w:color="FFFFFF" w:themeColor="background1"/>
            </w:tcBorders>
            <w:shd w:val="clear" w:color="auto" w:fill="auto"/>
            <w:vAlign w:val="center"/>
            <w:hideMark/>
          </w:tcPr>
          <w:p w14:paraId="7B62DB34" w14:textId="12EBE257" w:rsidR="00553EC2" w:rsidRPr="00FD35A8" w:rsidRDefault="00C1329D" w:rsidP="00553EC2">
            <w:pPr>
              <w:spacing w:after="0" w:line="240" w:lineRule="auto"/>
              <w:rPr>
                <w:rFonts w:ascii="Myriad Pro" w:eastAsia="Times New Roman" w:hAnsi="Myriad Pro" w:cs="Times New Roman"/>
                <w:sz w:val="16"/>
                <w:szCs w:val="16"/>
                <w:lang w:eastAsia="ru-RU"/>
              </w:rPr>
            </w:pPr>
            <w:r>
              <w:rPr>
                <w:rFonts w:ascii="Myriad Pro" w:eastAsia="Times New Roman" w:hAnsi="Myriad Pro" w:cs="Times New Roman"/>
                <w:sz w:val="16"/>
                <w:szCs w:val="16"/>
                <w:lang w:eastAsia="ru-RU"/>
              </w:rPr>
              <w:t>ИПЦ</w:t>
            </w:r>
            <w:r w:rsidR="00553EC2" w:rsidRPr="00FD35A8">
              <w:rPr>
                <w:rFonts w:ascii="Myriad Pro" w:eastAsia="Times New Roman" w:hAnsi="Myriad Pro" w:cs="Times New Roman"/>
                <w:sz w:val="16"/>
                <w:szCs w:val="16"/>
                <w:lang w:eastAsia="ru-RU"/>
              </w:rPr>
              <w:t>, учтенн</w:t>
            </w:r>
            <w:r>
              <w:rPr>
                <w:rFonts w:ascii="Myriad Pro" w:eastAsia="Times New Roman" w:hAnsi="Myriad Pro" w:cs="Times New Roman"/>
                <w:sz w:val="16"/>
                <w:szCs w:val="16"/>
                <w:lang w:eastAsia="ru-RU"/>
              </w:rPr>
              <w:t>ый</w:t>
            </w:r>
            <w:r w:rsidR="00553EC2" w:rsidRPr="00FD35A8">
              <w:rPr>
                <w:rFonts w:ascii="Myriad Pro" w:eastAsia="Times New Roman" w:hAnsi="Myriad Pro" w:cs="Times New Roman"/>
                <w:sz w:val="16"/>
                <w:szCs w:val="16"/>
                <w:lang w:eastAsia="ru-RU"/>
              </w:rPr>
              <w:t xml:space="preserve"> Службой по тарифам Республики Тыва, %</w:t>
            </w:r>
          </w:p>
        </w:tc>
        <w:tc>
          <w:tcPr>
            <w:tcW w:w="983" w:type="dxa"/>
            <w:tcBorders>
              <w:top w:val="single" w:sz="4" w:space="0" w:color="FFFFFF" w:themeColor="background1"/>
            </w:tcBorders>
            <w:shd w:val="clear" w:color="auto" w:fill="auto"/>
            <w:noWrap/>
            <w:vAlign w:val="center"/>
            <w:hideMark/>
          </w:tcPr>
          <w:p w14:paraId="1A804E2F"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6,0</w:t>
            </w:r>
          </w:p>
        </w:tc>
        <w:tc>
          <w:tcPr>
            <w:tcW w:w="984" w:type="dxa"/>
            <w:tcBorders>
              <w:top w:val="single" w:sz="4" w:space="0" w:color="FFFFFF" w:themeColor="background1"/>
            </w:tcBorders>
            <w:shd w:val="clear" w:color="auto" w:fill="auto"/>
            <w:noWrap/>
            <w:vAlign w:val="center"/>
            <w:hideMark/>
          </w:tcPr>
          <w:p w14:paraId="474410F4"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6,2</w:t>
            </w:r>
          </w:p>
        </w:tc>
        <w:tc>
          <w:tcPr>
            <w:tcW w:w="983" w:type="dxa"/>
            <w:tcBorders>
              <w:top w:val="single" w:sz="4" w:space="0" w:color="FFFFFF" w:themeColor="background1"/>
            </w:tcBorders>
            <w:shd w:val="clear" w:color="auto" w:fill="auto"/>
            <w:noWrap/>
            <w:vAlign w:val="center"/>
            <w:hideMark/>
          </w:tcPr>
          <w:p w14:paraId="194B3D1B"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5,2</w:t>
            </w:r>
          </w:p>
        </w:tc>
        <w:tc>
          <w:tcPr>
            <w:tcW w:w="984" w:type="dxa"/>
            <w:tcBorders>
              <w:top w:val="single" w:sz="4" w:space="0" w:color="FFFFFF" w:themeColor="background1"/>
            </w:tcBorders>
            <w:vAlign w:val="center"/>
          </w:tcPr>
          <w:p w14:paraId="7673EDD3"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4,9</w:t>
            </w:r>
          </w:p>
        </w:tc>
        <w:tc>
          <w:tcPr>
            <w:tcW w:w="983" w:type="dxa"/>
            <w:tcBorders>
              <w:top w:val="single" w:sz="4" w:space="0" w:color="FFFFFF" w:themeColor="background1"/>
            </w:tcBorders>
            <w:vAlign w:val="center"/>
          </w:tcPr>
          <w:p w14:paraId="5877C09F"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4,9</w:t>
            </w:r>
          </w:p>
        </w:tc>
        <w:tc>
          <w:tcPr>
            <w:tcW w:w="984" w:type="dxa"/>
            <w:tcBorders>
              <w:top w:val="single" w:sz="4" w:space="0" w:color="FFFFFF" w:themeColor="background1"/>
            </w:tcBorders>
            <w:vAlign w:val="center"/>
          </w:tcPr>
          <w:p w14:paraId="05256F1A"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4,9</w:t>
            </w:r>
          </w:p>
        </w:tc>
        <w:tc>
          <w:tcPr>
            <w:tcW w:w="983" w:type="dxa"/>
            <w:tcBorders>
              <w:top w:val="single" w:sz="4" w:space="0" w:color="FFFFFF" w:themeColor="background1"/>
            </w:tcBorders>
            <w:vAlign w:val="center"/>
          </w:tcPr>
          <w:p w14:paraId="0823FC09"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4,0</w:t>
            </w:r>
          </w:p>
        </w:tc>
        <w:tc>
          <w:tcPr>
            <w:tcW w:w="984" w:type="dxa"/>
            <w:tcBorders>
              <w:top w:val="single" w:sz="4" w:space="0" w:color="FFFFFF" w:themeColor="background1"/>
            </w:tcBorders>
            <w:vAlign w:val="center"/>
          </w:tcPr>
          <w:p w14:paraId="67889299"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w:t>
            </w:r>
          </w:p>
        </w:tc>
      </w:tr>
      <w:tr w:rsidR="00553EC2" w:rsidRPr="00C1329D" w14:paraId="14C2689A" w14:textId="77777777" w:rsidTr="00FD35A8">
        <w:trPr>
          <w:trHeight w:val="300"/>
        </w:trPr>
        <w:tc>
          <w:tcPr>
            <w:tcW w:w="1384" w:type="dxa"/>
            <w:shd w:val="clear" w:color="auto" w:fill="auto"/>
            <w:vAlign w:val="center"/>
            <w:hideMark/>
          </w:tcPr>
          <w:p w14:paraId="57CC92CE" w14:textId="29648A5E"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Актуальн</w:t>
            </w:r>
            <w:r w:rsidR="00C1329D">
              <w:rPr>
                <w:rFonts w:ascii="Myriad Pro" w:eastAsia="Times New Roman" w:hAnsi="Myriad Pro" w:cs="Times New Roman"/>
                <w:sz w:val="16"/>
                <w:szCs w:val="16"/>
                <w:lang w:eastAsia="ru-RU"/>
              </w:rPr>
              <w:t>ый ИПЦ</w:t>
            </w:r>
            <w:r w:rsidRPr="00FD35A8">
              <w:rPr>
                <w:rFonts w:ascii="Myriad Pro" w:eastAsia="Times New Roman" w:hAnsi="Myriad Pro" w:cs="Times New Roman"/>
                <w:sz w:val="16"/>
                <w:szCs w:val="16"/>
                <w:lang w:eastAsia="ru-RU"/>
              </w:rPr>
              <w:t xml:space="preserve"> на момент принятия решения, %</w:t>
            </w:r>
          </w:p>
        </w:tc>
        <w:tc>
          <w:tcPr>
            <w:tcW w:w="983" w:type="dxa"/>
            <w:shd w:val="clear" w:color="auto" w:fill="auto"/>
            <w:noWrap/>
            <w:vAlign w:val="center"/>
          </w:tcPr>
          <w:p w14:paraId="5E28BEC7"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5,1</w:t>
            </w:r>
          </w:p>
        </w:tc>
        <w:tc>
          <w:tcPr>
            <w:tcW w:w="984" w:type="dxa"/>
            <w:shd w:val="clear" w:color="auto" w:fill="auto"/>
            <w:noWrap/>
            <w:vAlign w:val="center"/>
          </w:tcPr>
          <w:p w14:paraId="5C2BBF3E"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6,7</w:t>
            </w:r>
          </w:p>
        </w:tc>
        <w:tc>
          <w:tcPr>
            <w:tcW w:w="983" w:type="dxa"/>
            <w:shd w:val="clear" w:color="auto" w:fill="auto"/>
            <w:noWrap/>
            <w:vAlign w:val="center"/>
          </w:tcPr>
          <w:p w14:paraId="15549D65"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5,6</w:t>
            </w:r>
          </w:p>
        </w:tc>
        <w:tc>
          <w:tcPr>
            <w:tcW w:w="984" w:type="dxa"/>
            <w:vAlign w:val="center"/>
          </w:tcPr>
          <w:p w14:paraId="6A26E66F"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6,7</w:t>
            </w:r>
          </w:p>
        </w:tc>
        <w:tc>
          <w:tcPr>
            <w:tcW w:w="983" w:type="dxa"/>
            <w:vAlign w:val="center"/>
          </w:tcPr>
          <w:p w14:paraId="716319BF"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7,4</w:t>
            </w:r>
          </w:p>
        </w:tc>
        <w:tc>
          <w:tcPr>
            <w:tcW w:w="984" w:type="dxa"/>
            <w:vAlign w:val="center"/>
          </w:tcPr>
          <w:p w14:paraId="01DFA409"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4,7</w:t>
            </w:r>
          </w:p>
        </w:tc>
        <w:tc>
          <w:tcPr>
            <w:tcW w:w="983" w:type="dxa"/>
            <w:vAlign w:val="center"/>
          </w:tcPr>
          <w:p w14:paraId="7BA49341"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3,7</w:t>
            </w:r>
          </w:p>
        </w:tc>
        <w:tc>
          <w:tcPr>
            <w:tcW w:w="984" w:type="dxa"/>
            <w:vAlign w:val="center"/>
          </w:tcPr>
          <w:p w14:paraId="73B22856"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4,6</w:t>
            </w:r>
          </w:p>
        </w:tc>
      </w:tr>
      <w:tr w:rsidR="00553EC2" w:rsidRPr="00C1329D" w14:paraId="67B5EBE3" w14:textId="77777777" w:rsidTr="00FD35A8">
        <w:trPr>
          <w:trHeight w:val="300"/>
        </w:trPr>
        <w:tc>
          <w:tcPr>
            <w:tcW w:w="1384" w:type="dxa"/>
            <w:shd w:val="clear" w:color="auto" w:fill="auto"/>
            <w:vAlign w:val="center"/>
            <w:hideMark/>
          </w:tcPr>
          <w:p w14:paraId="01338B14"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Дата опубликования</w:t>
            </w:r>
          </w:p>
        </w:tc>
        <w:tc>
          <w:tcPr>
            <w:tcW w:w="983" w:type="dxa"/>
            <w:shd w:val="clear" w:color="auto" w:fill="auto"/>
            <w:noWrap/>
            <w:vAlign w:val="center"/>
          </w:tcPr>
          <w:p w14:paraId="316B3B69"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06.10.11</w:t>
            </w:r>
          </w:p>
        </w:tc>
        <w:tc>
          <w:tcPr>
            <w:tcW w:w="984" w:type="dxa"/>
            <w:shd w:val="clear" w:color="auto" w:fill="auto"/>
            <w:noWrap/>
            <w:vAlign w:val="center"/>
          </w:tcPr>
          <w:p w14:paraId="79D2E703"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14.12.12</w:t>
            </w:r>
          </w:p>
        </w:tc>
        <w:tc>
          <w:tcPr>
            <w:tcW w:w="983" w:type="dxa"/>
            <w:shd w:val="clear" w:color="auto" w:fill="auto"/>
            <w:noWrap/>
            <w:vAlign w:val="center"/>
          </w:tcPr>
          <w:p w14:paraId="2AF54874"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23.10.13</w:t>
            </w:r>
          </w:p>
        </w:tc>
        <w:tc>
          <w:tcPr>
            <w:tcW w:w="984" w:type="dxa"/>
            <w:shd w:val="clear" w:color="auto" w:fill="auto"/>
            <w:vAlign w:val="center"/>
          </w:tcPr>
          <w:p w14:paraId="1EE94AA8"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26.09.14</w:t>
            </w:r>
          </w:p>
        </w:tc>
        <w:tc>
          <w:tcPr>
            <w:tcW w:w="983" w:type="dxa"/>
            <w:shd w:val="clear" w:color="auto" w:fill="auto"/>
            <w:vAlign w:val="center"/>
          </w:tcPr>
          <w:p w14:paraId="76E1D191"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26.10.15</w:t>
            </w:r>
          </w:p>
        </w:tc>
        <w:tc>
          <w:tcPr>
            <w:tcW w:w="984" w:type="dxa"/>
            <w:shd w:val="clear" w:color="auto" w:fill="auto"/>
            <w:vAlign w:val="center"/>
          </w:tcPr>
          <w:p w14:paraId="50318CE7"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24.11.16</w:t>
            </w:r>
          </w:p>
        </w:tc>
        <w:tc>
          <w:tcPr>
            <w:tcW w:w="983" w:type="dxa"/>
            <w:shd w:val="clear" w:color="auto" w:fill="auto"/>
            <w:vAlign w:val="center"/>
          </w:tcPr>
          <w:p w14:paraId="17F7630C"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27.10.17</w:t>
            </w:r>
          </w:p>
        </w:tc>
        <w:tc>
          <w:tcPr>
            <w:tcW w:w="984" w:type="dxa"/>
            <w:shd w:val="clear" w:color="auto" w:fill="auto"/>
            <w:vAlign w:val="center"/>
          </w:tcPr>
          <w:p w14:paraId="089F70C5"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01.10.18</w:t>
            </w:r>
          </w:p>
        </w:tc>
      </w:tr>
      <w:tr w:rsidR="00553EC2" w:rsidRPr="00C1329D" w14:paraId="1F9F6774" w14:textId="77777777" w:rsidTr="00FD35A8">
        <w:trPr>
          <w:trHeight w:val="300"/>
        </w:trPr>
        <w:tc>
          <w:tcPr>
            <w:tcW w:w="1384" w:type="dxa"/>
            <w:shd w:val="clear" w:color="auto" w:fill="auto"/>
            <w:vAlign w:val="center"/>
            <w:hideMark/>
          </w:tcPr>
          <w:p w14:paraId="492757C1" w14:textId="77777777" w:rsidR="00553EC2" w:rsidRPr="00FD35A8" w:rsidRDefault="00553EC2" w:rsidP="00553EC2">
            <w:pPr>
              <w:spacing w:after="0" w:line="240" w:lineRule="auto"/>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Дата принятия решения</w:t>
            </w:r>
          </w:p>
        </w:tc>
        <w:tc>
          <w:tcPr>
            <w:tcW w:w="983" w:type="dxa"/>
            <w:shd w:val="clear" w:color="auto" w:fill="auto"/>
            <w:noWrap/>
            <w:vAlign w:val="center"/>
          </w:tcPr>
          <w:p w14:paraId="055E5D5C"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30.03.12</w:t>
            </w:r>
          </w:p>
        </w:tc>
        <w:tc>
          <w:tcPr>
            <w:tcW w:w="984" w:type="dxa"/>
            <w:shd w:val="clear" w:color="auto" w:fill="auto"/>
            <w:noWrap/>
            <w:vAlign w:val="center"/>
          </w:tcPr>
          <w:p w14:paraId="10304886"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28.12.12</w:t>
            </w:r>
          </w:p>
        </w:tc>
        <w:tc>
          <w:tcPr>
            <w:tcW w:w="983" w:type="dxa"/>
            <w:shd w:val="clear" w:color="auto" w:fill="auto"/>
            <w:noWrap/>
            <w:vAlign w:val="center"/>
          </w:tcPr>
          <w:p w14:paraId="275AF5B4"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30.12.13 (в ред. 27.03.14)</w:t>
            </w:r>
          </w:p>
        </w:tc>
        <w:tc>
          <w:tcPr>
            <w:tcW w:w="984" w:type="dxa"/>
            <w:vAlign w:val="center"/>
          </w:tcPr>
          <w:p w14:paraId="6790B6A2"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30.12.14 (в ред. 30.06.15)</w:t>
            </w:r>
          </w:p>
        </w:tc>
        <w:tc>
          <w:tcPr>
            <w:tcW w:w="983" w:type="dxa"/>
            <w:vAlign w:val="center"/>
          </w:tcPr>
          <w:p w14:paraId="35BB4031"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29.12.15</w:t>
            </w:r>
          </w:p>
        </w:tc>
        <w:tc>
          <w:tcPr>
            <w:tcW w:w="984" w:type="dxa"/>
            <w:vAlign w:val="center"/>
          </w:tcPr>
          <w:p w14:paraId="6B9A5B62"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30.12.16</w:t>
            </w:r>
          </w:p>
        </w:tc>
        <w:tc>
          <w:tcPr>
            <w:tcW w:w="983" w:type="dxa"/>
            <w:vAlign w:val="center"/>
          </w:tcPr>
          <w:p w14:paraId="1BB0B8AA"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29.12.17 (в ред. 29.06.18)</w:t>
            </w:r>
          </w:p>
        </w:tc>
        <w:tc>
          <w:tcPr>
            <w:tcW w:w="984" w:type="dxa"/>
            <w:vAlign w:val="center"/>
          </w:tcPr>
          <w:p w14:paraId="65A9012F" w14:textId="77777777" w:rsidR="00553EC2" w:rsidRPr="00FD35A8" w:rsidRDefault="00553EC2">
            <w:pPr>
              <w:spacing w:after="0" w:line="240" w:lineRule="auto"/>
              <w:jc w:val="center"/>
              <w:rPr>
                <w:rFonts w:ascii="Myriad Pro" w:eastAsia="Times New Roman" w:hAnsi="Myriad Pro" w:cs="Times New Roman"/>
                <w:sz w:val="16"/>
                <w:szCs w:val="16"/>
                <w:lang w:eastAsia="ru-RU"/>
              </w:rPr>
            </w:pPr>
            <w:r w:rsidRPr="00FD35A8">
              <w:rPr>
                <w:rFonts w:ascii="Myriad Pro" w:eastAsia="Times New Roman" w:hAnsi="Myriad Pro" w:cs="Times New Roman"/>
                <w:sz w:val="16"/>
                <w:szCs w:val="16"/>
                <w:lang w:eastAsia="ru-RU"/>
              </w:rPr>
              <w:t>29.12.18</w:t>
            </w:r>
          </w:p>
        </w:tc>
      </w:tr>
    </w:tbl>
    <w:p w14:paraId="41509EE3" w14:textId="014BD734" w:rsidR="00553EC2" w:rsidRPr="0056389A" w:rsidRDefault="00553EC2" w:rsidP="00090925">
      <w:pPr>
        <w:spacing w:before="240" w:after="0" w:line="360" w:lineRule="auto"/>
        <w:ind w:firstLine="567"/>
        <w:jc w:val="both"/>
        <w:rPr>
          <w:rFonts w:ascii="Myriad Pro" w:eastAsia="Calibri" w:hAnsi="Myriad Pro" w:cs="Times New Roman"/>
          <w:sz w:val="26"/>
          <w:szCs w:val="26"/>
        </w:rPr>
      </w:pPr>
      <w:r w:rsidRPr="00090925">
        <w:rPr>
          <w:rFonts w:ascii="Myriad Pro" w:eastAsia="Calibri" w:hAnsi="Myriad Pro" w:cs="Times New Roman"/>
          <w:sz w:val="26"/>
          <w:szCs w:val="26"/>
        </w:rPr>
        <w:t>Исполнитель отмечает, что темп роста</w:t>
      </w:r>
      <w:r w:rsidR="00632291">
        <w:rPr>
          <w:rFonts w:ascii="Myriad Pro" w:eastAsia="Calibri" w:hAnsi="Myriad Pro" w:cs="Times New Roman"/>
          <w:sz w:val="26"/>
          <w:szCs w:val="26"/>
        </w:rPr>
        <w:t xml:space="preserve"> суммы</w:t>
      </w:r>
      <w:r w:rsidRPr="00090925">
        <w:rPr>
          <w:rFonts w:ascii="Myriad Pro" w:eastAsia="Calibri" w:hAnsi="Myriad Pro" w:cs="Times New Roman"/>
          <w:sz w:val="26"/>
          <w:szCs w:val="26"/>
        </w:rPr>
        <w:t xml:space="preserve"> </w:t>
      </w:r>
      <w:r w:rsidR="00632291">
        <w:rPr>
          <w:rFonts w:ascii="Myriad Pro" w:eastAsia="Calibri" w:hAnsi="Myriad Pro" w:cs="Times New Roman"/>
          <w:sz w:val="26"/>
          <w:szCs w:val="26"/>
        </w:rPr>
        <w:t xml:space="preserve">подконтрольных </w:t>
      </w:r>
      <w:r w:rsidRPr="00090925">
        <w:rPr>
          <w:rFonts w:ascii="Myriad Pro" w:eastAsia="Calibri" w:hAnsi="Myriad Pro" w:cs="Times New Roman"/>
          <w:sz w:val="26"/>
          <w:szCs w:val="26"/>
        </w:rPr>
        <w:t xml:space="preserve">расходов </w:t>
      </w:r>
      <w:r w:rsidR="00632291" w:rsidRPr="00090925">
        <w:rPr>
          <w:rFonts w:ascii="Myriad Pro" w:eastAsia="Calibri" w:hAnsi="Myriad Pro" w:cs="Times New Roman"/>
          <w:sz w:val="26"/>
          <w:szCs w:val="26"/>
        </w:rPr>
        <w:t>принят Службой по тарифам Республики Тыва</w:t>
      </w:r>
      <w:r w:rsidR="00632291" w:rsidRPr="00EA4A69">
        <w:rPr>
          <w:rFonts w:ascii="Myriad Pro" w:eastAsia="Calibri" w:hAnsi="Myriad Pro" w:cs="Times New Roman"/>
          <w:sz w:val="26"/>
          <w:szCs w:val="26"/>
        </w:rPr>
        <w:t xml:space="preserve"> на 2019 год относительно 2018 года на уровне, соответствующем коэффициенту индексации</w:t>
      </w:r>
      <w:r w:rsidR="00632291">
        <w:rPr>
          <w:rFonts w:ascii="Myriad Pro" w:eastAsia="Calibri" w:hAnsi="Myriad Pro" w:cs="Times New Roman"/>
          <w:sz w:val="26"/>
          <w:szCs w:val="26"/>
        </w:rPr>
        <w:t>, а</w:t>
      </w:r>
      <w:r w:rsidR="00632291" w:rsidRPr="00090925">
        <w:rPr>
          <w:rFonts w:ascii="Myriad Pro" w:eastAsia="Calibri" w:hAnsi="Myriad Pro" w:cs="Times New Roman"/>
          <w:sz w:val="26"/>
          <w:szCs w:val="26"/>
        </w:rPr>
        <w:t xml:space="preserve"> </w:t>
      </w:r>
      <w:r w:rsidRPr="00090925">
        <w:rPr>
          <w:rFonts w:ascii="Myriad Pro" w:eastAsia="Calibri" w:hAnsi="Myriad Pro" w:cs="Times New Roman"/>
          <w:sz w:val="26"/>
          <w:szCs w:val="26"/>
        </w:rPr>
        <w:t xml:space="preserve">по статьям затрат, </w:t>
      </w:r>
      <w:r w:rsidR="00632291" w:rsidRPr="00090925">
        <w:rPr>
          <w:rFonts w:ascii="Myriad Pro" w:eastAsia="Calibri" w:hAnsi="Myriad Pro" w:cs="Times New Roman"/>
          <w:sz w:val="26"/>
          <w:szCs w:val="26"/>
        </w:rPr>
        <w:t>входящи</w:t>
      </w:r>
      <w:r w:rsidR="00632291">
        <w:rPr>
          <w:rFonts w:ascii="Myriad Pro" w:eastAsia="Calibri" w:hAnsi="Myriad Pro" w:cs="Times New Roman"/>
          <w:sz w:val="26"/>
          <w:szCs w:val="26"/>
        </w:rPr>
        <w:t>м</w:t>
      </w:r>
      <w:r w:rsidR="00632291" w:rsidRPr="00090925">
        <w:rPr>
          <w:rFonts w:ascii="Myriad Pro" w:eastAsia="Calibri" w:hAnsi="Myriad Pro" w:cs="Times New Roman"/>
          <w:sz w:val="26"/>
          <w:szCs w:val="26"/>
        </w:rPr>
        <w:t xml:space="preserve"> </w:t>
      </w:r>
      <w:r w:rsidRPr="00090925">
        <w:rPr>
          <w:rFonts w:ascii="Myriad Pro" w:eastAsia="Calibri" w:hAnsi="Myriad Pro" w:cs="Times New Roman"/>
          <w:sz w:val="26"/>
          <w:szCs w:val="26"/>
        </w:rPr>
        <w:t xml:space="preserve">в состав подконтрольных расходов </w:t>
      </w:r>
      <w:r w:rsidR="00632291">
        <w:rPr>
          <w:rFonts w:ascii="Myriad Pro" w:eastAsia="Calibri" w:hAnsi="Myriad Pro" w:cs="Times New Roman"/>
          <w:sz w:val="26"/>
          <w:szCs w:val="26"/>
        </w:rPr>
        <w:t>- с иными</w:t>
      </w:r>
      <w:r w:rsidRPr="00EA4A69">
        <w:rPr>
          <w:rFonts w:ascii="Myriad Pro" w:eastAsia="Calibri" w:hAnsi="Myriad Pro" w:cs="Times New Roman"/>
          <w:sz w:val="26"/>
          <w:szCs w:val="26"/>
        </w:rPr>
        <w:t xml:space="preserve"> </w:t>
      </w:r>
      <w:r w:rsidR="00632291">
        <w:rPr>
          <w:rFonts w:ascii="Myriad Pro" w:eastAsia="Calibri" w:hAnsi="Myriad Pro" w:cs="Times New Roman"/>
          <w:sz w:val="26"/>
          <w:szCs w:val="26"/>
        </w:rPr>
        <w:t>темпами роста</w:t>
      </w:r>
      <w:r w:rsidRPr="00EA4A69">
        <w:rPr>
          <w:rFonts w:ascii="Myriad Pro" w:eastAsia="Calibri" w:hAnsi="Myriad Pro" w:cs="Times New Roman"/>
          <w:sz w:val="26"/>
          <w:szCs w:val="26"/>
        </w:rPr>
        <w:t xml:space="preserve">. </w:t>
      </w:r>
      <w:r w:rsidR="00632291">
        <w:rPr>
          <w:rFonts w:ascii="Myriad Pro" w:eastAsia="Calibri" w:hAnsi="Myriad Pro" w:cs="Times New Roman"/>
          <w:sz w:val="26"/>
          <w:szCs w:val="26"/>
        </w:rPr>
        <w:t xml:space="preserve">Для равнения в </w:t>
      </w:r>
      <w:r w:rsidR="00486F8F" w:rsidRPr="00EA4A69">
        <w:rPr>
          <w:rFonts w:ascii="Myriad Pro" w:eastAsia="Calibri" w:hAnsi="Myriad Pro" w:cs="Times New Roman"/>
          <w:sz w:val="26"/>
          <w:szCs w:val="26"/>
        </w:rPr>
        <w:t>т</w:t>
      </w:r>
      <w:r w:rsidRPr="00EA4A69">
        <w:rPr>
          <w:rFonts w:ascii="Myriad Pro" w:eastAsia="Calibri" w:hAnsi="Myriad Pro" w:cs="Times New Roman"/>
          <w:sz w:val="26"/>
          <w:szCs w:val="26"/>
        </w:rPr>
        <w:t>аблице представлен размер расходов по статьям затрат подконтрольных расходов с применением единого коэффициента индексации</w:t>
      </w:r>
      <w:r w:rsidR="00486F8F" w:rsidRPr="00EA4A69">
        <w:rPr>
          <w:rFonts w:ascii="Myriad Pro" w:eastAsia="Calibri" w:hAnsi="Myriad Pro" w:cs="Times New Roman"/>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1088"/>
        <w:gridCol w:w="1336"/>
        <w:gridCol w:w="1099"/>
        <w:gridCol w:w="1445"/>
        <w:gridCol w:w="1262"/>
      </w:tblGrid>
      <w:tr w:rsidR="00553EC2" w:rsidRPr="00B27220" w14:paraId="7F60C2C3" w14:textId="77777777" w:rsidTr="00B27220">
        <w:trPr>
          <w:trHeight w:val="300"/>
          <w:tblHeader/>
        </w:trPr>
        <w:tc>
          <w:tcPr>
            <w:tcW w:w="16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F4AC2"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Наименование статьи</w:t>
            </w:r>
          </w:p>
        </w:tc>
        <w:tc>
          <w:tcPr>
            <w:tcW w:w="333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3C09B"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Период</w:t>
            </w:r>
          </w:p>
        </w:tc>
      </w:tr>
      <w:tr w:rsidR="00553EC2" w:rsidRPr="00B27220" w14:paraId="6889BE94" w14:textId="77777777" w:rsidTr="00B27220">
        <w:trPr>
          <w:trHeight w:val="1035"/>
          <w:tblHeader/>
        </w:trPr>
        <w:tc>
          <w:tcPr>
            <w:tcW w:w="16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CA57B"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53639" w14:textId="7C9FDC81"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2018 год</w:t>
            </w:r>
            <w:r w:rsidR="00486F8F" w:rsidRPr="00B27220">
              <w:rPr>
                <w:rFonts w:ascii="Myriad Pro" w:eastAsia="Times New Roman" w:hAnsi="Myriad Pro" w:cs="Times New Roman"/>
                <w:b/>
                <w:bCs/>
                <w:color w:val="FFFFFF" w:themeColor="background1"/>
                <w:sz w:val="20"/>
                <w:szCs w:val="20"/>
                <w:lang w:eastAsia="ru-RU"/>
              </w:rPr>
              <w:t>, тыс. руб.</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E210B" w14:textId="1C049769" w:rsidR="00553EC2" w:rsidRPr="00B27220" w:rsidRDefault="00486F8F"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У</w:t>
            </w:r>
            <w:r w:rsidR="00553EC2" w:rsidRPr="00B27220">
              <w:rPr>
                <w:rFonts w:ascii="Myriad Pro" w:eastAsia="Times New Roman" w:hAnsi="Myriad Pro" w:cs="Times New Roman"/>
                <w:b/>
                <w:bCs/>
                <w:color w:val="FFFFFF" w:themeColor="background1"/>
                <w:sz w:val="20"/>
                <w:szCs w:val="20"/>
                <w:lang w:eastAsia="ru-RU"/>
              </w:rPr>
              <w:t>тверждено Службой по тарифам РТ на 2019 год</w:t>
            </w:r>
            <w:r w:rsidRPr="00B27220">
              <w:rPr>
                <w:rFonts w:ascii="Myriad Pro" w:eastAsia="Times New Roman" w:hAnsi="Myriad Pro" w:cs="Times New Roman"/>
                <w:b/>
                <w:bCs/>
                <w:color w:val="FFFFFF" w:themeColor="background1"/>
                <w:sz w:val="20"/>
                <w:szCs w:val="20"/>
                <w:lang w:eastAsia="ru-RU"/>
              </w:rPr>
              <w:t>, тыс. руб.</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6720C"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Темп роста</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92020A" w14:textId="045D02F0"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Расчет Исполнителя на 2019 год</w:t>
            </w:r>
            <w:r w:rsidR="00486F8F" w:rsidRPr="00B27220">
              <w:rPr>
                <w:rFonts w:ascii="Myriad Pro" w:eastAsia="Times New Roman" w:hAnsi="Myriad Pro" w:cs="Times New Roman"/>
                <w:b/>
                <w:bCs/>
                <w:color w:val="FFFFFF" w:themeColor="background1"/>
                <w:sz w:val="20"/>
                <w:szCs w:val="20"/>
                <w:lang w:eastAsia="ru-RU"/>
              </w:rPr>
              <w:t>, тыс. руб.</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4FEA5"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Темп роста</w:t>
            </w:r>
          </w:p>
        </w:tc>
      </w:tr>
      <w:tr w:rsidR="00553EC2" w:rsidRPr="00B27220" w14:paraId="74398FB9" w14:textId="77777777" w:rsidTr="00B27220">
        <w:trPr>
          <w:trHeight w:val="420"/>
          <w:tblHeader/>
        </w:trPr>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12E47"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1</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90C98"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2</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502E7"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3</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D3008"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4</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89420"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5</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754B5" w14:textId="77777777" w:rsidR="00553EC2" w:rsidRPr="00B27220" w:rsidRDefault="00553EC2" w:rsidP="00B77FF8">
            <w:pPr>
              <w:spacing w:after="0" w:line="240" w:lineRule="auto"/>
              <w:jc w:val="center"/>
              <w:rPr>
                <w:rFonts w:ascii="Myriad Pro" w:eastAsia="Times New Roman" w:hAnsi="Myriad Pro" w:cs="Times New Roman"/>
                <w:b/>
                <w:bCs/>
                <w:color w:val="FFFFFF" w:themeColor="background1"/>
                <w:sz w:val="20"/>
                <w:szCs w:val="20"/>
                <w:lang w:eastAsia="ru-RU"/>
              </w:rPr>
            </w:pPr>
            <w:r w:rsidRPr="00B27220">
              <w:rPr>
                <w:rFonts w:ascii="Myriad Pro" w:eastAsia="Times New Roman" w:hAnsi="Myriad Pro" w:cs="Times New Roman"/>
                <w:b/>
                <w:bCs/>
                <w:color w:val="FFFFFF" w:themeColor="background1"/>
                <w:sz w:val="20"/>
                <w:szCs w:val="20"/>
                <w:lang w:eastAsia="ru-RU"/>
              </w:rPr>
              <w:t>6</w:t>
            </w:r>
          </w:p>
        </w:tc>
      </w:tr>
      <w:tr w:rsidR="00553EC2" w:rsidRPr="00B27220" w14:paraId="3FD37AAC" w14:textId="77777777" w:rsidTr="00B27220">
        <w:trPr>
          <w:trHeight w:val="420"/>
        </w:trPr>
        <w:tc>
          <w:tcPr>
            <w:tcW w:w="1667" w:type="pct"/>
            <w:tcBorders>
              <w:top w:val="single" w:sz="4" w:space="0" w:color="FFFFFF" w:themeColor="background1"/>
            </w:tcBorders>
            <w:hideMark/>
          </w:tcPr>
          <w:p w14:paraId="5F4BA298"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Итого коэффициент индексации</w:t>
            </w:r>
          </w:p>
        </w:tc>
        <w:tc>
          <w:tcPr>
            <w:tcW w:w="582" w:type="pct"/>
            <w:tcBorders>
              <w:top w:val="single" w:sz="4" w:space="0" w:color="FFFFFF" w:themeColor="background1"/>
            </w:tcBorders>
            <w:vAlign w:val="center"/>
            <w:hideMark/>
          </w:tcPr>
          <w:p w14:paraId="73A97AC1"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3,0%</w:t>
            </w:r>
          </w:p>
        </w:tc>
        <w:tc>
          <w:tcPr>
            <w:tcW w:w="715" w:type="pct"/>
            <w:tcBorders>
              <w:top w:val="single" w:sz="4" w:space="0" w:color="FFFFFF" w:themeColor="background1"/>
            </w:tcBorders>
            <w:vAlign w:val="center"/>
            <w:hideMark/>
          </w:tcPr>
          <w:p w14:paraId="47D740A3"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3,6%</w:t>
            </w:r>
          </w:p>
        </w:tc>
        <w:tc>
          <w:tcPr>
            <w:tcW w:w="588" w:type="pct"/>
            <w:tcBorders>
              <w:top w:val="single" w:sz="4" w:space="0" w:color="FFFFFF" w:themeColor="background1"/>
            </w:tcBorders>
            <w:vAlign w:val="center"/>
            <w:hideMark/>
          </w:tcPr>
          <w:p w14:paraId="27D7973D"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w:t>
            </w:r>
          </w:p>
        </w:tc>
        <w:tc>
          <w:tcPr>
            <w:tcW w:w="773" w:type="pct"/>
            <w:tcBorders>
              <w:top w:val="single" w:sz="4" w:space="0" w:color="FFFFFF" w:themeColor="background1"/>
            </w:tcBorders>
            <w:vAlign w:val="center"/>
            <w:hideMark/>
          </w:tcPr>
          <w:p w14:paraId="14D1D9D4"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3,6%</w:t>
            </w:r>
          </w:p>
        </w:tc>
        <w:tc>
          <w:tcPr>
            <w:tcW w:w="675" w:type="pct"/>
            <w:tcBorders>
              <w:top w:val="single" w:sz="4" w:space="0" w:color="FFFFFF" w:themeColor="background1"/>
            </w:tcBorders>
            <w:vAlign w:val="center"/>
            <w:hideMark/>
          </w:tcPr>
          <w:p w14:paraId="519E4540"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B27220" w14:paraId="122B631C" w14:textId="77777777" w:rsidTr="00B27220">
        <w:trPr>
          <w:trHeight w:val="420"/>
        </w:trPr>
        <w:tc>
          <w:tcPr>
            <w:tcW w:w="1667" w:type="pct"/>
            <w:hideMark/>
          </w:tcPr>
          <w:p w14:paraId="2F15EAD5" w14:textId="77777777" w:rsidR="00553EC2" w:rsidRPr="00B27220" w:rsidRDefault="00553EC2" w:rsidP="00553EC2">
            <w:pPr>
              <w:spacing w:after="0" w:line="240" w:lineRule="auto"/>
              <w:rPr>
                <w:rFonts w:ascii="Myriad Pro" w:eastAsia="Times New Roman" w:hAnsi="Myriad Pro" w:cs="Times New Roman"/>
                <w:b/>
                <w:bCs/>
                <w:color w:val="000000"/>
                <w:sz w:val="20"/>
                <w:szCs w:val="20"/>
                <w:lang w:eastAsia="ru-RU"/>
              </w:rPr>
            </w:pPr>
            <w:r w:rsidRPr="00B27220">
              <w:rPr>
                <w:rFonts w:ascii="Myriad Pro" w:eastAsia="Times New Roman" w:hAnsi="Myriad Pro" w:cs="Times New Roman"/>
                <w:b/>
                <w:bCs/>
                <w:color w:val="000000"/>
                <w:sz w:val="20"/>
                <w:szCs w:val="20"/>
                <w:lang w:eastAsia="ru-RU"/>
              </w:rPr>
              <w:t>Расчет подконтрольных расходов</w:t>
            </w:r>
          </w:p>
        </w:tc>
        <w:tc>
          <w:tcPr>
            <w:tcW w:w="582" w:type="pct"/>
            <w:vAlign w:val="center"/>
            <w:hideMark/>
          </w:tcPr>
          <w:p w14:paraId="76DEB8C1"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715" w:type="pct"/>
            <w:vAlign w:val="center"/>
            <w:hideMark/>
          </w:tcPr>
          <w:p w14:paraId="5962B9F9"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588" w:type="pct"/>
            <w:vAlign w:val="center"/>
            <w:hideMark/>
          </w:tcPr>
          <w:p w14:paraId="3B857B05"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773" w:type="pct"/>
            <w:vAlign w:val="center"/>
            <w:hideMark/>
          </w:tcPr>
          <w:p w14:paraId="0ACD486F"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p>
        </w:tc>
        <w:tc>
          <w:tcPr>
            <w:tcW w:w="675" w:type="pct"/>
            <w:vAlign w:val="center"/>
            <w:hideMark/>
          </w:tcPr>
          <w:p w14:paraId="00608718"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B27220" w14:paraId="2D63FC6F" w14:textId="77777777" w:rsidTr="00B27220">
        <w:trPr>
          <w:trHeight w:val="420"/>
        </w:trPr>
        <w:tc>
          <w:tcPr>
            <w:tcW w:w="1667" w:type="pct"/>
            <w:hideMark/>
          </w:tcPr>
          <w:p w14:paraId="2585F647"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lastRenderedPageBreak/>
              <w:t>Материальные затраты</w:t>
            </w:r>
          </w:p>
        </w:tc>
        <w:tc>
          <w:tcPr>
            <w:tcW w:w="582" w:type="pct"/>
            <w:vAlign w:val="center"/>
            <w:hideMark/>
          </w:tcPr>
          <w:p w14:paraId="1F45C01E"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150 006</w:t>
            </w:r>
          </w:p>
        </w:tc>
        <w:tc>
          <w:tcPr>
            <w:tcW w:w="715" w:type="pct"/>
            <w:vAlign w:val="center"/>
            <w:hideMark/>
          </w:tcPr>
          <w:p w14:paraId="51E7FF09"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135 851</w:t>
            </w:r>
          </w:p>
        </w:tc>
        <w:tc>
          <w:tcPr>
            <w:tcW w:w="588" w:type="pct"/>
            <w:vAlign w:val="center"/>
            <w:hideMark/>
          </w:tcPr>
          <w:p w14:paraId="4C2FE8B1"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91%</w:t>
            </w:r>
          </w:p>
        </w:tc>
        <w:tc>
          <w:tcPr>
            <w:tcW w:w="773" w:type="pct"/>
            <w:vAlign w:val="center"/>
            <w:hideMark/>
          </w:tcPr>
          <w:p w14:paraId="64FEA1C5"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155 337</w:t>
            </w:r>
          </w:p>
        </w:tc>
        <w:tc>
          <w:tcPr>
            <w:tcW w:w="675" w:type="pct"/>
            <w:vAlign w:val="center"/>
            <w:hideMark/>
          </w:tcPr>
          <w:p w14:paraId="1790E9BF"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301E9895" w14:textId="77777777" w:rsidTr="00B27220">
        <w:trPr>
          <w:trHeight w:val="420"/>
        </w:trPr>
        <w:tc>
          <w:tcPr>
            <w:tcW w:w="1667" w:type="pct"/>
            <w:hideMark/>
          </w:tcPr>
          <w:p w14:paraId="6FD80311"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Сырье, материалы, запасные части, инструмент, топливо</w:t>
            </w:r>
          </w:p>
        </w:tc>
        <w:tc>
          <w:tcPr>
            <w:tcW w:w="582" w:type="pct"/>
            <w:vAlign w:val="center"/>
            <w:hideMark/>
          </w:tcPr>
          <w:p w14:paraId="4CFA8DB9"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94 616</w:t>
            </w:r>
          </w:p>
        </w:tc>
        <w:tc>
          <w:tcPr>
            <w:tcW w:w="715" w:type="pct"/>
            <w:vAlign w:val="center"/>
            <w:hideMark/>
          </w:tcPr>
          <w:p w14:paraId="431BD76F"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97 979</w:t>
            </w:r>
          </w:p>
        </w:tc>
        <w:tc>
          <w:tcPr>
            <w:tcW w:w="588" w:type="pct"/>
            <w:vAlign w:val="center"/>
            <w:hideMark/>
          </w:tcPr>
          <w:p w14:paraId="1E24A660"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104%</w:t>
            </w:r>
          </w:p>
        </w:tc>
        <w:tc>
          <w:tcPr>
            <w:tcW w:w="773" w:type="pct"/>
            <w:vAlign w:val="center"/>
            <w:hideMark/>
          </w:tcPr>
          <w:p w14:paraId="7F0F7DAC"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97 979</w:t>
            </w:r>
          </w:p>
        </w:tc>
        <w:tc>
          <w:tcPr>
            <w:tcW w:w="675" w:type="pct"/>
            <w:vAlign w:val="center"/>
            <w:hideMark/>
          </w:tcPr>
          <w:p w14:paraId="105536A9"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40130712" w14:textId="77777777" w:rsidTr="00B27220">
        <w:trPr>
          <w:trHeight w:val="420"/>
        </w:trPr>
        <w:tc>
          <w:tcPr>
            <w:tcW w:w="1667" w:type="pct"/>
            <w:hideMark/>
          </w:tcPr>
          <w:p w14:paraId="20D065E5"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582" w:type="pct"/>
            <w:vAlign w:val="center"/>
            <w:hideMark/>
          </w:tcPr>
          <w:p w14:paraId="75E1CCE4"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55 390</w:t>
            </w:r>
          </w:p>
        </w:tc>
        <w:tc>
          <w:tcPr>
            <w:tcW w:w="715" w:type="pct"/>
            <w:vAlign w:val="center"/>
            <w:hideMark/>
          </w:tcPr>
          <w:p w14:paraId="727E4AB3"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37 872</w:t>
            </w:r>
          </w:p>
        </w:tc>
        <w:tc>
          <w:tcPr>
            <w:tcW w:w="588" w:type="pct"/>
            <w:vAlign w:val="center"/>
            <w:hideMark/>
          </w:tcPr>
          <w:p w14:paraId="7204A93D"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68%</w:t>
            </w:r>
          </w:p>
        </w:tc>
        <w:tc>
          <w:tcPr>
            <w:tcW w:w="773" w:type="pct"/>
            <w:vAlign w:val="center"/>
            <w:hideMark/>
          </w:tcPr>
          <w:p w14:paraId="37DD7EE0"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57 359</w:t>
            </w:r>
          </w:p>
        </w:tc>
        <w:tc>
          <w:tcPr>
            <w:tcW w:w="675" w:type="pct"/>
            <w:vAlign w:val="center"/>
            <w:hideMark/>
          </w:tcPr>
          <w:p w14:paraId="475918A3"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1CC1B254" w14:textId="77777777" w:rsidTr="00B27220">
        <w:trPr>
          <w:trHeight w:val="420"/>
        </w:trPr>
        <w:tc>
          <w:tcPr>
            <w:tcW w:w="1667" w:type="pct"/>
            <w:hideMark/>
          </w:tcPr>
          <w:p w14:paraId="35031FEC"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Расходы на оплату труда</w:t>
            </w:r>
          </w:p>
        </w:tc>
        <w:tc>
          <w:tcPr>
            <w:tcW w:w="582" w:type="pct"/>
            <w:vAlign w:val="center"/>
            <w:hideMark/>
          </w:tcPr>
          <w:p w14:paraId="53EC672B"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357 807</w:t>
            </w:r>
          </w:p>
        </w:tc>
        <w:tc>
          <w:tcPr>
            <w:tcW w:w="715" w:type="pct"/>
            <w:vAlign w:val="center"/>
            <w:hideMark/>
          </w:tcPr>
          <w:p w14:paraId="2F3EAC92"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390 010</w:t>
            </w:r>
          </w:p>
        </w:tc>
        <w:tc>
          <w:tcPr>
            <w:tcW w:w="588" w:type="pct"/>
            <w:vAlign w:val="center"/>
            <w:hideMark/>
          </w:tcPr>
          <w:p w14:paraId="126F2F9D"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109%</w:t>
            </w:r>
          </w:p>
        </w:tc>
        <w:tc>
          <w:tcPr>
            <w:tcW w:w="773" w:type="pct"/>
            <w:vAlign w:val="center"/>
            <w:hideMark/>
          </w:tcPr>
          <w:p w14:paraId="4E8253F4"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370 524</w:t>
            </w:r>
          </w:p>
        </w:tc>
        <w:tc>
          <w:tcPr>
            <w:tcW w:w="675" w:type="pct"/>
            <w:vAlign w:val="center"/>
            <w:hideMark/>
          </w:tcPr>
          <w:p w14:paraId="78DBA123"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0A9066D5" w14:textId="77777777" w:rsidTr="00B27220">
        <w:trPr>
          <w:trHeight w:val="420"/>
        </w:trPr>
        <w:tc>
          <w:tcPr>
            <w:tcW w:w="1667" w:type="pct"/>
            <w:hideMark/>
          </w:tcPr>
          <w:p w14:paraId="4DE308AC"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Прочие расходы, всего, в том числе:</w:t>
            </w:r>
          </w:p>
        </w:tc>
        <w:tc>
          <w:tcPr>
            <w:tcW w:w="582" w:type="pct"/>
            <w:vAlign w:val="center"/>
            <w:hideMark/>
          </w:tcPr>
          <w:p w14:paraId="19D08541"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73 556</w:t>
            </w:r>
          </w:p>
        </w:tc>
        <w:tc>
          <w:tcPr>
            <w:tcW w:w="715" w:type="pct"/>
            <w:vAlign w:val="center"/>
            <w:hideMark/>
          </w:tcPr>
          <w:p w14:paraId="6F94CF20"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76 170</w:t>
            </w:r>
          </w:p>
        </w:tc>
        <w:tc>
          <w:tcPr>
            <w:tcW w:w="588" w:type="pct"/>
            <w:vAlign w:val="center"/>
            <w:hideMark/>
          </w:tcPr>
          <w:p w14:paraId="3ADAE786"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104%</w:t>
            </w:r>
          </w:p>
        </w:tc>
        <w:tc>
          <w:tcPr>
            <w:tcW w:w="773" w:type="pct"/>
            <w:vAlign w:val="center"/>
            <w:hideMark/>
          </w:tcPr>
          <w:p w14:paraId="7AF0E4E8"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76 170</w:t>
            </w:r>
          </w:p>
        </w:tc>
        <w:tc>
          <w:tcPr>
            <w:tcW w:w="675" w:type="pct"/>
            <w:vAlign w:val="center"/>
            <w:hideMark/>
          </w:tcPr>
          <w:p w14:paraId="068A8156"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30FD048B" w14:textId="77777777" w:rsidTr="00B27220">
        <w:trPr>
          <w:trHeight w:val="420"/>
        </w:trPr>
        <w:tc>
          <w:tcPr>
            <w:tcW w:w="1667" w:type="pct"/>
            <w:hideMark/>
          </w:tcPr>
          <w:p w14:paraId="60C5C1C2"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Ремонт основных фондов</w:t>
            </w:r>
          </w:p>
        </w:tc>
        <w:tc>
          <w:tcPr>
            <w:tcW w:w="582" w:type="pct"/>
            <w:vAlign w:val="center"/>
            <w:hideMark/>
          </w:tcPr>
          <w:p w14:paraId="1DA71B27"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0</w:t>
            </w:r>
          </w:p>
        </w:tc>
        <w:tc>
          <w:tcPr>
            <w:tcW w:w="715" w:type="pct"/>
            <w:vAlign w:val="center"/>
            <w:hideMark/>
          </w:tcPr>
          <w:p w14:paraId="2EC95B52"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0</w:t>
            </w:r>
          </w:p>
        </w:tc>
        <w:tc>
          <w:tcPr>
            <w:tcW w:w="588" w:type="pct"/>
            <w:vAlign w:val="center"/>
            <w:hideMark/>
          </w:tcPr>
          <w:p w14:paraId="7DC11C72"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773" w:type="pct"/>
            <w:vAlign w:val="center"/>
            <w:hideMark/>
          </w:tcPr>
          <w:p w14:paraId="746D4270"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0</w:t>
            </w:r>
          </w:p>
        </w:tc>
        <w:tc>
          <w:tcPr>
            <w:tcW w:w="675" w:type="pct"/>
            <w:vAlign w:val="center"/>
            <w:hideMark/>
          </w:tcPr>
          <w:p w14:paraId="1E9ABACD"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p>
        </w:tc>
      </w:tr>
      <w:tr w:rsidR="00553EC2" w:rsidRPr="00B27220" w14:paraId="299347F1" w14:textId="77777777" w:rsidTr="00B27220">
        <w:trPr>
          <w:trHeight w:val="420"/>
        </w:trPr>
        <w:tc>
          <w:tcPr>
            <w:tcW w:w="1667" w:type="pct"/>
            <w:hideMark/>
          </w:tcPr>
          <w:p w14:paraId="75A41991"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Оплата работ и услуг сторонних организаций</w:t>
            </w:r>
          </w:p>
        </w:tc>
        <w:tc>
          <w:tcPr>
            <w:tcW w:w="582" w:type="pct"/>
            <w:vAlign w:val="center"/>
            <w:hideMark/>
          </w:tcPr>
          <w:p w14:paraId="3375BE0C"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30 370</w:t>
            </w:r>
          </w:p>
        </w:tc>
        <w:tc>
          <w:tcPr>
            <w:tcW w:w="715" w:type="pct"/>
            <w:vAlign w:val="center"/>
            <w:hideMark/>
          </w:tcPr>
          <w:p w14:paraId="47089B44"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31 449</w:t>
            </w:r>
          </w:p>
        </w:tc>
        <w:tc>
          <w:tcPr>
            <w:tcW w:w="588" w:type="pct"/>
            <w:vAlign w:val="center"/>
            <w:hideMark/>
          </w:tcPr>
          <w:p w14:paraId="30394F6E"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104%</w:t>
            </w:r>
          </w:p>
        </w:tc>
        <w:tc>
          <w:tcPr>
            <w:tcW w:w="773" w:type="pct"/>
            <w:vAlign w:val="center"/>
            <w:hideMark/>
          </w:tcPr>
          <w:p w14:paraId="21A8ECA1"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31 449</w:t>
            </w:r>
          </w:p>
        </w:tc>
        <w:tc>
          <w:tcPr>
            <w:tcW w:w="675" w:type="pct"/>
            <w:vAlign w:val="center"/>
            <w:hideMark/>
          </w:tcPr>
          <w:p w14:paraId="688AA2C5"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6F9C0604" w14:textId="77777777" w:rsidTr="00B27220">
        <w:trPr>
          <w:trHeight w:val="420"/>
        </w:trPr>
        <w:tc>
          <w:tcPr>
            <w:tcW w:w="1667" w:type="pct"/>
            <w:hideMark/>
          </w:tcPr>
          <w:p w14:paraId="123BC35E"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Услуги связи</w:t>
            </w:r>
          </w:p>
        </w:tc>
        <w:tc>
          <w:tcPr>
            <w:tcW w:w="582" w:type="pct"/>
            <w:vAlign w:val="center"/>
            <w:hideMark/>
          </w:tcPr>
          <w:p w14:paraId="19C2A652"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8 490</w:t>
            </w:r>
          </w:p>
        </w:tc>
        <w:tc>
          <w:tcPr>
            <w:tcW w:w="715" w:type="pct"/>
            <w:vAlign w:val="center"/>
            <w:hideMark/>
          </w:tcPr>
          <w:p w14:paraId="5B7361F7"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8 490</w:t>
            </w:r>
          </w:p>
        </w:tc>
        <w:tc>
          <w:tcPr>
            <w:tcW w:w="588" w:type="pct"/>
            <w:vAlign w:val="center"/>
            <w:hideMark/>
          </w:tcPr>
          <w:p w14:paraId="74823A30"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100%</w:t>
            </w:r>
          </w:p>
        </w:tc>
        <w:tc>
          <w:tcPr>
            <w:tcW w:w="773" w:type="pct"/>
            <w:vAlign w:val="center"/>
            <w:hideMark/>
          </w:tcPr>
          <w:p w14:paraId="42FF2E23"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8 792</w:t>
            </w:r>
          </w:p>
        </w:tc>
        <w:tc>
          <w:tcPr>
            <w:tcW w:w="675" w:type="pct"/>
            <w:vAlign w:val="center"/>
            <w:hideMark/>
          </w:tcPr>
          <w:p w14:paraId="5299C15E"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30F3C238" w14:textId="77777777" w:rsidTr="00B27220">
        <w:trPr>
          <w:trHeight w:val="420"/>
        </w:trPr>
        <w:tc>
          <w:tcPr>
            <w:tcW w:w="1667" w:type="pct"/>
            <w:hideMark/>
          </w:tcPr>
          <w:p w14:paraId="4F9FC39C"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Расходы на услуги вневедомственной охраны и коммунального хозяйства</w:t>
            </w:r>
          </w:p>
        </w:tc>
        <w:tc>
          <w:tcPr>
            <w:tcW w:w="582" w:type="pct"/>
            <w:vAlign w:val="center"/>
            <w:hideMark/>
          </w:tcPr>
          <w:p w14:paraId="3F2010C3"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2 701</w:t>
            </w:r>
          </w:p>
        </w:tc>
        <w:tc>
          <w:tcPr>
            <w:tcW w:w="715" w:type="pct"/>
            <w:vAlign w:val="center"/>
            <w:hideMark/>
          </w:tcPr>
          <w:p w14:paraId="4C2FE18E"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2 701</w:t>
            </w:r>
          </w:p>
        </w:tc>
        <w:tc>
          <w:tcPr>
            <w:tcW w:w="588" w:type="pct"/>
            <w:vAlign w:val="center"/>
            <w:hideMark/>
          </w:tcPr>
          <w:p w14:paraId="63ECE0D2"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100%</w:t>
            </w:r>
          </w:p>
        </w:tc>
        <w:tc>
          <w:tcPr>
            <w:tcW w:w="773" w:type="pct"/>
            <w:vAlign w:val="center"/>
            <w:hideMark/>
          </w:tcPr>
          <w:p w14:paraId="1179C922"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2 797</w:t>
            </w:r>
          </w:p>
        </w:tc>
        <w:tc>
          <w:tcPr>
            <w:tcW w:w="675" w:type="pct"/>
            <w:vAlign w:val="center"/>
            <w:hideMark/>
          </w:tcPr>
          <w:p w14:paraId="0825E5F6"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120F1CBE" w14:textId="77777777" w:rsidTr="00B27220">
        <w:trPr>
          <w:trHeight w:val="420"/>
        </w:trPr>
        <w:tc>
          <w:tcPr>
            <w:tcW w:w="1667" w:type="pct"/>
            <w:hideMark/>
          </w:tcPr>
          <w:p w14:paraId="126EAC7F"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Расходы на юридические и информационные услуги</w:t>
            </w:r>
          </w:p>
        </w:tc>
        <w:tc>
          <w:tcPr>
            <w:tcW w:w="582" w:type="pct"/>
            <w:vAlign w:val="center"/>
            <w:hideMark/>
          </w:tcPr>
          <w:p w14:paraId="3ADC48EC"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3 203</w:t>
            </w:r>
          </w:p>
        </w:tc>
        <w:tc>
          <w:tcPr>
            <w:tcW w:w="715" w:type="pct"/>
            <w:vAlign w:val="center"/>
            <w:hideMark/>
          </w:tcPr>
          <w:p w14:paraId="2FE655D6"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3 015</w:t>
            </w:r>
          </w:p>
        </w:tc>
        <w:tc>
          <w:tcPr>
            <w:tcW w:w="588" w:type="pct"/>
            <w:vAlign w:val="center"/>
            <w:hideMark/>
          </w:tcPr>
          <w:p w14:paraId="3277ACE3"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94%</w:t>
            </w:r>
          </w:p>
        </w:tc>
        <w:tc>
          <w:tcPr>
            <w:tcW w:w="773" w:type="pct"/>
            <w:vAlign w:val="center"/>
            <w:hideMark/>
          </w:tcPr>
          <w:p w14:paraId="34305882"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3 317</w:t>
            </w:r>
          </w:p>
        </w:tc>
        <w:tc>
          <w:tcPr>
            <w:tcW w:w="675" w:type="pct"/>
            <w:vAlign w:val="center"/>
            <w:hideMark/>
          </w:tcPr>
          <w:p w14:paraId="3DC0371D"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7C979159" w14:textId="77777777" w:rsidTr="00B27220">
        <w:trPr>
          <w:trHeight w:val="420"/>
        </w:trPr>
        <w:tc>
          <w:tcPr>
            <w:tcW w:w="1667" w:type="pct"/>
            <w:hideMark/>
          </w:tcPr>
          <w:p w14:paraId="68CE6A41"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Расходы на аудиторские и консультационные услуги</w:t>
            </w:r>
          </w:p>
        </w:tc>
        <w:tc>
          <w:tcPr>
            <w:tcW w:w="582" w:type="pct"/>
            <w:vAlign w:val="center"/>
            <w:hideMark/>
          </w:tcPr>
          <w:p w14:paraId="51CF3985"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388</w:t>
            </w:r>
          </w:p>
        </w:tc>
        <w:tc>
          <w:tcPr>
            <w:tcW w:w="715" w:type="pct"/>
            <w:vAlign w:val="center"/>
            <w:hideMark/>
          </w:tcPr>
          <w:p w14:paraId="15DE9177"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1 102</w:t>
            </w:r>
          </w:p>
        </w:tc>
        <w:tc>
          <w:tcPr>
            <w:tcW w:w="588" w:type="pct"/>
            <w:vAlign w:val="center"/>
            <w:hideMark/>
          </w:tcPr>
          <w:p w14:paraId="167F3629"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284%</w:t>
            </w:r>
          </w:p>
        </w:tc>
        <w:tc>
          <w:tcPr>
            <w:tcW w:w="773" w:type="pct"/>
            <w:vAlign w:val="center"/>
            <w:hideMark/>
          </w:tcPr>
          <w:p w14:paraId="294D71A7"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402</w:t>
            </w:r>
          </w:p>
        </w:tc>
        <w:tc>
          <w:tcPr>
            <w:tcW w:w="675" w:type="pct"/>
            <w:vAlign w:val="center"/>
            <w:hideMark/>
          </w:tcPr>
          <w:p w14:paraId="1B0DD455"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50E339C2" w14:textId="77777777" w:rsidTr="00B27220">
        <w:trPr>
          <w:trHeight w:val="420"/>
        </w:trPr>
        <w:tc>
          <w:tcPr>
            <w:tcW w:w="1667" w:type="pct"/>
            <w:hideMark/>
          </w:tcPr>
          <w:p w14:paraId="5DB006AE"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Транспортные услуги</w:t>
            </w:r>
          </w:p>
        </w:tc>
        <w:tc>
          <w:tcPr>
            <w:tcW w:w="582" w:type="pct"/>
            <w:vAlign w:val="center"/>
            <w:hideMark/>
          </w:tcPr>
          <w:p w14:paraId="44FD2B16"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138</w:t>
            </w:r>
          </w:p>
        </w:tc>
        <w:tc>
          <w:tcPr>
            <w:tcW w:w="715" w:type="pct"/>
            <w:vAlign w:val="center"/>
            <w:hideMark/>
          </w:tcPr>
          <w:p w14:paraId="3F6AB7B8"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143</w:t>
            </w:r>
          </w:p>
        </w:tc>
        <w:tc>
          <w:tcPr>
            <w:tcW w:w="588" w:type="pct"/>
            <w:vAlign w:val="center"/>
            <w:hideMark/>
          </w:tcPr>
          <w:p w14:paraId="7C16E7AE"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104%</w:t>
            </w:r>
          </w:p>
        </w:tc>
        <w:tc>
          <w:tcPr>
            <w:tcW w:w="773" w:type="pct"/>
            <w:vAlign w:val="center"/>
            <w:hideMark/>
          </w:tcPr>
          <w:p w14:paraId="15C2F640"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143</w:t>
            </w:r>
          </w:p>
        </w:tc>
        <w:tc>
          <w:tcPr>
            <w:tcW w:w="675" w:type="pct"/>
            <w:vAlign w:val="center"/>
            <w:hideMark/>
          </w:tcPr>
          <w:p w14:paraId="736DA86C"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530B0AB8" w14:textId="77777777" w:rsidTr="00B27220">
        <w:trPr>
          <w:trHeight w:val="420"/>
        </w:trPr>
        <w:tc>
          <w:tcPr>
            <w:tcW w:w="1667" w:type="pct"/>
            <w:hideMark/>
          </w:tcPr>
          <w:p w14:paraId="382BB180"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Прочие услуги сторонних организаций</w:t>
            </w:r>
          </w:p>
        </w:tc>
        <w:tc>
          <w:tcPr>
            <w:tcW w:w="582" w:type="pct"/>
            <w:vAlign w:val="center"/>
            <w:hideMark/>
          </w:tcPr>
          <w:p w14:paraId="7F455629"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15 450</w:t>
            </w:r>
          </w:p>
        </w:tc>
        <w:tc>
          <w:tcPr>
            <w:tcW w:w="715" w:type="pct"/>
            <w:vAlign w:val="center"/>
            <w:hideMark/>
          </w:tcPr>
          <w:p w14:paraId="22075ADB"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15 999</w:t>
            </w:r>
          </w:p>
        </w:tc>
        <w:tc>
          <w:tcPr>
            <w:tcW w:w="588" w:type="pct"/>
            <w:vAlign w:val="center"/>
            <w:hideMark/>
          </w:tcPr>
          <w:p w14:paraId="0F35560F"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104%</w:t>
            </w:r>
          </w:p>
        </w:tc>
        <w:tc>
          <w:tcPr>
            <w:tcW w:w="773" w:type="pct"/>
            <w:vAlign w:val="center"/>
            <w:hideMark/>
          </w:tcPr>
          <w:p w14:paraId="0C333067"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15 999</w:t>
            </w:r>
          </w:p>
        </w:tc>
        <w:tc>
          <w:tcPr>
            <w:tcW w:w="675" w:type="pct"/>
            <w:vAlign w:val="center"/>
            <w:hideMark/>
          </w:tcPr>
          <w:p w14:paraId="22D4A6AD"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1E165913" w14:textId="77777777" w:rsidTr="00B27220">
        <w:trPr>
          <w:trHeight w:val="420"/>
        </w:trPr>
        <w:tc>
          <w:tcPr>
            <w:tcW w:w="1667" w:type="pct"/>
            <w:hideMark/>
          </w:tcPr>
          <w:p w14:paraId="69A726CF"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Расходы на командировки и прочие подотчетные суммы</w:t>
            </w:r>
          </w:p>
        </w:tc>
        <w:tc>
          <w:tcPr>
            <w:tcW w:w="582" w:type="pct"/>
            <w:vAlign w:val="center"/>
            <w:hideMark/>
          </w:tcPr>
          <w:p w14:paraId="4C88B79A"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6 136</w:t>
            </w:r>
          </w:p>
        </w:tc>
        <w:tc>
          <w:tcPr>
            <w:tcW w:w="715" w:type="pct"/>
            <w:vAlign w:val="center"/>
            <w:hideMark/>
          </w:tcPr>
          <w:p w14:paraId="33F87812"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7 405</w:t>
            </w:r>
          </w:p>
        </w:tc>
        <w:tc>
          <w:tcPr>
            <w:tcW w:w="588" w:type="pct"/>
            <w:vAlign w:val="center"/>
            <w:hideMark/>
          </w:tcPr>
          <w:p w14:paraId="5E231E4F"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121%</w:t>
            </w:r>
          </w:p>
        </w:tc>
        <w:tc>
          <w:tcPr>
            <w:tcW w:w="773" w:type="pct"/>
            <w:vAlign w:val="center"/>
            <w:hideMark/>
          </w:tcPr>
          <w:p w14:paraId="044E9964"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6 354</w:t>
            </w:r>
          </w:p>
        </w:tc>
        <w:tc>
          <w:tcPr>
            <w:tcW w:w="675" w:type="pct"/>
            <w:vAlign w:val="center"/>
            <w:hideMark/>
          </w:tcPr>
          <w:p w14:paraId="565F38E4"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5DEE2033" w14:textId="77777777" w:rsidTr="00B27220">
        <w:trPr>
          <w:trHeight w:val="420"/>
        </w:trPr>
        <w:tc>
          <w:tcPr>
            <w:tcW w:w="1667" w:type="pct"/>
            <w:hideMark/>
          </w:tcPr>
          <w:p w14:paraId="5A63E400"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Расходы на подготовку кадров</w:t>
            </w:r>
          </w:p>
        </w:tc>
        <w:tc>
          <w:tcPr>
            <w:tcW w:w="582" w:type="pct"/>
            <w:vAlign w:val="center"/>
            <w:hideMark/>
          </w:tcPr>
          <w:p w14:paraId="452EB362"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3 191</w:t>
            </w:r>
          </w:p>
        </w:tc>
        <w:tc>
          <w:tcPr>
            <w:tcW w:w="715" w:type="pct"/>
            <w:vAlign w:val="center"/>
            <w:hideMark/>
          </w:tcPr>
          <w:p w14:paraId="2BA49935"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5 004</w:t>
            </w:r>
          </w:p>
        </w:tc>
        <w:tc>
          <w:tcPr>
            <w:tcW w:w="588" w:type="pct"/>
            <w:vAlign w:val="center"/>
            <w:hideMark/>
          </w:tcPr>
          <w:p w14:paraId="64966197"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157%</w:t>
            </w:r>
          </w:p>
        </w:tc>
        <w:tc>
          <w:tcPr>
            <w:tcW w:w="773" w:type="pct"/>
            <w:vAlign w:val="center"/>
            <w:hideMark/>
          </w:tcPr>
          <w:p w14:paraId="782AC7CD"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3 304</w:t>
            </w:r>
          </w:p>
        </w:tc>
        <w:tc>
          <w:tcPr>
            <w:tcW w:w="675" w:type="pct"/>
            <w:vAlign w:val="center"/>
            <w:hideMark/>
          </w:tcPr>
          <w:p w14:paraId="1C3FFD89"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6CDA1DB9" w14:textId="77777777" w:rsidTr="00B27220">
        <w:trPr>
          <w:trHeight w:val="420"/>
        </w:trPr>
        <w:tc>
          <w:tcPr>
            <w:tcW w:w="1667" w:type="pct"/>
            <w:hideMark/>
          </w:tcPr>
          <w:p w14:paraId="13561D8C"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Расходы на обеспечение нормальных условий труда и мер по технике безопасности</w:t>
            </w:r>
          </w:p>
        </w:tc>
        <w:tc>
          <w:tcPr>
            <w:tcW w:w="582" w:type="pct"/>
            <w:vAlign w:val="center"/>
            <w:hideMark/>
          </w:tcPr>
          <w:p w14:paraId="69B82F3E"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2 078</w:t>
            </w:r>
          </w:p>
        </w:tc>
        <w:tc>
          <w:tcPr>
            <w:tcW w:w="715" w:type="pct"/>
            <w:vAlign w:val="center"/>
            <w:hideMark/>
          </w:tcPr>
          <w:p w14:paraId="59F93DE1"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2 152</w:t>
            </w:r>
          </w:p>
        </w:tc>
        <w:tc>
          <w:tcPr>
            <w:tcW w:w="588" w:type="pct"/>
            <w:vAlign w:val="center"/>
            <w:hideMark/>
          </w:tcPr>
          <w:p w14:paraId="49C7D135"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104%</w:t>
            </w:r>
          </w:p>
        </w:tc>
        <w:tc>
          <w:tcPr>
            <w:tcW w:w="773" w:type="pct"/>
            <w:vAlign w:val="center"/>
            <w:hideMark/>
          </w:tcPr>
          <w:p w14:paraId="11B1AA62"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2 152</w:t>
            </w:r>
          </w:p>
        </w:tc>
        <w:tc>
          <w:tcPr>
            <w:tcW w:w="675" w:type="pct"/>
            <w:vAlign w:val="center"/>
            <w:hideMark/>
          </w:tcPr>
          <w:p w14:paraId="67E23A0E"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5082A74E" w14:textId="77777777" w:rsidTr="00B27220">
        <w:trPr>
          <w:trHeight w:val="420"/>
        </w:trPr>
        <w:tc>
          <w:tcPr>
            <w:tcW w:w="1667" w:type="pct"/>
            <w:hideMark/>
          </w:tcPr>
          <w:p w14:paraId="06B33EF7"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Расходы на страхование</w:t>
            </w:r>
          </w:p>
        </w:tc>
        <w:tc>
          <w:tcPr>
            <w:tcW w:w="582" w:type="pct"/>
            <w:vAlign w:val="center"/>
            <w:hideMark/>
          </w:tcPr>
          <w:p w14:paraId="25834DD8"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1 260</w:t>
            </w:r>
          </w:p>
        </w:tc>
        <w:tc>
          <w:tcPr>
            <w:tcW w:w="715" w:type="pct"/>
            <w:vAlign w:val="center"/>
            <w:hideMark/>
          </w:tcPr>
          <w:p w14:paraId="394E0F37"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1 555</w:t>
            </w:r>
          </w:p>
        </w:tc>
        <w:tc>
          <w:tcPr>
            <w:tcW w:w="588" w:type="pct"/>
            <w:vAlign w:val="center"/>
            <w:hideMark/>
          </w:tcPr>
          <w:p w14:paraId="02AA9038"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123%</w:t>
            </w:r>
          </w:p>
        </w:tc>
        <w:tc>
          <w:tcPr>
            <w:tcW w:w="773" w:type="pct"/>
            <w:vAlign w:val="center"/>
            <w:hideMark/>
          </w:tcPr>
          <w:p w14:paraId="646B62A6"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1 305</w:t>
            </w:r>
          </w:p>
        </w:tc>
        <w:tc>
          <w:tcPr>
            <w:tcW w:w="675" w:type="pct"/>
            <w:vAlign w:val="center"/>
            <w:hideMark/>
          </w:tcPr>
          <w:p w14:paraId="06B45DE4"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6B48F8CD" w14:textId="77777777" w:rsidTr="00B27220">
        <w:trPr>
          <w:trHeight w:val="420"/>
        </w:trPr>
        <w:tc>
          <w:tcPr>
            <w:tcW w:w="1667" w:type="pct"/>
            <w:hideMark/>
          </w:tcPr>
          <w:p w14:paraId="3F592D02"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Другие прочие расходы</w:t>
            </w:r>
          </w:p>
        </w:tc>
        <w:tc>
          <w:tcPr>
            <w:tcW w:w="582" w:type="pct"/>
            <w:vAlign w:val="center"/>
            <w:hideMark/>
          </w:tcPr>
          <w:p w14:paraId="5B207F1D"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6 231</w:t>
            </w:r>
          </w:p>
        </w:tc>
        <w:tc>
          <w:tcPr>
            <w:tcW w:w="715" w:type="pct"/>
            <w:vAlign w:val="center"/>
            <w:hideMark/>
          </w:tcPr>
          <w:p w14:paraId="08B97021"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6 453</w:t>
            </w:r>
          </w:p>
        </w:tc>
        <w:tc>
          <w:tcPr>
            <w:tcW w:w="588" w:type="pct"/>
            <w:vAlign w:val="center"/>
            <w:hideMark/>
          </w:tcPr>
          <w:p w14:paraId="4D0F4761"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104%</w:t>
            </w:r>
          </w:p>
        </w:tc>
        <w:tc>
          <w:tcPr>
            <w:tcW w:w="773" w:type="pct"/>
            <w:vAlign w:val="center"/>
            <w:hideMark/>
          </w:tcPr>
          <w:p w14:paraId="5E322037"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6 452</w:t>
            </w:r>
          </w:p>
        </w:tc>
        <w:tc>
          <w:tcPr>
            <w:tcW w:w="675" w:type="pct"/>
            <w:vAlign w:val="center"/>
            <w:hideMark/>
          </w:tcPr>
          <w:p w14:paraId="440ABEDD"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42ACA8CA" w14:textId="77777777" w:rsidTr="00B27220">
        <w:trPr>
          <w:trHeight w:val="420"/>
        </w:trPr>
        <w:tc>
          <w:tcPr>
            <w:tcW w:w="1667" w:type="pct"/>
            <w:hideMark/>
          </w:tcPr>
          <w:p w14:paraId="697DCC7A" w14:textId="77777777" w:rsidR="00553EC2" w:rsidRPr="00B27220" w:rsidRDefault="00553EC2" w:rsidP="00553EC2">
            <w:pPr>
              <w:spacing w:after="0" w:line="240" w:lineRule="auto"/>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Подконтрольные расходы из прибыли</w:t>
            </w:r>
          </w:p>
        </w:tc>
        <w:tc>
          <w:tcPr>
            <w:tcW w:w="582" w:type="pct"/>
            <w:vAlign w:val="center"/>
            <w:hideMark/>
          </w:tcPr>
          <w:p w14:paraId="1A1A55D7"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24 289</w:t>
            </w:r>
          </w:p>
        </w:tc>
        <w:tc>
          <w:tcPr>
            <w:tcW w:w="715" w:type="pct"/>
            <w:vAlign w:val="center"/>
            <w:hideMark/>
          </w:tcPr>
          <w:p w14:paraId="7F5BD3B2"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22 153</w:t>
            </w:r>
          </w:p>
        </w:tc>
        <w:tc>
          <w:tcPr>
            <w:tcW w:w="588" w:type="pct"/>
            <w:vAlign w:val="center"/>
            <w:hideMark/>
          </w:tcPr>
          <w:p w14:paraId="00D55585" w14:textId="77777777" w:rsidR="00553EC2" w:rsidRPr="00B27220" w:rsidRDefault="00553EC2" w:rsidP="00553EC2">
            <w:pPr>
              <w:spacing w:after="0" w:line="240" w:lineRule="auto"/>
              <w:jc w:val="center"/>
              <w:rPr>
                <w:rFonts w:ascii="Myriad Pro" w:eastAsia="Times New Roman" w:hAnsi="Myriad Pro" w:cs="Times New Roman"/>
                <w:color w:val="000000"/>
                <w:sz w:val="20"/>
                <w:szCs w:val="20"/>
                <w:lang w:eastAsia="ru-RU"/>
              </w:rPr>
            </w:pPr>
            <w:r w:rsidRPr="00B27220">
              <w:rPr>
                <w:rFonts w:ascii="Myriad Pro" w:eastAsia="Times New Roman" w:hAnsi="Myriad Pro" w:cs="Times New Roman"/>
                <w:color w:val="000000"/>
                <w:sz w:val="20"/>
                <w:szCs w:val="20"/>
                <w:lang w:eastAsia="ru-RU"/>
              </w:rPr>
              <w:t>91%</w:t>
            </w:r>
          </w:p>
        </w:tc>
        <w:tc>
          <w:tcPr>
            <w:tcW w:w="773" w:type="pct"/>
            <w:vAlign w:val="center"/>
            <w:hideMark/>
          </w:tcPr>
          <w:p w14:paraId="133E7A8E"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25 152</w:t>
            </w:r>
          </w:p>
        </w:tc>
        <w:tc>
          <w:tcPr>
            <w:tcW w:w="675" w:type="pct"/>
            <w:vAlign w:val="center"/>
            <w:hideMark/>
          </w:tcPr>
          <w:p w14:paraId="5EF045A5" w14:textId="77777777" w:rsidR="00553EC2" w:rsidRPr="00B27220" w:rsidRDefault="00553EC2" w:rsidP="00553EC2">
            <w:pPr>
              <w:spacing w:after="0" w:line="240" w:lineRule="auto"/>
              <w:jc w:val="center"/>
              <w:rPr>
                <w:rFonts w:ascii="Myriad Pro" w:eastAsia="Times New Roman" w:hAnsi="Myriad Pro" w:cs="Times New Roman"/>
                <w:sz w:val="20"/>
                <w:szCs w:val="20"/>
                <w:lang w:eastAsia="ru-RU"/>
              </w:rPr>
            </w:pPr>
            <w:r w:rsidRPr="00B27220">
              <w:rPr>
                <w:rFonts w:ascii="Myriad Pro" w:eastAsia="Times New Roman" w:hAnsi="Myriad Pro" w:cs="Times New Roman"/>
                <w:sz w:val="20"/>
                <w:szCs w:val="20"/>
                <w:lang w:eastAsia="ru-RU"/>
              </w:rPr>
              <w:t>104%</w:t>
            </w:r>
          </w:p>
        </w:tc>
      </w:tr>
      <w:tr w:rsidR="00553EC2" w:rsidRPr="00B27220" w14:paraId="38E544A5" w14:textId="77777777" w:rsidTr="00B27220">
        <w:trPr>
          <w:trHeight w:val="420"/>
        </w:trPr>
        <w:tc>
          <w:tcPr>
            <w:tcW w:w="1667" w:type="pct"/>
            <w:hideMark/>
          </w:tcPr>
          <w:p w14:paraId="74D42772" w14:textId="77777777" w:rsidR="00553EC2" w:rsidRPr="00B27220" w:rsidRDefault="00553EC2" w:rsidP="00553EC2">
            <w:pPr>
              <w:spacing w:after="0" w:line="240" w:lineRule="auto"/>
              <w:rPr>
                <w:rFonts w:ascii="Myriad Pro" w:eastAsia="Times New Roman" w:hAnsi="Myriad Pro" w:cs="Times New Roman"/>
                <w:b/>
                <w:bCs/>
                <w:color w:val="000000"/>
                <w:sz w:val="20"/>
                <w:szCs w:val="20"/>
                <w:lang w:eastAsia="ru-RU"/>
              </w:rPr>
            </w:pPr>
            <w:r w:rsidRPr="00B27220">
              <w:rPr>
                <w:rFonts w:ascii="Myriad Pro" w:eastAsia="Times New Roman" w:hAnsi="Myriad Pro" w:cs="Times New Roman"/>
                <w:b/>
                <w:bCs/>
                <w:color w:val="000000"/>
                <w:sz w:val="20"/>
                <w:szCs w:val="20"/>
                <w:lang w:eastAsia="ru-RU"/>
              </w:rPr>
              <w:t>ИТОГО подконтрольные расходы</w:t>
            </w:r>
          </w:p>
        </w:tc>
        <w:tc>
          <w:tcPr>
            <w:tcW w:w="582" w:type="pct"/>
            <w:vAlign w:val="center"/>
            <w:hideMark/>
          </w:tcPr>
          <w:p w14:paraId="09FA26FF" w14:textId="77777777" w:rsidR="00553EC2" w:rsidRPr="00B27220"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B27220">
              <w:rPr>
                <w:rFonts w:ascii="Myriad Pro" w:eastAsia="Times New Roman" w:hAnsi="Myriad Pro" w:cs="Times New Roman"/>
                <w:b/>
                <w:bCs/>
                <w:color w:val="000000"/>
                <w:sz w:val="20"/>
                <w:szCs w:val="20"/>
                <w:lang w:eastAsia="ru-RU"/>
              </w:rPr>
              <w:t>581 369</w:t>
            </w:r>
          </w:p>
        </w:tc>
        <w:tc>
          <w:tcPr>
            <w:tcW w:w="715" w:type="pct"/>
            <w:vAlign w:val="center"/>
            <w:hideMark/>
          </w:tcPr>
          <w:p w14:paraId="5CB6AB60" w14:textId="77777777" w:rsidR="00553EC2" w:rsidRPr="00B27220"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B27220">
              <w:rPr>
                <w:rFonts w:ascii="Myriad Pro" w:eastAsia="Times New Roman" w:hAnsi="Myriad Pro" w:cs="Times New Roman"/>
                <w:b/>
                <w:bCs/>
                <w:color w:val="000000"/>
                <w:sz w:val="20"/>
                <w:szCs w:val="20"/>
                <w:lang w:eastAsia="ru-RU"/>
              </w:rPr>
              <w:t>602 031</w:t>
            </w:r>
          </w:p>
        </w:tc>
        <w:tc>
          <w:tcPr>
            <w:tcW w:w="588" w:type="pct"/>
            <w:vAlign w:val="center"/>
            <w:hideMark/>
          </w:tcPr>
          <w:p w14:paraId="66D95831" w14:textId="77777777" w:rsidR="00553EC2" w:rsidRPr="00B27220"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B27220">
              <w:rPr>
                <w:rFonts w:ascii="Myriad Pro" w:eastAsia="Times New Roman" w:hAnsi="Myriad Pro" w:cs="Times New Roman"/>
                <w:b/>
                <w:bCs/>
                <w:color w:val="000000"/>
                <w:sz w:val="20"/>
                <w:szCs w:val="20"/>
                <w:lang w:eastAsia="ru-RU"/>
              </w:rPr>
              <w:t>104%</w:t>
            </w:r>
          </w:p>
        </w:tc>
        <w:tc>
          <w:tcPr>
            <w:tcW w:w="773" w:type="pct"/>
            <w:vAlign w:val="center"/>
            <w:hideMark/>
          </w:tcPr>
          <w:p w14:paraId="3B19333B" w14:textId="77777777" w:rsidR="00553EC2" w:rsidRPr="00B27220" w:rsidRDefault="00553EC2" w:rsidP="00553EC2">
            <w:pPr>
              <w:spacing w:after="0" w:line="240" w:lineRule="auto"/>
              <w:jc w:val="center"/>
              <w:rPr>
                <w:rFonts w:ascii="Myriad Pro" w:eastAsia="Times New Roman" w:hAnsi="Myriad Pro" w:cs="Times New Roman"/>
                <w:b/>
                <w:bCs/>
                <w:sz w:val="20"/>
                <w:szCs w:val="20"/>
                <w:lang w:eastAsia="ru-RU"/>
              </w:rPr>
            </w:pPr>
            <w:r w:rsidRPr="00B27220">
              <w:rPr>
                <w:rFonts w:ascii="Myriad Pro" w:eastAsia="Times New Roman" w:hAnsi="Myriad Pro" w:cs="Times New Roman"/>
                <w:b/>
                <w:bCs/>
                <w:sz w:val="20"/>
                <w:szCs w:val="20"/>
                <w:lang w:eastAsia="ru-RU"/>
              </w:rPr>
              <w:t>602 031</w:t>
            </w:r>
          </w:p>
        </w:tc>
        <w:tc>
          <w:tcPr>
            <w:tcW w:w="675" w:type="pct"/>
            <w:vAlign w:val="center"/>
            <w:hideMark/>
          </w:tcPr>
          <w:p w14:paraId="50CF39B2" w14:textId="77777777" w:rsidR="00553EC2" w:rsidRPr="00B27220" w:rsidRDefault="00553EC2" w:rsidP="00553EC2">
            <w:pPr>
              <w:spacing w:after="0" w:line="240" w:lineRule="auto"/>
              <w:jc w:val="center"/>
              <w:rPr>
                <w:rFonts w:ascii="Myriad Pro" w:eastAsia="Times New Roman" w:hAnsi="Myriad Pro" w:cs="Times New Roman"/>
                <w:b/>
                <w:bCs/>
                <w:sz w:val="20"/>
                <w:szCs w:val="20"/>
                <w:lang w:eastAsia="ru-RU"/>
              </w:rPr>
            </w:pPr>
            <w:r w:rsidRPr="00B27220">
              <w:rPr>
                <w:rFonts w:ascii="Myriad Pro" w:eastAsia="Times New Roman" w:hAnsi="Myriad Pro" w:cs="Times New Roman"/>
                <w:b/>
                <w:bCs/>
                <w:sz w:val="20"/>
                <w:szCs w:val="20"/>
                <w:lang w:eastAsia="ru-RU"/>
              </w:rPr>
              <w:t>104%</w:t>
            </w:r>
          </w:p>
        </w:tc>
      </w:tr>
    </w:tbl>
    <w:p w14:paraId="1C59DD07" w14:textId="77777777" w:rsidR="006002C8" w:rsidRDefault="006002C8" w:rsidP="006002C8">
      <w:pPr>
        <w:spacing w:after="0" w:line="360" w:lineRule="auto"/>
        <w:ind w:firstLine="567"/>
        <w:jc w:val="both"/>
        <w:rPr>
          <w:rFonts w:ascii="Myriad Pro" w:eastAsia="Calibri" w:hAnsi="Myriad Pro" w:cs="Times New Roman"/>
          <w:sz w:val="26"/>
          <w:szCs w:val="26"/>
        </w:rPr>
      </w:pPr>
    </w:p>
    <w:p w14:paraId="32D565DC" w14:textId="7731460D"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t xml:space="preserve">На основании вышеизложенного, Исполнитель делает вывод, что уровень подконтрольных расходов на 2019 год занижен, так как в предшествующие годы долгосрочного периода регулирования учитывались заниженные параметры </w:t>
      </w:r>
      <w:r w:rsidRPr="00A93065">
        <w:rPr>
          <w:rFonts w:ascii="Myriad Pro" w:eastAsia="Calibri" w:hAnsi="Myriad Pro" w:cs="Times New Roman"/>
          <w:sz w:val="26"/>
          <w:szCs w:val="26"/>
        </w:rPr>
        <w:lastRenderedPageBreak/>
        <w:t>индекса изменения количества активов и индекса потребительских цен. В связи с отсутствием данных по фактическому количеству условных единиц за 2012-2016 г</w:t>
      </w:r>
      <w:r w:rsidR="00486F8F">
        <w:rPr>
          <w:rFonts w:ascii="Myriad Pro" w:eastAsia="Calibri" w:hAnsi="Myriad Pro" w:cs="Times New Roman"/>
          <w:sz w:val="26"/>
          <w:szCs w:val="26"/>
        </w:rPr>
        <w:t>оды</w:t>
      </w:r>
      <w:r w:rsidRPr="00A93065">
        <w:rPr>
          <w:rFonts w:ascii="Myriad Pro" w:eastAsia="Calibri" w:hAnsi="Myriad Pro" w:cs="Times New Roman"/>
          <w:sz w:val="26"/>
          <w:szCs w:val="26"/>
        </w:rPr>
        <w:t xml:space="preserve"> рассчитать размер отклонения по уровню подконтрольных расходов в долгосрочном периоде регулирования не представляется возможным. </w:t>
      </w:r>
    </w:p>
    <w:p w14:paraId="3FB16D08" w14:textId="77777777" w:rsidR="00553EC2" w:rsidRPr="00A93065" w:rsidRDefault="00553EC2" w:rsidP="00A93065">
      <w:pPr>
        <w:spacing w:after="0" w:line="360" w:lineRule="auto"/>
        <w:ind w:firstLine="567"/>
        <w:jc w:val="both"/>
        <w:rPr>
          <w:rFonts w:ascii="Myriad Pro" w:eastAsia="Calibri" w:hAnsi="Myriad Pro" w:cs="Times New Roman"/>
          <w:sz w:val="26"/>
          <w:szCs w:val="26"/>
        </w:rPr>
      </w:pPr>
      <w:r w:rsidRPr="00A93065">
        <w:rPr>
          <w:rFonts w:ascii="Myriad Pro" w:eastAsia="Calibri" w:hAnsi="Myriad Pro" w:cs="Times New Roman"/>
          <w:sz w:val="26"/>
          <w:szCs w:val="26"/>
        </w:rPr>
        <w:br w:type="page"/>
      </w:r>
    </w:p>
    <w:p w14:paraId="14B0AA05" w14:textId="77777777" w:rsidR="00553EC2" w:rsidRPr="002130F7" w:rsidRDefault="00553EC2" w:rsidP="002130F7">
      <w:pPr>
        <w:pStyle w:val="3"/>
        <w:numPr>
          <w:ilvl w:val="0"/>
          <w:numId w:val="1"/>
        </w:numPr>
        <w:spacing w:line="360" w:lineRule="auto"/>
        <w:jc w:val="both"/>
        <w:rPr>
          <w:rFonts w:ascii="Myriad Pro" w:hAnsi="Myriad Pro"/>
          <w:b/>
          <w:color w:val="4F6228" w:themeColor="accent3" w:themeShade="80"/>
          <w:sz w:val="28"/>
          <w:szCs w:val="28"/>
        </w:rPr>
      </w:pPr>
      <w:bookmarkStart w:id="40" w:name="_Toc36934506"/>
      <w:bookmarkStart w:id="41" w:name="_Toc49263967"/>
      <w:r w:rsidRPr="002130F7">
        <w:rPr>
          <w:rFonts w:ascii="Myriad Pro" w:hAnsi="Myriad Pro"/>
          <w:b/>
          <w:color w:val="4F6228" w:themeColor="accent3" w:themeShade="80"/>
          <w:sz w:val="28"/>
          <w:szCs w:val="28"/>
        </w:rPr>
        <w:lastRenderedPageBreak/>
        <w:t>Анализ обоснованности принятых Службой по тарифам Республики Тыва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36"/>
      <w:bookmarkEnd w:id="40"/>
      <w:bookmarkEnd w:id="41"/>
    </w:p>
    <w:p w14:paraId="58773AB0"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113469B" w14:textId="77777777" w:rsidR="00553EC2" w:rsidRPr="002130F7" w:rsidRDefault="00553EC2" w:rsidP="00D91061">
      <w:pPr>
        <w:numPr>
          <w:ilvl w:val="0"/>
          <w:numId w:val="9"/>
        </w:numPr>
        <w:spacing w:after="0" w:line="360" w:lineRule="auto"/>
        <w:ind w:left="0"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базовый уровень подконтрольных расходов, устанавливаемый регулирующими органами;</w:t>
      </w:r>
    </w:p>
    <w:p w14:paraId="0B888BE4" w14:textId="77777777" w:rsidR="00553EC2" w:rsidRPr="002130F7" w:rsidRDefault="00553EC2" w:rsidP="00D91061">
      <w:pPr>
        <w:numPr>
          <w:ilvl w:val="0"/>
          <w:numId w:val="9"/>
        </w:numPr>
        <w:spacing w:after="0" w:line="360" w:lineRule="auto"/>
        <w:ind w:left="0"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06B6CBE" w14:textId="77777777" w:rsidR="00553EC2" w:rsidRPr="002130F7" w:rsidRDefault="00553EC2" w:rsidP="00D91061">
      <w:pPr>
        <w:numPr>
          <w:ilvl w:val="0"/>
          <w:numId w:val="9"/>
        </w:numPr>
        <w:spacing w:after="0" w:line="360" w:lineRule="auto"/>
        <w:ind w:left="0"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0437705F" w14:textId="77777777" w:rsidR="00553EC2" w:rsidRPr="002130F7" w:rsidRDefault="00553EC2" w:rsidP="00D91061">
      <w:pPr>
        <w:numPr>
          <w:ilvl w:val="0"/>
          <w:numId w:val="9"/>
        </w:numPr>
        <w:spacing w:after="0" w:line="360" w:lineRule="auto"/>
        <w:ind w:left="0" w:firstLine="567"/>
        <w:jc w:val="both"/>
        <w:rPr>
          <w:rFonts w:ascii="Myriad Pro" w:eastAsia="Calibri" w:hAnsi="Myriad Pro" w:cs="Times New Roman"/>
          <w:sz w:val="26"/>
          <w:szCs w:val="26"/>
        </w:rPr>
      </w:pPr>
      <w:r w:rsidRPr="002130F7">
        <w:rPr>
          <w:rFonts w:ascii="Myriad Pro" w:eastAsia="Calibri" w:hAnsi="Myriad Pro" w:cs="Times New Roman"/>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5DDE9A97" w14:textId="77777777" w:rsidR="00553EC2" w:rsidRPr="002130F7" w:rsidRDefault="00553EC2" w:rsidP="00D91061">
      <w:pPr>
        <w:numPr>
          <w:ilvl w:val="0"/>
          <w:numId w:val="9"/>
        </w:numPr>
        <w:spacing w:after="0" w:line="360" w:lineRule="auto"/>
        <w:ind w:left="0" w:firstLine="567"/>
        <w:jc w:val="both"/>
        <w:rPr>
          <w:rFonts w:ascii="Myriad Pro" w:eastAsia="Calibri" w:hAnsi="Myriad Pro" w:cs="Times New Roman"/>
          <w:sz w:val="26"/>
          <w:szCs w:val="26"/>
        </w:rPr>
      </w:pPr>
      <w:r w:rsidRPr="002130F7">
        <w:rPr>
          <w:rFonts w:ascii="Myriad Pro" w:eastAsia="Calibri" w:hAnsi="Myriad Pro" w:cs="Times New Roman"/>
          <w:sz w:val="26"/>
          <w:szCs w:val="26"/>
        </w:rPr>
        <w:t xml:space="preserve">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w:t>
      </w:r>
      <w:r w:rsidRPr="002130F7">
        <w:rPr>
          <w:rFonts w:ascii="Myriad Pro" w:eastAsia="Calibri" w:hAnsi="Myriad Pro" w:cs="Times New Roman"/>
          <w:sz w:val="26"/>
          <w:szCs w:val="26"/>
        </w:rPr>
        <w:lastRenderedPageBreak/>
        <w:t>методических указаний по расчету уровня надежности и качества реализуемых товаров (услуг).</w:t>
      </w:r>
    </w:p>
    <w:p w14:paraId="3FDD87E5" w14:textId="78D4E612" w:rsidR="00553EC2" w:rsidRPr="00B743AF" w:rsidRDefault="00553EC2" w:rsidP="002130F7">
      <w:pPr>
        <w:spacing w:after="0" w:line="360" w:lineRule="auto"/>
        <w:ind w:firstLine="567"/>
        <w:jc w:val="both"/>
        <w:rPr>
          <w:rFonts w:ascii="Myriad Pro" w:eastAsia="Calibri" w:hAnsi="Myriad Pro" w:cs="Times New Roman"/>
          <w:i/>
          <w:color w:val="0000FF"/>
          <w:sz w:val="26"/>
          <w:szCs w:val="26"/>
        </w:rPr>
      </w:pPr>
      <w:r w:rsidRPr="002130F7">
        <w:rPr>
          <w:rFonts w:ascii="Myriad Pro" w:eastAsia="Calibri" w:hAnsi="Myriad Pro" w:cs="Times New Roman"/>
          <w:sz w:val="26"/>
          <w:szCs w:val="26"/>
        </w:rPr>
        <w:t>Исполнитель отмечает, что нормами законодательства, действующими на момент утверждения долгосрочных параметров регулирования на 2012-2022 г</w:t>
      </w:r>
      <w:r w:rsidR="00486F8F">
        <w:rPr>
          <w:rFonts w:ascii="Myriad Pro" w:eastAsia="Calibri" w:hAnsi="Myriad Pro" w:cs="Times New Roman"/>
          <w:sz w:val="26"/>
          <w:szCs w:val="26"/>
        </w:rPr>
        <w:t>оды</w:t>
      </w:r>
      <w:r w:rsidRPr="002130F7">
        <w:rPr>
          <w:rFonts w:ascii="Myriad Pro" w:eastAsia="Calibri" w:hAnsi="Myriad Pro" w:cs="Times New Roman"/>
          <w:sz w:val="26"/>
          <w:szCs w:val="26"/>
        </w:rPr>
        <w:t xml:space="preserve">, индекс эффективности подконтрольных расходов, устанавливался регулирующими органами в размере от 1 до 3 процентов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w:t>
      </w:r>
      <w:hyperlink r:id="rId20" w:history="1">
        <w:r w:rsidRPr="002130F7">
          <w:rPr>
            <w:rFonts w:ascii="Myriad Pro" w:eastAsia="Calibri" w:hAnsi="Myriad Pro" w:cs="Times New Roman"/>
            <w:sz w:val="26"/>
            <w:szCs w:val="26"/>
          </w:rPr>
          <w:t>индекс потребительских цен</w:t>
        </w:r>
      </w:hyperlink>
      <w:r w:rsidRPr="002130F7">
        <w:rPr>
          <w:rFonts w:ascii="Myriad Pro" w:eastAsia="Calibri" w:hAnsi="Myriad Pro" w:cs="Times New Roman"/>
          <w:sz w:val="26"/>
          <w:szCs w:val="26"/>
        </w:rPr>
        <w:t xml:space="preserve">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устанавливался регулирующим органом в размере 3 процентов на соответствующий долгосрочный период регулирования.</w:t>
      </w:r>
      <w:r w:rsidR="00B743AF">
        <w:rPr>
          <w:rFonts w:ascii="Myriad Pro" w:eastAsia="Calibri" w:hAnsi="Myriad Pro" w:cs="Times New Roman"/>
          <w:sz w:val="26"/>
          <w:szCs w:val="26"/>
        </w:rPr>
        <w:t xml:space="preserve"> </w:t>
      </w:r>
    </w:p>
    <w:p w14:paraId="30B32B64"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br w:type="page"/>
      </w:r>
    </w:p>
    <w:p w14:paraId="649474F1" w14:textId="66F23DC2" w:rsidR="00553EC2" w:rsidRPr="002130F7" w:rsidRDefault="00553EC2" w:rsidP="002130F7">
      <w:pPr>
        <w:pStyle w:val="3"/>
        <w:numPr>
          <w:ilvl w:val="1"/>
          <w:numId w:val="1"/>
        </w:numPr>
        <w:spacing w:line="360" w:lineRule="auto"/>
        <w:jc w:val="both"/>
        <w:rPr>
          <w:rFonts w:ascii="Myriad Pro" w:hAnsi="Myriad Pro"/>
          <w:b/>
          <w:color w:val="4F6228" w:themeColor="accent3" w:themeShade="80"/>
          <w:sz w:val="28"/>
          <w:szCs w:val="28"/>
        </w:rPr>
      </w:pPr>
      <w:bookmarkStart w:id="42" w:name="_Toc33288928"/>
      <w:bookmarkStart w:id="43" w:name="_Toc36934507"/>
      <w:bookmarkStart w:id="44" w:name="_Toc49263968"/>
      <w:r w:rsidRPr="002130F7">
        <w:rPr>
          <w:rFonts w:ascii="Myriad Pro" w:hAnsi="Myriad Pro"/>
          <w:b/>
          <w:color w:val="4F6228" w:themeColor="accent3" w:themeShade="80"/>
          <w:sz w:val="28"/>
          <w:szCs w:val="28"/>
        </w:rPr>
        <w:lastRenderedPageBreak/>
        <w:t>Индекс эффективности подконтрольных расходов</w:t>
      </w:r>
      <w:bookmarkEnd w:id="42"/>
      <w:bookmarkEnd w:id="43"/>
      <w:bookmarkEnd w:id="44"/>
    </w:p>
    <w:p w14:paraId="2E5724AF"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60270CF6"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1) уровня цен и климатических условий в регионе, в котором осуществляется деятельность ТСО;</w:t>
      </w:r>
    </w:p>
    <w:p w14:paraId="55292CD5"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2) натуральных показателей ТСО, предусмотренных приложением № 1 к Методическим указаниям № 421-э.</w:t>
      </w:r>
    </w:p>
    <w:p w14:paraId="27A9BDB3"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35DF3918" w14:textId="6AF549F1" w:rsidR="00553EC2" w:rsidRPr="002130F7" w:rsidRDefault="00553EC2" w:rsidP="00FD35A8">
      <w:pPr>
        <w:spacing w:after="0" w:line="360" w:lineRule="auto"/>
        <w:ind w:firstLine="567"/>
        <w:jc w:val="center"/>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6320E2C1" wp14:editId="7FA7F9B9">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2130F7">
        <w:rPr>
          <w:rFonts w:ascii="Myriad Pro" w:eastAsia="Calibri" w:hAnsi="Myriad Pro" w:cs="Times New Roman"/>
          <w:sz w:val="26"/>
          <w:szCs w:val="26"/>
        </w:rPr>
        <w:t>(1),</w:t>
      </w:r>
    </w:p>
    <w:p w14:paraId="4F9E28FB"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где:</w:t>
      </w:r>
    </w:p>
    <w:p w14:paraId="0197082B"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6A2438D2" wp14:editId="0AA4D1FE">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2130F7">
        <w:rPr>
          <w:rFonts w:ascii="Myriad Pro" w:eastAsia="Calibri" w:hAnsi="Myriad Pro" w:cs="Times New Roman"/>
          <w:sz w:val="26"/>
          <w:szCs w:val="26"/>
        </w:rPr>
        <w:t xml:space="preserve">  - значение рейтинга эффективности ТСО n в году i.</w:t>
      </w:r>
    </w:p>
    <w:p w14:paraId="1A210B14"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7018C0DB" wp14:editId="00AB8B9F">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2130F7">
        <w:rPr>
          <w:rFonts w:ascii="Myriad Pro" w:eastAsia="Calibri" w:hAnsi="Myriad Pro" w:cs="Times New Roman"/>
          <w:sz w:val="26"/>
          <w:szCs w:val="26"/>
        </w:rPr>
        <w:t xml:space="preserve"> - значения нормализованных удельных показателей</w:t>
      </w:r>
    </w:p>
    <w:p w14:paraId="00B2AD40" w14:textId="5F229830" w:rsidR="00553EC2" w:rsidRPr="002130F7" w:rsidRDefault="00553EC2" w:rsidP="00FD35A8">
      <w:pPr>
        <w:spacing w:after="0" w:line="360" w:lineRule="auto"/>
        <w:ind w:firstLine="567"/>
        <w:jc w:val="center"/>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50180231" wp14:editId="4418EAD1">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2130F7">
        <w:rPr>
          <w:rFonts w:ascii="Myriad Pro" w:eastAsia="Calibri" w:hAnsi="Myriad Pro" w:cs="Times New Roman"/>
          <w:sz w:val="26"/>
          <w:szCs w:val="26"/>
        </w:rPr>
        <w:t>(2)</w:t>
      </w:r>
    </w:p>
    <w:p w14:paraId="61AD2AF4" w14:textId="4D354A2B" w:rsidR="00553EC2" w:rsidRPr="002130F7" w:rsidRDefault="00553EC2" w:rsidP="00FD35A8">
      <w:pPr>
        <w:spacing w:after="0" w:line="360" w:lineRule="auto"/>
        <w:ind w:firstLine="567"/>
        <w:jc w:val="center"/>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0AF53124" wp14:editId="7B6AE40D">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2130F7">
        <w:rPr>
          <w:rFonts w:ascii="Myriad Pro" w:eastAsia="Calibri" w:hAnsi="Myriad Pro" w:cs="Times New Roman"/>
          <w:sz w:val="26"/>
          <w:szCs w:val="26"/>
        </w:rPr>
        <w:t>(3)</w:t>
      </w:r>
    </w:p>
    <w:p w14:paraId="4B55CBC3" w14:textId="106B4092" w:rsidR="00553EC2" w:rsidRPr="002130F7" w:rsidRDefault="00553EC2" w:rsidP="00FD35A8">
      <w:pPr>
        <w:spacing w:after="0" w:line="360" w:lineRule="auto"/>
        <w:ind w:firstLine="567"/>
        <w:jc w:val="center"/>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lastRenderedPageBreak/>
        <w:drawing>
          <wp:inline distT="0" distB="0" distL="0" distR="0" wp14:anchorId="4EBBCCD8" wp14:editId="15AE59B5">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2130F7">
        <w:rPr>
          <w:rFonts w:ascii="Myriad Pro" w:eastAsia="Calibri" w:hAnsi="Myriad Pro" w:cs="Times New Roman"/>
          <w:sz w:val="26"/>
          <w:szCs w:val="26"/>
        </w:rPr>
        <w:t>(4),</w:t>
      </w:r>
    </w:p>
    <w:p w14:paraId="3576E1DD"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где:</w:t>
      </w:r>
    </w:p>
    <w:p w14:paraId="2CC3B5F3"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5CB4230F" wp14:editId="05B1DA08">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130627BF" wp14:editId="6E2F7EC2">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2F1ED768" wp14:editId="4D3A7F3B">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582FDB17" wp14:editId="3EF4E755">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545B89E2" wp14:editId="56C5936B">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74B5546C" wp14:editId="6B74AA4B">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2130F7">
        <w:rPr>
          <w:rFonts w:ascii="Myriad Pro" w:eastAsia="Calibri" w:hAnsi="Myriad Pro" w:cs="Times New Roman"/>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2130F7">
          <w:rPr>
            <w:rFonts w:ascii="Myriad Pro" w:eastAsia="Calibri" w:hAnsi="Myriad Pro" w:cs="Times New Roman"/>
            <w:sz w:val="26"/>
            <w:szCs w:val="26"/>
          </w:rPr>
          <w:t>приложением № 2</w:t>
        </w:r>
      </w:hyperlink>
      <w:r w:rsidRPr="002130F7">
        <w:rPr>
          <w:rFonts w:ascii="Myriad Pro" w:eastAsia="Calibri" w:hAnsi="Myriad Pro" w:cs="Times New Roman"/>
          <w:sz w:val="26"/>
          <w:szCs w:val="26"/>
        </w:rPr>
        <w:t xml:space="preserve"> к Методическим указаниям № 421-э.</w:t>
      </w:r>
    </w:p>
    <w:p w14:paraId="6B27FCDF"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75B5F136" wp14:editId="5FF38918">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1CDF4DE4" wp14:editId="3DBBD415">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69C40291" wp14:editId="1FA365D2">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781CEFCB" w14:textId="7D98D88F" w:rsidR="00553EC2" w:rsidRPr="002130F7" w:rsidRDefault="00553EC2" w:rsidP="00FD35A8">
      <w:pPr>
        <w:spacing w:after="0" w:line="360" w:lineRule="auto"/>
        <w:ind w:firstLine="567"/>
        <w:jc w:val="center"/>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5A85E767" wp14:editId="5E0B4A82">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2130F7">
        <w:rPr>
          <w:rFonts w:ascii="Myriad Pro" w:eastAsia="Calibri" w:hAnsi="Myriad Pro" w:cs="Times New Roman"/>
          <w:sz w:val="26"/>
          <w:szCs w:val="26"/>
        </w:rPr>
        <w:t>(5)</w:t>
      </w:r>
    </w:p>
    <w:p w14:paraId="09283776" w14:textId="6BB8D6A4" w:rsidR="00553EC2" w:rsidRPr="002130F7" w:rsidRDefault="00553EC2" w:rsidP="00FD35A8">
      <w:pPr>
        <w:spacing w:after="0" w:line="360" w:lineRule="auto"/>
        <w:ind w:firstLine="567"/>
        <w:jc w:val="center"/>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7236533C" wp14:editId="29242839">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2130F7">
        <w:rPr>
          <w:rFonts w:ascii="Myriad Pro" w:eastAsia="Calibri" w:hAnsi="Myriad Pro" w:cs="Times New Roman"/>
          <w:sz w:val="26"/>
          <w:szCs w:val="26"/>
        </w:rPr>
        <w:t>(6)</w:t>
      </w:r>
    </w:p>
    <w:p w14:paraId="66E44EF4" w14:textId="2D0F329D" w:rsidR="00553EC2" w:rsidRPr="002130F7" w:rsidRDefault="00553EC2" w:rsidP="00FD35A8">
      <w:pPr>
        <w:spacing w:after="0" w:line="360" w:lineRule="auto"/>
        <w:ind w:firstLine="567"/>
        <w:jc w:val="center"/>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6B27DD42" wp14:editId="736022E9">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2130F7">
        <w:rPr>
          <w:rFonts w:ascii="Myriad Pro" w:eastAsia="Calibri" w:hAnsi="Myriad Pro" w:cs="Times New Roman"/>
          <w:sz w:val="26"/>
          <w:szCs w:val="26"/>
        </w:rPr>
        <w:t>(7),</w:t>
      </w:r>
    </w:p>
    <w:p w14:paraId="5FB5E378"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где:</w:t>
      </w:r>
    </w:p>
    <w:p w14:paraId="5FE463F5"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4A284140" wp14:editId="055C10CA">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2130F7">
          <w:rPr>
            <w:rFonts w:ascii="Myriad Pro" w:eastAsia="Calibri" w:hAnsi="Myriad Pro" w:cs="Times New Roman"/>
            <w:sz w:val="26"/>
            <w:szCs w:val="26"/>
          </w:rPr>
          <w:t>приложении № 1</w:t>
        </w:r>
      </w:hyperlink>
      <w:r w:rsidRPr="002130F7">
        <w:rPr>
          <w:rFonts w:ascii="Myriad Pro" w:eastAsia="Calibri" w:hAnsi="Myriad Pro" w:cs="Times New Roman"/>
          <w:sz w:val="26"/>
          <w:szCs w:val="26"/>
        </w:rPr>
        <w:t xml:space="preserve"> к Методическим указаниям № 421-э, и принятых органом регулирования с учетом норм п. 7 Основ ценообразования;</w:t>
      </w:r>
    </w:p>
    <w:p w14:paraId="57DBA763"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37FCD55F" wp14:editId="79927BFE">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 коэффициент приведения затрат по уровню цен для ТСО n в году i, в соответствии с </w:t>
      </w:r>
      <w:hyperlink w:anchor="Par593" w:tooltip="СТОИМОСТЬ" w:history="1">
        <w:r w:rsidRPr="002130F7">
          <w:rPr>
            <w:rFonts w:ascii="Myriad Pro" w:eastAsia="Calibri" w:hAnsi="Myriad Pro" w:cs="Times New Roman"/>
            <w:sz w:val="26"/>
            <w:szCs w:val="26"/>
          </w:rPr>
          <w:t>приложением № 4</w:t>
        </w:r>
      </w:hyperlink>
      <w:r w:rsidRPr="002130F7">
        <w:rPr>
          <w:rFonts w:ascii="Myriad Pro" w:eastAsia="Calibri" w:hAnsi="Myriad Pro" w:cs="Times New Roman"/>
          <w:sz w:val="26"/>
          <w:szCs w:val="26"/>
        </w:rPr>
        <w:t xml:space="preserve"> к Методическим указаниям № 421-э.</w:t>
      </w:r>
    </w:p>
    <w:p w14:paraId="20B164B2"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lastRenderedPageBreak/>
        <w:drawing>
          <wp:inline distT="0" distB="0" distL="0" distR="0" wp14:anchorId="03ABC15A" wp14:editId="6F2559C2">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2130F7">
        <w:rPr>
          <w:rFonts w:ascii="Myriad Pro" w:eastAsia="Calibri" w:hAnsi="Myriad Pro" w:cs="Times New Roman"/>
          <w:sz w:val="26"/>
          <w:szCs w:val="26"/>
        </w:rPr>
        <w:t xml:space="preserve"> - коэффициент приведения затрат по климатическим условиям, рассчитываемый как:</w:t>
      </w:r>
    </w:p>
    <w:p w14:paraId="5070D170" w14:textId="02B1A844" w:rsidR="00553EC2" w:rsidRPr="002130F7" w:rsidRDefault="00553EC2" w:rsidP="00FD35A8">
      <w:pPr>
        <w:spacing w:after="0" w:line="360" w:lineRule="auto"/>
        <w:ind w:firstLine="567"/>
        <w:jc w:val="center"/>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06F14CEF" wp14:editId="72211E33">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2130F7">
        <w:rPr>
          <w:rFonts w:ascii="Myriad Pro" w:eastAsia="Calibri" w:hAnsi="Myriad Pro" w:cs="Times New Roman"/>
          <w:sz w:val="26"/>
          <w:szCs w:val="26"/>
        </w:rPr>
        <w:t>(8),</w:t>
      </w:r>
    </w:p>
    <w:p w14:paraId="131F8830"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где:</w:t>
      </w:r>
    </w:p>
    <w:p w14:paraId="3BB84C64"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7B907F43" wp14:editId="716F2D8A">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5132FF3E" wp14:editId="2C76CDF5">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64C80113" wp14:editId="67DE2445">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2130F7">
          <w:rPr>
            <w:rFonts w:ascii="Myriad Pro" w:eastAsia="Calibri" w:hAnsi="Myriad Pro" w:cs="Times New Roman"/>
            <w:sz w:val="26"/>
            <w:szCs w:val="26"/>
          </w:rPr>
          <w:t>приложением № 5</w:t>
        </w:r>
      </w:hyperlink>
      <w:r w:rsidRPr="002130F7">
        <w:rPr>
          <w:rFonts w:ascii="Myriad Pro" w:eastAsia="Calibri" w:hAnsi="Myriad Pro" w:cs="Times New Roman"/>
          <w:sz w:val="26"/>
          <w:szCs w:val="26"/>
        </w:rPr>
        <w:t xml:space="preserve"> к Методическим указаниям №421-э.</w:t>
      </w:r>
    </w:p>
    <w:p w14:paraId="28575F96"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50225A42" wp14:editId="50ED8518">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3AFACD5E"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4317D1DF" wp14:editId="03DB1DEC">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42A55AC0"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noProof/>
          <w:sz w:val="26"/>
          <w:szCs w:val="26"/>
          <w:lang w:eastAsia="ru-RU"/>
        </w:rPr>
        <w:drawing>
          <wp:inline distT="0" distB="0" distL="0" distR="0" wp14:anchorId="0817AC46" wp14:editId="0F389C20">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5C975C27" w14:textId="15C9C502" w:rsidR="00553EC2"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 xml:space="preserve">Исполнитель отмечает, что нормами законодательства, действующими на момент утверждения долгосрочных параметров регулирования на 2012-2022 гг., индекс эффективности подконтрольных расходов, устанавливался регулирующими органами в размере от 1 до 3 процентов уровня подконтрольных расходов текущего года долгосрочного периода регулирования. </w:t>
      </w:r>
    </w:p>
    <w:p w14:paraId="78979851" w14:textId="77777777" w:rsidR="002130F7" w:rsidRPr="002130F7" w:rsidRDefault="002130F7" w:rsidP="002130F7">
      <w:pPr>
        <w:spacing w:after="0" w:line="360" w:lineRule="auto"/>
        <w:ind w:firstLine="567"/>
        <w:jc w:val="both"/>
        <w:rPr>
          <w:rFonts w:ascii="Myriad Pro" w:eastAsia="Calibri" w:hAnsi="Myriad Pro" w:cs="Times New Roman"/>
          <w:sz w:val="26"/>
          <w:szCs w:val="26"/>
        </w:rPr>
      </w:pPr>
    </w:p>
    <w:p w14:paraId="7819D03F" w14:textId="77777777" w:rsidR="00B27220" w:rsidRDefault="00B27220" w:rsidP="002130F7">
      <w:pPr>
        <w:spacing w:after="0" w:line="360" w:lineRule="auto"/>
        <w:jc w:val="both"/>
        <w:rPr>
          <w:rFonts w:ascii="Myriad Pro" w:eastAsia="Calibri" w:hAnsi="Myriad Pro" w:cs="Times New Roman"/>
          <w:b/>
          <w:bCs/>
          <w:sz w:val="26"/>
          <w:szCs w:val="26"/>
        </w:rPr>
      </w:pPr>
      <w:r>
        <w:rPr>
          <w:rFonts w:ascii="Myriad Pro" w:eastAsia="Calibri" w:hAnsi="Myriad Pro" w:cs="Times New Roman"/>
          <w:b/>
          <w:bCs/>
          <w:sz w:val="26"/>
          <w:szCs w:val="26"/>
        </w:rPr>
        <w:br w:type="page"/>
      </w:r>
    </w:p>
    <w:p w14:paraId="35B72D4B" w14:textId="7EC21E85" w:rsidR="00553EC2" w:rsidRPr="002130F7" w:rsidRDefault="002130F7" w:rsidP="002130F7">
      <w:pPr>
        <w:spacing w:after="0" w:line="360" w:lineRule="auto"/>
        <w:jc w:val="both"/>
        <w:rPr>
          <w:rFonts w:ascii="Myriad Pro" w:eastAsia="Calibri" w:hAnsi="Myriad Pro" w:cs="Times New Roman"/>
          <w:b/>
          <w:bCs/>
          <w:sz w:val="26"/>
          <w:szCs w:val="26"/>
        </w:rPr>
      </w:pPr>
      <w:r w:rsidRPr="002130F7">
        <w:rPr>
          <w:rFonts w:ascii="Myriad Pro" w:eastAsia="Calibri" w:hAnsi="Myriad Pro" w:cs="Times New Roman"/>
          <w:b/>
          <w:bCs/>
          <w:sz w:val="26"/>
          <w:szCs w:val="26"/>
        </w:rPr>
        <w:lastRenderedPageBreak/>
        <w:t>ПОЗИЦИЯ ТЕРРИТОРИАЛЬНОЙ СЕТЕВОЙ ОРГАНИЗАЦИИ</w:t>
      </w:r>
    </w:p>
    <w:p w14:paraId="4F516A04" w14:textId="4E95C659" w:rsidR="00553EC2" w:rsidRDefault="00553EC2" w:rsidP="002130F7">
      <w:pPr>
        <w:spacing w:after="0" w:line="360" w:lineRule="auto"/>
        <w:ind w:firstLine="567"/>
        <w:jc w:val="both"/>
        <w:rPr>
          <w:rFonts w:ascii="Myriad Pro" w:eastAsia="Calibri" w:hAnsi="Myriad Pro" w:cs="Times New Roman"/>
          <w:sz w:val="26"/>
          <w:szCs w:val="26"/>
        </w:rPr>
      </w:pPr>
      <w:bookmarkStart w:id="45" w:name="_Hlk41396502"/>
      <w:r w:rsidRPr="002130F7">
        <w:rPr>
          <w:rFonts w:ascii="Myriad Pro" w:eastAsia="Calibri" w:hAnsi="Myriad Pro" w:cs="Times New Roman"/>
          <w:sz w:val="26"/>
          <w:szCs w:val="26"/>
        </w:rPr>
        <w:t xml:space="preserve">В связи с тем, что первый год долгосрочного периода регулирования </w:t>
      </w:r>
      <w:r w:rsidR="00277BBD">
        <w:rPr>
          <w:rFonts w:ascii="Myriad Pro" w:eastAsia="Calibri" w:hAnsi="Myriad Pro" w:cs="Times New Roman"/>
          <w:sz w:val="26"/>
          <w:szCs w:val="26"/>
        </w:rPr>
        <w:t>АО</w:t>
      </w:r>
      <w:r w:rsidR="00B27220">
        <w:rPr>
          <w:rFonts w:ascii="Myriad Pro" w:eastAsia="Calibri" w:hAnsi="Myriad Pro" w:cs="Times New Roman"/>
          <w:sz w:val="26"/>
          <w:szCs w:val="26"/>
        </w:rPr>
        <w:t> </w:t>
      </w:r>
      <w:r w:rsidR="00277BBD">
        <w:rPr>
          <w:rFonts w:ascii="Myriad Pro" w:eastAsia="Calibri" w:hAnsi="Myriad Pro" w:cs="Times New Roman"/>
          <w:sz w:val="26"/>
          <w:szCs w:val="26"/>
        </w:rPr>
        <w:t>«Тываэнерго»</w:t>
      </w:r>
      <w:r w:rsidRPr="002130F7">
        <w:rPr>
          <w:rFonts w:ascii="Myriad Pro" w:eastAsia="Calibri" w:hAnsi="Myriad Pro" w:cs="Times New Roman"/>
          <w:sz w:val="26"/>
          <w:szCs w:val="26"/>
        </w:rPr>
        <w:t xml:space="preserve"> является 2012 год, расчет индекса эффективности операционных, подконтрольных расходов не проводился, была заявлена величина на уровне 1%.</w:t>
      </w:r>
    </w:p>
    <w:bookmarkEnd w:id="45"/>
    <w:p w14:paraId="581B688B" w14:textId="77777777" w:rsidR="00B27220" w:rsidRDefault="00B27220" w:rsidP="002130F7">
      <w:pPr>
        <w:spacing w:after="0" w:line="360" w:lineRule="auto"/>
        <w:jc w:val="both"/>
        <w:rPr>
          <w:rFonts w:ascii="Myriad Pro" w:eastAsia="Calibri" w:hAnsi="Myriad Pro" w:cs="Times New Roman"/>
          <w:b/>
          <w:bCs/>
          <w:sz w:val="26"/>
          <w:szCs w:val="26"/>
        </w:rPr>
      </w:pPr>
    </w:p>
    <w:p w14:paraId="015CF825" w14:textId="62E7224A" w:rsidR="00553EC2" w:rsidRPr="002130F7" w:rsidRDefault="002130F7" w:rsidP="002130F7">
      <w:pPr>
        <w:spacing w:after="0" w:line="360" w:lineRule="auto"/>
        <w:jc w:val="both"/>
        <w:rPr>
          <w:rFonts w:ascii="Myriad Pro" w:eastAsia="Calibri" w:hAnsi="Myriad Pro" w:cs="Times New Roman"/>
          <w:b/>
          <w:bCs/>
          <w:sz w:val="26"/>
          <w:szCs w:val="26"/>
        </w:rPr>
      </w:pPr>
      <w:r w:rsidRPr="002130F7">
        <w:rPr>
          <w:rFonts w:ascii="Myriad Pro" w:eastAsia="Calibri" w:hAnsi="Myriad Pro" w:cs="Times New Roman"/>
          <w:b/>
          <w:bCs/>
          <w:sz w:val="26"/>
          <w:szCs w:val="26"/>
        </w:rPr>
        <w:t>ПОЗИЦИЯ ОРГАНА РЕГУЛИРОВАНИЯ</w:t>
      </w:r>
    </w:p>
    <w:p w14:paraId="66A84B00" w14:textId="1835B72D" w:rsidR="00553EC2" w:rsidRPr="002130F7" w:rsidRDefault="00553EC2" w:rsidP="002130F7">
      <w:pPr>
        <w:spacing w:after="0" w:line="360" w:lineRule="auto"/>
        <w:ind w:firstLine="567"/>
        <w:jc w:val="both"/>
        <w:rPr>
          <w:rFonts w:ascii="Myriad Pro" w:eastAsia="Calibri" w:hAnsi="Myriad Pro" w:cs="Times New Roman"/>
          <w:sz w:val="26"/>
          <w:szCs w:val="26"/>
        </w:rPr>
      </w:pPr>
      <w:bookmarkStart w:id="46" w:name="_Hlk41396538"/>
      <w:r w:rsidRPr="002130F7">
        <w:rPr>
          <w:rFonts w:ascii="Myriad Pro" w:eastAsia="Calibri" w:hAnsi="Myriad Pro" w:cs="Times New Roman"/>
          <w:sz w:val="26"/>
          <w:szCs w:val="26"/>
        </w:rPr>
        <w:t>Долгосрочные параметры регулирования АО «Тываэнерго» на 2012-2022 годы были утверждены Приказом Службы по тарифам Республики Тыва от 30.03.2012 № 14 (согласованные приказом ФСТ России от 12.10.2012 №669-э</w:t>
      </w:r>
      <w:r w:rsidR="00005F19" w:rsidRPr="0084685A">
        <w:rPr>
          <w:rFonts w:ascii="Myriad Pro" w:eastAsia="Calibri" w:hAnsi="Myriad Pro" w:cs="Times New Roman"/>
          <w:sz w:val="26"/>
          <w:szCs w:val="26"/>
        </w:rPr>
        <w:t>, приказом ФАС России от 17.01.2018 № 49/18</w:t>
      </w:r>
      <w:r w:rsidRPr="008D7F36">
        <w:rPr>
          <w:rFonts w:ascii="Myriad Pro" w:eastAsia="Calibri" w:hAnsi="Myriad Pro" w:cs="Times New Roman"/>
          <w:sz w:val="26"/>
          <w:szCs w:val="26"/>
        </w:rPr>
        <w:t>), в отношении которого тарифы</w:t>
      </w:r>
      <w:r w:rsidRPr="008D7F36">
        <w:rPr>
          <w:rFonts w:ascii="Myriad Pro" w:eastAsia="Calibri" w:hAnsi="Myriad Pro" w:cs="Times New Roman"/>
          <w:iCs/>
          <w:sz w:val="26"/>
          <w:szCs w:val="26"/>
        </w:rPr>
        <w:t xml:space="preserve"> на</w:t>
      </w:r>
      <w:r w:rsidRPr="002130F7">
        <w:rPr>
          <w:rFonts w:ascii="Myriad Pro" w:eastAsia="Calibri" w:hAnsi="Myriad Pro" w:cs="Times New Roman"/>
          <w:sz w:val="26"/>
          <w:szCs w:val="26"/>
        </w:rPr>
        <w:t xml:space="preserve"> услуги по передаче электрической энергии устанавливаются на основе метода долгосрочной индексации необходимой валовой выручки».</w:t>
      </w:r>
    </w:p>
    <w:p w14:paraId="61523B9B"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В соответствии с вышеуказанным постановлением, величина индекса эффективности подконтрольных расходов составляет 1%.</w:t>
      </w:r>
    </w:p>
    <w:p w14:paraId="2AC5913C" w14:textId="03ABFB2B" w:rsidR="00553EC2"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Величина подконтрольных расходов на 2019 год определена Службой по тарифам Республики Тыва с учетом индекса эффективности подконтрольных расходов в размере 1%.</w:t>
      </w:r>
    </w:p>
    <w:bookmarkEnd w:id="46"/>
    <w:p w14:paraId="77CF4D46" w14:textId="77777777" w:rsidR="002130F7" w:rsidRPr="002130F7" w:rsidRDefault="002130F7" w:rsidP="002130F7">
      <w:pPr>
        <w:spacing w:after="0" w:line="360" w:lineRule="auto"/>
        <w:ind w:firstLine="567"/>
        <w:jc w:val="both"/>
        <w:rPr>
          <w:rFonts w:ascii="Myriad Pro" w:eastAsia="Calibri" w:hAnsi="Myriad Pro" w:cs="Times New Roman"/>
          <w:sz w:val="26"/>
          <w:szCs w:val="26"/>
        </w:rPr>
      </w:pPr>
    </w:p>
    <w:p w14:paraId="78618229" w14:textId="3861A3F5" w:rsidR="00553EC2" w:rsidRPr="002130F7" w:rsidRDefault="002130F7" w:rsidP="002130F7">
      <w:pPr>
        <w:spacing w:after="0" w:line="360" w:lineRule="auto"/>
        <w:jc w:val="both"/>
        <w:rPr>
          <w:rFonts w:ascii="Myriad Pro" w:eastAsia="Calibri" w:hAnsi="Myriad Pro" w:cs="Times New Roman"/>
          <w:b/>
          <w:bCs/>
          <w:sz w:val="26"/>
          <w:szCs w:val="26"/>
        </w:rPr>
      </w:pPr>
      <w:r w:rsidRPr="002130F7">
        <w:rPr>
          <w:rFonts w:ascii="Myriad Pro" w:eastAsia="Calibri" w:hAnsi="Myriad Pro" w:cs="Times New Roman"/>
          <w:b/>
          <w:bCs/>
          <w:sz w:val="26"/>
          <w:szCs w:val="26"/>
        </w:rPr>
        <w:t>ПОЗИЦИЯ ИСПОЛНИТЕЛЯ</w:t>
      </w:r>
    </w:p>
    <w:p w14:paraId="4FCB5727" w14:textId="1D54F2A2"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 xml:space="preserve">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утверждены приказом ФСТ России </w:t>
      </w:r>
      <w:r w:rsidR="00EB2891">
        <w:rPr>
          <w:rFonts w:ascii="Myriad Pro" w:eastAsia="Calibri" w:hAnsi="Myriad Pro" w:cs="Times New Roman"/>
          <w:sz w:val="26"/>
          <w:szCs w:val="26"/>
        </w:rPr>
        <w:t>18.03.2015</w:t>
      </w:r>
      <w:r w:rsidRPr="002130F7">
        <w:rPr>
          <w:rFonts w:ascii="Myriad Pro" w:eastAsia="Calibri" w:hAnsi="Myriad Pro" w:cs="Times New Roman"/>
          <w:sz w:val="26"/>
          <w:szCs w:val="26"/>
        </w:rPr>
        <w:t xml:space="preserve"> №421-э и вступили в законную силу </w:t>
      </w:r>
      <w:r w:rsidR="00EB2891">
        <w:rPr>
          <w:rFonts w:ascii="Myriad Pro" w:eastAsia="Calibri" w:hAnsi="Myriad Pro" w:cs="Times New Roman"/>
          <w:sz w:val="26"/>
          <w:szCs w:val="26"/>
        </w:rPr>
        <w:t>03.05.2015</w:t>
      </w:r>
      <w:r w:rsidRPr="002130F7">
        <w:rPr>
          <w:rFonts w:ascii="Myriad Pro" w:eastAsia="Calibri" w:hAnsi="Myriad Pro" w:cs="Times New Roman"/>
          <w:sz w:val="26"/>
          <w:szCs w:val="26"/>
        </w:rPr>
        <w:t>, при этом первым годом долгосрочного периода регулирования с применением метода индексации необходимой валовой выручки для АО «Тываэнерго» является 2012 г</w:t>
      </w:r>
      <w:r w:rsidR="00EB2891">
        <w:rPr>
          <w:rFonts w:ascii="Myriad Pro" w:eastAsia="Calibri" w:hAnsi="Myriad Pro" w:cs="Times New Roman"/>
          <w:sz w:val="26"/>
          <w:szCs w:val="26"/>
        </w:rPr>
        <w:t>од</w:t>
      </w:r>
      <w:r w:rsidRPr="002130F7">
        <w:rPr>
          <w:rFonts w:ascii="Myriad Pro" w:eastAsia="Calibri" w:hAnsi="Myriad Pro" w:cs="Times New Roman"/>
          <w:sz w:val="26"/>
          <w:szCs w:val="26"/>
        </w:rPr>
        <w:t xml:space="preserve">. </w:t>
      </w:r>
    </w:p>
    <w:p w14:paraId="46DB618A" w14:textId="433682B6" w:rsidR="00553EC2" w:rsidRPr="00B27220" w:rsidRDefault="00553EC2" w:rsidP="002130F7">
      <w:pPr>
        <w:spacing w:after="0" w:line="360" w:lineRule="auto"/>
        <w:ind w:firstLine="567"/>
        <w:jc w:val="both"/>
        <w:rPr>
          <w:rFonts w:ascii="Myriad Pro" w:eastAsia="Calibri" w:hAnsi="Myriad Pro" w:cs="Times New Roman"/>
          <w:sz w:val="26"/>
          <w:szCs w:val="26"/>
        </w:rPr>
      </w:pPr>
      <w:bookmarkStart w:id="47" w:name="_Hlk41396581"/>
      <w:r w:rsidRPr="002130F7">
        <w:rPr>
          <w:rFonts w:ascii="Myriad Pro" w:eastAsia="Calibri" w:hAnsi="Myriad Pro" w:cs="Times New Roman"/>
          <w:sz w:val="26"/>
          <w:szCs w:val="26"/>
        </w:rPr>
        <w:t xml:space="preserve">Нормами законодательства, действующими на момент утверждения долгосрочных параметров регулирования, индекс эффективности </w:t>
      </w:r>
      <w:r w:rsidRPr="002130F7">
        <w:rPr>
          <w:rFonts w:ascii="Myriad Pro" w:eastAsia="Calibri" w:hAnsi="Myriad Pro" w:cs="Times New Roman"/>
          <w:sz w:val="26"/>
          <w:szCs w:val="26"/>
        </w:rPr>
        <w:lastRenderedPageBreak/>
        <w:t>подконтрольных расходов, устанавливался регулирующими органами в размере от 1 до 3</w:t>
      </w:r>
      <w:r w:rsidR="0016404D">
        <w:rPr>
          <w:rFonts w:ascii="Myriad Pro" w:eastAsia="Calibri" w:hAnsi="Myriad Pro" w:cs="Times New Roman"/>
          <w:sz w:val="26"/>
          <w:szCs w:val="26"/>
        </w:rPr>
        <w:t xml:space="preserve"> </w:t>
      </w:r>
      <w:r w:rsidRPr="002130F7">
        <w:rPr>
          <w:rFonts w:ascii="Myriad Pro" w:eastAsia="Calibri" w:hAnsi="Myriad Pro" w:cs="Times New Roman"/>
          <w:sz w:val="26"/>
          <w:szCs w:val="26"/>
        </w:rPr>
        <w:t xml:space="preserve">процентов уровня подконтрольных расходов текущего года </w:t>
      </w:r>
      <w:r w:rsidRPr="00B27220">
        <w:rPr>
          <w:rFonts w:ascii="Myriad Pro" w:eastAsia="Calibri" w:hAnsi="Myriad Pro" w:cs="Times New Roman"/>
          <w:sz w:val="26"/>
          <w:szCs w:val="26"/>
        </w:rPr>
        <w:t>долгосрочного периода регулирования.</w:t>
      </w:r>
    </w:p>
    <w:p w14:paraId="6939B3F6" w14:textId="65369B20" w:rsidR="00553EC2" w:rsidRPr="00B27220" w:rsidRDefault="00553EC2" w:rsidP="008D7F36">
      <w:pPr>
        <w:spacing w:after="0" w:line="360" w:lineRule="auto"/>
        <w:ind w:firstLine="567"/>
        <w:jc w:val="both"/>
        <w:rPr>
          <w:rFonts w:ascii="Myriad Pro" w:eastAsia="Calibri" w:hAnsi="Myriad Pro" w:cs="Times New Roman"/>
          <w:i/>
          <w:sz w:val="26"/>
          <w:szCs w:val="26"/>
        </w:rPr>
      </w:pPr>
      <w:r w:rsidRPr="00B27220">
        <w:rPr>
          <w:rFonts w:ascii="Myriad Pro" w:eastAsia="Calibri" w:hAnsi="Myriad Pro" w:cs="Times New Roman"/>
          <w:sz w:val="26"/>
          <w:szCs w:val="26"/>
        </w:rPr>
        <w:t xml:space="preserve">При продлении срока действия первого долгосрочного периода регулирования в 2018 году, Службой по тарифам Республики Тыва </w:t>
      </w:r>
      <w:r w:rsidR="00263E0B" w:rsidRPr="00B27220">
        <w:rPr>
          <w:rFonts w:ascii="Myriad Pro" w:eastAsia="Calibri" w:hAnsi="Myriad Pro" w:cs="Times New Roman"/>
          <w:sz w:val="26"/>
          <w:szCs w:val="26"/>
        </w:rPr>
        <w:t xml:space="preserve">правомерно </w:t>
      </w:r>
      <w:r w:rsidRPr="00B27220">
        <w:rPr>
          <w:rFonts w:ascii="Myriad Pro" w:eastAsia="Calibri" w:hAnsi="Myriad Pro" w:cs="Times New Roman"/>
          <w:sz w:val="26"/>
          <w:szCs w:val="26"/>
        </w:rPr>
        <w:t xml:space="preserve">не учтены требования </w:t>
      </w:r>
      <w:r w:rsidR="008D7F36" w:rsidRPr="00B27220">
        <w:rPr>
          <w:rFonts w:ascii="Myriad Pro" w:eastAsia="Calibri" w:hAnsi="Myriad Pro" w:cs="Times New Roman"/>
          <w:sz w:val="26"/>
          <w:szCs w:val="26"/>
        </w:rPr>
        <w:t>Методических указаний</w:t>
      </w:r>
      <w:r w:rsidRPr="00B27220">
        <w:rPr>
          <w:rFonts w:ascii="Myriad Pro" w:eastAsia="Calibri" w:hAnsi="Myriad Pro" w:cs="Times New Roman"/>
          <w:sz w:val="26"/>
          <w:szCs w:val="26"/>
        </w:rPr>
        <w:t xml:space="preserve"> №421-э по определению величины индекса эффективности подконтрольных расходов.</w:t>
      </w:r>
      <w:r w:rsidR="00005F19" w:rsidRPr="00B27220">
        <w:rPr>
          <w:rFonts w:ascii="Myriad Pro" w:eastAsia="Calibri" w:hAnsi="Myriad Pro" w:cs="Times New Roman"/>
          <w:sz w:val="26"/>
          <w:szCs w:val="26"/>
        </w:rPr>
        <w:t xml:space="preserve"> </w:t>
      </w:r>
    </w:p>
    <w:p w14:paraId="65B9D37C" w14:textId="6440C53E" w:rsidR="00553EC2" w:rsidRPr="00B27220" w:rsidRDefault="00553EC2" w:rsidP="002130F7">
      <w:pPr>
        <w:spacing w:after="0" w:line="360" w:lineRule="auto"/>
        <w:ind w:firstLine="567"/>
        <w:jc w:val="both"/>
        <w:rPr>
          <w:rFonts w:ascii="Myriad Pro" w:eastAsia="Calibri" w:hAnsi="Myriad Pro" w:cs="Times New Roman"/>
          <w:sz w:val="26"/>
          <w:szCs w:val="26"/>
        </w:rPr>
      </w:pPr>
      <w:r w:rsidRPr="00B27220">
        <w:rPr>
          <w:rFonts w:ascii="Myriad Pro" w:eastAsia="Calibri" w:hAnsi="Myriad Pro" w:cs="Times New Roman"/>
          <w:sz w:val="26"/>
          <w:szCs w:val="26"/>
        </w:rPr>
        <w:t xml:space="preserve">Исполнитель отмечает, что при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АО «Тываэнерго», </w:t>
      </w:r>
      <w:r w:rsidR="00263E0B" w:rsidRPr="00B27220">
        <w:rPr>
          <w:rFonts w:ascii="Myriad Pro" w:eastAsia="Calibri" w:hAnsi="Myriad Pro" w:cs="Times New Roman"/>
          <w:sz w:val="26"/>
          <w:szCs w:val="26"/>
        </w:rPr>
        <w:t>требования</w:t>
      </w:r>
      <w:r w:rsidRPr="00B27220">
        <w:rPr>
          <w:rFonts w:ascii="Myriad Pro" w:eastAsia="Calibri" w:hAnsi="Myriad Pro" w:cs="Times New Roman"/>
          <w:sz w:val="26"/>
          <w:szCs w:val="26"/>
        </w:rPr>
        <w:t xml:space="preserve"> Методических указаний №421-э </w:t>
      </w:r>
      <w:r w:rsidR="00263E0B" w:rsidRPr="00B27220">
        <w:rPr>
          <w:rFonts w:ascii="Myriad Pro" w:eastAsia="Calibri" w:hAnsi="Myriad Pro" w:cs="Times New Roman"/>
          <w:sz w:val="26"/>
          <w:szCs w:val="26"/>
        </w:rPr>
        <w:t>не применимы</w:t>
      </w:r>
      <w:r w:rsidRPr="00B27220">
        <w:rPr>
          <w:rFonts w:ascii="Myriad Pro" w:eastAsia="Calibri" w:hAnsi="Myriad Pro" w:cs="Times New Roman"/>
          <w:sz w:val="26"/>
          <w:szCs w:val="26"/>
        </w:rPr>
        <w:t>.</w:t>
      </w:r>
    </w:p>
    <w:p w14:paraId="201C609B" w14:textId="5405C8D5" w:rsidR="00442514" w:rsidRPr="00B27220" w:rsidRDefault="00442514" w:rsidP="00442514">
      <w:pPr>
        <w:spacing w:after="0" w:line="360" w:lineRule="auto"/>
        <w:ind w:firstLine="567"/>
        <w:jc w:val="both"/>
        <w:rPr>
          <w:rFonts w:ascii="Myriad Pro" w:eastAsia="Calibri" w:hAnsi="Myriad Pro" w:cs="Times New Roman"/>
          <w:sz w:val="26"/>
          <w:szCs w:val="26"/>
        </w:rPr>
      </w:pPr>
      <w:bookmarkStart w:id="48" w:name="_Hlk41396605"/>
      <w:bookmarkEnd w:id="47"/>
      <w:r w:rsidRPr="00B27220">
        <w:rPr>
          <w:rFonts w:ascii="Myriad Pro" w:eastAsia="Calibri" w:hAnsi="Myriad Pro" w:cs="Times New Roman"/>
          <w:sz w:val="26"/>
          <w:szCs w:val="26"/>
        </w:rPr>
        <w:t>Исполнитель отмечает, что в случае, если в Республике Тыва деятельность по передаче электрической энергии будет продолжать осуществлять только АО</w:t>
      </w:r>
      <w:r w:rsidR="00B27220">
        <w:rPr>
          <w:rFonts w:ascii="Myriad Pro" w:eastAsia="Calibri" w:hAnsi="Myriad Pro" w:cs="Times New Roman"/>
          <w:sz w:val="26"/>
          <w:szCs w:val="26"/>
        </w:rPr>
        <w:t> </w:t>
      </w:r>
      <w:r w:rsidRPr="00B27220">
        <w:rPr>
          <w:rFonts w:ascii="Myriad Pro" w:eastAsia="Calibri" w:hAnsi="Myriad Pro" w:cs="Times New Roman"/>
          <w:sz w:val="26"/>
          <w:szCs w:val="26"/>
        </w:rPr>
        <w:t xml:space="preserve">«Тываэнерго», то и при переходе на новый долгосрочный период применение положений Методических указаний № 421-э по расчету индекса эффективности подконтрольных расходов в отношении АО «Тываэнерго» некорректно. </w:t>
      </w:r>
    </w:p>
    <w:p w14:paraId="7BB2E5FC" w14:textId="13965F49" w:rsidR="00442514" w:rsidRPr="002130F7" w:rsidRDefault="00442514" w:rsidP="00442514">
      <w:pPr>
        <w:spacing w:after="0" w:line="360" w:lineRule="auto"/>
        <w:ind w:firstLine="567"/>
        <w:jc w:val="both"/>
        <w:rPr>
          <w:rFonts w:ascii="Myriad Pro" w:eastAsia="Calibri" w:hAnsi="Myriad Pro" w:cs="Times New Roman"/>
          <w:sz w:val="26"/>
          <w:szCs w:val="26"/>
        </w:rPr>
      </w:pPr>
      <w:r w:rsidRPr="00B27220">
        <w:rPr>
          <w:rFonts w:ascii="Myriad Pro" w:eastAsia="Calibri" w:hAnsi="Myriad Pro" w:cs="Times New Roman"/>
          <w:sz w:val="26"/>
          <w:szCs w:val="26"/>
        </w:rPr>
        <w:t xml:space="preserve">Исполнитель считает, что в регионе массив фактических значений удельных приведенных показателей </w:t>
      </w:r>
      <w:r w:rsidRPr="00B27220">
        <w:rPr>
          <w:rFonts w:ascii="Myriad Pro" w:eastAsia="Calibri" w:hAnsi="Myriad Pro" w:cs="Times New Roman"/>
          <w:noProof/>
          <w:sz w:val="26"/>
          <w:szCs w:val="26"/>
          <w:lang w:eastAsia="ru-RU"/>
        </w:rPr>
        <w:drawing>
          <wp:inline distT="0" distB="0" distL="0" distR="0" wp14:anchorId="4EF054DF" wp14:editId="74F4CF11">
            <wp:extent cx="307975" cy="298450"/>
            <wp:effectExtent l="0" t="0" r="0" b="635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B27220">
        <w:rPr>
          <w:rFonts w:ascii="Myriad Pro" w:eastAsia="Calibri" w:hAnsi="Myriad Pro" w:cs="Times New Roman"/>
          <w:sz w:val="26"/>
          <w:szCs w:val="26"/>
        </w:rPr>
        <w:t xml:space="preserve">, </w:t>
      </w:r>
      <w:r w:rsidRPr="00B27220">
        <w:rPr>
          <w:rFonts w:ascii="Myriad Pro" w:eastAsia="Calibri" w:hAnsi="Myriad Pro" w:cs="Times New Roman"/>
          <w:noProof/>
          <w:sz w:val="26"/>
          <w:szCs w:val="26"/>
          <w:lang w:eastAsia="ru-RU"/>
        </w:rPr>
        <w:drawing>
          <wp:inline distT="0" distB="0" distL="0" distR="0" wp14:anchorId="6EB8BA21" wp14:editId="3FC9870A">
            <wp:extent cx="317500" cy="298450"/>
            <wp:effectExtent l="0" t="0" r="6350" b="635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B27220">
        <w:rPr>
          <w:rFonts w:ascii="Myriad Pro" w:eastAsia="Calibri" w:hAnsi="Myriad Pro" w:cs="Times New Roman"/>
          <w:sz w:val="26"/>
          <w:szCs w:val="26"/>
        </w:rPr>
        <w:t xml:space="preserve">, </w:t>
      </w:r>
      <w:r w:rsidRPr="00B27220">
        <w:rPr>
          <w:rFonts w:ascii="Myriad Pro" w:eastAsia="Calibri" w:hAnsi="Myriad Pro" w:cs="Times New Roman"/>
          <w:noProof/>
          <w:sz w:val="26"/>
          <w:szCs w:val="26"/>
          <w:lang w:eastAsia="ru-RU"/>
        </w:rPr>
        <w:drawing>
          <wp:inline distT="0" distB="0" distL="0" distR="0" wp14:anchorId="314E58A2" wp14:editId="25AB1C10">
            <wp:extent cx="365760" cy="298450"/>
            <wp:effectExtent l="0" t="0" r="0" b="635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B27220">
        <w:rPr>
          <w:rFonts w:ascii="Myriad Pro" w:eastAsia="Calibri" w:hAnsi="Myriad Pro" w:cs="Times New Roman"/>
          <w:sz w:val="26"/>
          <w:szCs w:val="26"/>
        </w:rPr>
        <w:t xml:space="preserve"> за три последних года в количестве 1 единицы по каждому показателю не дает возможности корректного применения </w:t>
      </w:r>
      <w:r w:rsidRPr="002130F7">
        <w:rPr>
          <w:rFonts w:ascii="Myriad Pro" w:eastAsia="Calibri" w:hAnsi="Myriad Pro" w:cs="Times New Roman"/>
          <w:sz w:val="26"/>
          <w:szCs w:val="26"/>
        </w:rPr>
        <w:t>положений приложения № 7 Методических указаний № 421-э по определению коэффициентов нормализации.</w:t>
      </w:r>
    </w:p>
    <w:p w14:paraId="192DDFEC" w14:textId="77777777" w:rsidR="00442514" w:rsidRPr="002130F7" w:rsidRDefault="00442514" w:rsidP="00442514">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 xml:space="preserve">Кроме того, определенный Методическими указаниями № 421-э порядок расчета приведенных показателей ТСО n в году i </w:t>
      </w:r>
      <w:r w:rsidRPr="002130F7">
        <w:rPr>
          <w:rFonts w:ascii="Myriad Pro" w:eastAsia="Calibri" w:hAnsi="Myriad Pro" w:cs="Times New Roman"/>
          <w:noProof/>
          <w:sz w:val="26"/>
          <w:szCs w:val="26"/>
          <w:lang w:eastAsia="ru-RU"/>
        </w:rPr>
        <w:drawing>
          <wp:inline distT="0" distB="0" distL="0" distR="0" wp14:anchorId="30606A27" wp14:editId="7DD539EC">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781C182E" wp14:editId="68D889E1">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w:t>
      </w:r>
      <w:r w:rsidRPr="002130F7">
        <w:rPr>
          <w:rFonts w:ascii="Myriad Pro" w:eastAsia="Calibri" w:hAnsi="Myriad Pro" w:cs="Times New Roman"/>
          <w:noProof/>
          <w:sz w:val="26"/>
          <w:szCs w:val="26"/>
          <w:lang w:eastAsia="ru-RU"/>
        </w:rPr>
        <w:drawing>
          <wp:inline distT="0" distB="0" distL="0" distR="0" wp14:anchorId="562E6F9A" wp14:editId="4E7C523E">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2130F7">
        <w:rPr>
          <w:rFonts w:ascii="Myriad Pro" w:eastAsia="Calibri" w:hAnsi="Myriad Pro" w:cs="Times New Roman"/>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FF41F74" w14:textId="77777777" w:rsidR="00442514" w:rsidRPr="002130F7" w:rsidRDefault="00442514" w:rsidP="00442514">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lastRenderedPageBreak/>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2130F7">
        <w:rPr>
          <w:rFonts w:ascii="Myriad Pro" w:eastAsia="Calibri" w:hAnsi="Myriad Pro" w:cs="Times New Roman"/>
          <w:sz w:val="26"/>
          <w:szCs w:val="26"/>
        </w:rPr>
        <w:t>задвоение</w:t>
      </w:r>
      <w:proofErr w:type="spellEnd"/>
      <w:r w:rsidRPr="002130F7">
        <w:rPr>
          <w:rFonts w:ascii="Myriad Pro" w:eastAsia="Calibri" w:hAnsi="Myriad Pro" w:cs="Times New Roman"/>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36759E4" w14:textId="3B8511A8" w:rsidR="00442514" w:rsidRPr="002130F7" w:rsidRDefault="00442514" w:rsidP="00442514">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Согласно пункту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w:t>
      </w:r>
      <w:r w:rsidR="00D23BA7">
        <w:rPr>
          <w:rFonts w:ascii="Myriad Pro" w:eastAsia="Calibri" w:hAnsi="Myriad Pro" w:cs="Times New Roman"/>
          <w:sz w:val="26"/>
          <w:szCs w:val="26"/>
        </w:rPr>
        <w:t xml:space="preserve"> в таких </w:t>
      </w:r>
      <w:r w:rsidR="00D2084E">
        <w:rPr>
          <w:rFonts w:ascii="Myriad Pro" w:eastAsia="Calibri" w:hAnsi="Myriad Pro" w:cs="Times New Roman"/>
          <w:sz w:val="26"/>
          <w:szCs w:val="26"/>
        </w:rPr>
        <w:t>условиях</w:t>
      </w:r>
      <w:r w:rsidRPr="002130F7">
        <w:rPr>
          <w:rFonts w:ascii="Myriad Pro" w:eastAsia="Calibri" w:hAnsi="Myriad Pro" w:cs="Times New Roman"/>
          <w:sz w:val="26"/>
          <w:szCs w:val="26"/>
        </w:rPr>
        <w:t xml:space="preserve"> устанавливать и применять индекс в размере 1%, как наименьшее значение.</w:t>
      </w:r>
    </w:p>
    <w:p w14:paraId="5EFEA1A7" w14:textId="77777777" w:rsidR="00442514" w:rsidRPr="002130F7" w:rsidRDefault="00442514" w:rsidP="002130F7">
      <w:pPr>
        <w:spacing w:after="0" w:line="360" w:lineRule="auto"/>
        <w:ind w:firstLine="567"/>
        <w:jc w:val="both"/>
        <w:rPr>
          <w:rFonts w:ascii="Myriad Pro" w:eastAsia="Calibri" w:hAnsi="Myriad Pro" w:cs="Times New Roman"/>
          <w:sz w:val="26"/>
          <w:szCs w:val="26"/>
        </w:rPr>
      </w:pPr>
    </w:p>
    <w:bookmarkEnd w:id="48"/>
    <w:p w14:paraId="1E0FD74A"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br w:type="page"/>
      </w:r>
    </w:p>
    <w:p w14:paraId="60C2F8EA" w14:textId="2CF109E9" w:rsidR="00553EC2" w:rsidRPr="002130F7" w:rsidRDefault="00553EC2" w:rsidP="002130F7">
      <w:pPr>
        <w:pStyle w:val="3"/>
        <w:numPr>
          <w:ilvl w:val="1"/>
          <w:numId w:val="1"/>
        </w:numPr>
        <w:spacing w:line="360" w:lineRule="auto"/>
        <w:jc w:val="both"/>
        <w:rPr>
          <w:rFonts w:ascii="Myriad Pro" w:hAnsi="Myriad Pro"/>
          <w:b/>
          <w:color w:val="4F6228" w:themeColor="accent3" w:themeShade="80"/>
          <w:sz w:val="28"/>
          <w:szCs w:val="28"/>
        </w:rPr>
      </w:pPr>
      <w:bookmarkStart w:id="49" w:name="_Toc33288929"/>
      <w:bookmarkStart w:id="50" w:name="_Toc36934508"/>
      <w:r w:rsidRPr="002130F7">
        <w:rPr>
          <w:rFonts w:ascii="Myriad Pro" w:hAnsi="Myriad Pro"/>
          <w:b/>
          <w:color w:val="4F6228" w:themeColor="accent3" w:themeShade="80"/>
          <w:sz w:val="28"/>
          <w:szCs w:val="28"/>
        </w:rPr>
        <w:lastRenderedPageBreak/>
        <w:t xml:space="preserve"> </w:t>
      </w:r>
      <w:bookmarkStart w:id="51" w:name="_Toc49263969"/>
      <w:r w:rsidRPr="002130F7">
        <w:rPr>
          <w:rFonts w:ascii="Myriad Pro" w:hAnsi="Myriad Pro"/>
          <w:b/>
          <w:color w:val="4F6228" w:themeColor="accent3" w:themeShade="80"/>
          <w:sz w:val="28"/>
          <w:szCs w:val="28"/>
        </w:rPr>
        <w:t>Показатели уровня надежности и качества услуг</w:t>
      </w:r>
      <w:bookmarkEnd w:id="49"/>
      <w:bookmarkEnd w:id="50"/>
      <w:bookmarkEnd w:id="51"/>
    </w:p>
    <w:p w14:paraId="32D415D8"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В соответствии с п. 8 Основ ценообразования №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0D56BFC3"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Приказом Минэнерго России от 29.06.2010 № 296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№296).</w:t>
      </w:r>
    </w:p>
    <w:p w14:paraId="54074978"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В соответствии с п. 4.1. Методических указаний №296 плановые значения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начиная с 2011 года, для каждой электросетевой организации исходя из:</w:t>
      </w:r>
    </w:p>
    <w:p w14:paraId="369A7230" w14:textId="77777777" w:rsidR="00553EC2" w:rsidRPr="002130F7" w:rsidRDefault="00553EC2" w:rsidP="00D91061">
      <w:pPr>
        <w:numPr>
          <w:ilvl w:val="0"/>
          <w:numId w:val="10"/>
        </w:numPr>
        <w:spacing w:after="0" w:line="360" w:lineRule="auto"/>
        <w:ind w:left="0" w:firstLine="567"/>
        <w:jc w:val="both"/>
        <w:rPr>
          <w:rFonts w:ascii="Myriad Pro" w:eastAsia="Calibri" w:hAnsi="Myriad Pro" w:cs="Times New Roman"/>
          <w:sz w:val="26"/>
          <w:szCs w:val="26"/>
        </w:rPr>
      </w:pPr>
      <w:r w:rsidRPr="002130F7">
        <w:rPr>
          <w:rFonts w:ascii="Myriad Pro" w:eastAsia="Calibri" w:hAnsi="Myriad Pro" w:cs="Times New Roman"/>
          <w:sz w:val="26"/>
          <w:szCs w:val="26"/>
        </w:rPr>
        <w:t>средних фактических значений показателей уровня надежности и качества оказываемых услуг по всем расчетным периодам регулирования в пределах долгосрочного периода регулирования и предыдущих расчетных периодов,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5E1B5D00" w14:textId="77777777" w:rsidR="00553EC2" w:rsidRPr="002130F7" w:rsidRDefault="00553EC2" w:rsidP="00D91061">
      <w:pPr>
        <w:numPr>
          <w:ilvl w:val="0"/>
          <w:numId w:val="10"/>
        </w:numPr>
        <w:spacing w:after="0" w:line="360" w:lineRule="auto"/>
        <w:ind w:left="0"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обязательной динамики улучшения фактических значений показателей.</w:t>
      </w:r>
    </w:p>
    <w:p w14:paraId="5ACBA05D" w14:textId="77777777" w:rsidR="00553EC2" w:rsidRPr="00553EC2" w:rsidRDefault="00553EC2" w:rsidP="00553EC2">
      <w:pPr>
        <w:spacing w:afterLines="32" w:after="76" w:line="360" w:lineRule="auto"/>
        <w:jc w:val="both"/>
        <w:rPr>
          <w:rFonts w:ascii="Times New Roman" w:eastAsia="Calibri" w:hAnsi="Times New Roman" w:cs="Times New Roman"/>
          <w:sz w:val="28"/>
          <w:szCs w:val="28"/>
        </w:rPr>
      </w:pPr>
    </w:p>
    <w:p w14:paraId="71457C4A" w14:textId="7B56037E" w:rsidR="00553EC2" w:rsidRPr="002130F7" w:rsidRDefault="00E200AD" w:rsidP="002130F7">
      <w:pPr>
        <w:spacing w:after="0" w:line="360" w:lineRule="auto"/>
        <w:jc w:val="both"/>
        <w:rPr>
          <w:rFonts w:ascii="Myriad Pro" w:eastAsia="Calibri" w:hAnsi="Myriad Pro" w:cs="Times New Roman"/>
          <w:b/>
          <w:bCs/>
          <w:sz w:val="26"/>
          <w:szCs w:val="26"/>
        </w:rPr>
      </w:pPr>
      <w:r w:rsidRPr="002130F7">
        <w:rPr>
          <w:rFonts w:ascii="Myriad Pro" w:eastAsia="Calibri" w:hAnsi="Myriad Pro" w:cs="Times New Roman"/>
          <w:b/>
          <w:bCs/>
          <w:sz w:val="26"/>
          <w:szCs w:val="26"/>
        </w:rPr>
        <w:t>ПОЗИЦИЯ ТЕРРИТОРИАЛЬНОЙ СЕТЕВОЙ ОРГАНИЗАЦИИ</w:t>
      </w:r>
    </w:p>
    <w:p w14:paraId="11BE0B1C" w14:textId="1607E0AA" w:rsidR="00B27220"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На долгосрочный период 2012-2017 АО «Тываэнерго» первоначально были предложены следующие показатели надежности и качества услуг:</w:t>
      </w:r>
      <w:r w:rsidR="00B27220">
        <w:rPr>
          <w:rFonts w:ascii="Myriad Pro" w:eastAsia="Calibri" w:hAnsi="Myriad Pro" w:cs="Times New Roman"/>
          <w:sz w:val="26"/>
          <w:szCs w:val="26"/>
        </w:rPr>
        <w:br w:type="page"/>
      </w:r>
    </w:p>
    <w:p w14:paraId="47428FC8"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393"/>
        <w:gridCol w:w="983"/>
        <w:gridCol w:w="994"/>
        <w:gridCol w:w="1133"/>
        <w:gridCol w:w="994"/>
        <w:gridCol w:w="852"/>
        <w:gridCol w:w="985"/>
        <w:gridCol w:w="11"/>
      </w:tblGrid>
      <w:tr w:rsidR="00553EC2" w:rsidRPr="002130F7" w14:paraId="7C514408" w14:textId="77777777" w:rsidTr="00FD35A8">
        <w:trPr>
          <w:trHeight w:val="20"/>
        </w:trPr>
        <w:tc>
          <w:tcPr>
            <w:tcW w:w="1815" w:type="pct"/>
            <w:vMerge w:val="restart"/>
            <w:shd w:val="clear" w:color="auto" w:fill="4F6228" w:themeFill="accent3" w:themeFillShade="80"/>
            <w:vAlign w:val="center"/>
          </w:tcPr>
          <w:p w14:paraId="42BCFE20"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Показатель</w:t>
            </w:r>
          </w:p>
        </w:tc>
        <w:tc>
          <w:tcPr>
            <w:tcW w:w="3185" w:type="pct"/>
            <w:gridSpan w:val="7"/>
            <w:shd w:val="clear" w:color="auto" w:fill="4F6228" w:themeFill="accent3" w:themeFillShade="80"/>
            <w:vAlign w:val="center"/>
          </w:tcPr>
          <w:p w14:paraId="676DDA01" w14:textId="77777777" w:rsidR="00553EC2" w:rsidRPr="002130F7" w:rsidRDefault="00553EC2" w:rsidP="0084685A">
            <w:pPr>
              <w:spacing w:after="0" w:line="276" w:lineRule="auto"/>
              <w:ind w:firstLine="567"/>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Значение показателя</w:t>
            </w:r>
          </w:p>
        </w:tc>
      </w:tr>
      <w:tr w:rsidR="00553EC2" w:rsidRPr="002130F7" w14:paraId="05E8DB04" w14:textId="77777777" w:rsidTr="00FD35A8">
        <w:trPr>
          <w:gridAfter w:val="1"/>
          <w:wAfter w:w="11" w:type="dxa"/>
          <w:trHeight w:val="20"/>
        </w:trPr>
        <w:tc>
          <w:tcPr>
            <w:tcW w:w="1815" w:type="pct"/>
            <w:vMerge/>
            <w:shd w:val="clear" w:color="auto" w:fill="4F6228" w:themeFill="accent3" w:themeFillShade="80"/>
            <w:vAlign w:val="center"/>
          </w:tcPr>
          <w:p w14:paraId="54ABE7C8"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p>
        </w:tc>
        <w:tc>
          <w:tcPr>
            <w:tcW w:w="526" w:type="pct"/>
            <w:shd w:val="clear" w:color="auto" w:fill="4F6228" w:themeFill="accent3" w:themeFillShade="80"/>
            <w:vAlign w:val="center"/>
          </w:tcPr>
          <w:p w14:paraId="61E7CDAE"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2012</w:t>
            </w:r>
          </w:p>
        </w:tc>
        <w:tc>
          <w:tcPr>
            <w:tcW w:w="532" w:type="pct"/>
            <w:shd w:val="clear" w:color="auto" w:fill="4F6228" w:themeFill="accent3" w:themeFillShade="80"/>
            <w:vAlign w:val="center"/>
          </w:tcPr>
          <w:p w14:paraId="14CA66E1"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2013</w:t>
            </w:r>
          </w:p>
        </w:tc>
        <w:tc>
          <w:tcPr>
            <w:tcW w:w="606" w:type="pct"/>
            <w:shd w:val="clear" w:color="auto" w:fill="4F6228" w:themeFill="accent3" w:themeFillShade="80"/>
            <w:vAlign w:val="center"/>
          </w:tcPr>
          <w:p w14:paraId="33D970F9"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2014</w:t>
            </w:r>
          </w:p>
        </w:tc>
        <w:tc>
          <w:tcPr>
            <w:tcW w:w="532" w:type="pct"/>
            <w:shd w:val="clear" w:color="auto" w:fill="4F6228" w:themeFill="accent3" w:themeFillShade="80"/>
            <w:vAlign w:val="center"/>
          </w:tcPr>
          <w:p w14:paraId="37CFD2E1"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2015</w:t>
            </w:r>
          </w:p>
        </w:tc>
        <w:tc>
          <w:tcPr>
            <w:tcW w:w="456" w:type="pct"/>
            <w:shd w:val="clear" w:color="auto" w:fill="4F6228" w:themeFill="accent3" w:themeFillShade="80"/>
            <w:vAlign w:val="center"/>
          </w:tcPr>
          <w:p w14:paraId="3AD9D416"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2016</w:t>
            </w:r>
          </w:p>
        </w:tc>
        <w:tc>
          <w:tcPr>
            <w:tcW w:w="527" w:type="pct"/>
            <w:shd w:val="clear" w:color="auto" w:fill="4F6228" w:themeFill="accent3" w:themeFillShade="80"/>
            <w:vAlign w:val="center"/>
          </w:tcPr>
          <w:p w14:paraId="51AA1B5F"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2017</w:t>
            </w:r>
          </w:p>
        </w:tc>
      </w:tr>
      <w:tr w:rsidR="00553EC2" w:rsidRPr="002130F7" w14:paraId="273D11EE" w14:textId="77777777" w:rsidTr="00FD35A8">
        <w:trPr>
          <w:gridAfter w:val="1"/>
          <w:wAfter w:w="11" w:type="dxa"/>
          <w:trHeight w:val="20"/>
        </w:trPr>
        <w:tc>
          <w:tcPr>
            <w:tcW w:w="1815" w:type="pct"/>
            <w:tcBorders>
              <w:bottom w:val="single" w:sz="4" w:space="0" w:color="auto"/>
            </w:tcBorders>
            <w:shd w:val="clear" w:color="auto" w:fill="4F6228" w:themeFill="accent3" w:themeFillShade="80"/>
            <w:vAlign w:val="center"/>
          </w:tcPr>
          <w:p w14:paraId="5126D137"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1</w:t>
            </w:r>
          </w:p>
        </w:tc>
        <w:tc>
          <w:tcPr>
            <w:tcW w:w="526" w:type="pct"/>
            <w:tcBorders>
              <w:bottom w:val="single" w:sz="4" w:space="0" w:color="auto"/>
            </w:tcBorders>
            <w:shd w:val="clear" w:color="auto" w:fill="4F6228" w:themeFill="accent3" w:themeFillShade="80"/>
            <w:vAlign w:val="center"/>
          </w:tcPr>
          <w:p w14:paraId="5934FDA0"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2</w:t>
            </w:r>
          </w:p>
        </w:tc>
        <w:tc>
          <w:tcPr>
            <w:tcW w:w="532" w:type="pct"/>
            <w:tcBorders>
              <w:bottom w:val="single" w:sz="4" w:space="0" w:color="auto"/>
            </w:tcBorders>
            <w:shd w:val="clear" w:color="auto" w:fill="4F6228" w:themeFill="accent3" w:themeFillShade="80"/>
            <w:vAlign w:val="center"/>
          </w:tcPr>
          <w:p w14:paraId="60F2CA60"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3</w:t>
            </w:r>
          </w:p>
        </w:tc>
        <w:tc>
          <w:tcPr>
            <w:tcW w:w="606" w:type="pct"/>
            <w:tcBorders>
              <w:bottom w:val="single" w:sz="4" w:space="0" w:color="auto"/>
            </w:tcBorders>
            <w:shd w:val="clear" w:color="auto" w:fill="4F6228" w:themeFill="accent3" w:themeFillShade="80"/>
            <w:vAlign w:val="center"/>
          </w:tcPr>
          <w:p w14:paraId="5D4AAA40"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4</w:t>
            </w:r>
          </w:p>
        </w:tc>
        <w:tc>
          <w:tcPr>
            <w:tcW w:w="532" w:type="pct"/>
            <w:tcBorders>
              <w:bottom w:val="single" w:sz="4" w:space="0" w:color="auto"/>
            </w:tcBorders>
            <w:shd w:val="clear" w:color="auto" w:fill="4F6228" w:themeFill="accent3" w:themeFillShade="80"/>
            <w:vAlign w:val="center"/>
          </w:tcPr>
          <w:p w14:paraId="1472503D"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5</w:t>
            </w:r>
          </w:p>
        </w:tc>
        <w:tc>
          <w:tcPr>
            <w:tcW w:w="456" w:type="pct"/>
            <w:tcBorders>
              <w:bottom w:val="single" w:sz="4" w:space="0" w:color="auto"/>
            </w:tcBorders>
            <w:shd w:val="clear" w:color="auto" w:fill="4F6228" w:themeFill="accent3" w:themeFillShade="80"/>
            <w:vAlign w:val="center"/>
          </w:tcPr>
          <w:p w14:paraId="007CF8B9"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6</w:t>
            </w:r>
          </w:p>
        </w:tc>
        <w:tc>
          <w:tcPr>
            <w:tcW w:w="527" w:type="pct"/>
            <w:tcBorders>
              <w:bottom w:val="single" w:sz="4" w:space="0" w:color="auto"/>
            </w:tcBorders>
            <w:shd w:val="clear" w:color="auto" w:fill="4F6228" w:themeFill="accent3" w:themeFillShade="80"/>
            <w:vAlign w:val="center"/>
          </w:tcPr>
          <w:p w14:paraId="555E8C66" w14:textId="77777777" w:rsidR="00553EC2" w:rsidRPr="002130F7" w:rsidRDefault="00553EC2" w:rsidP="0084685A">
            <w:pPr>
              <w:spacing w:after="0" w:line="276" w:lineRule="auto"/>
              <w:ind w:hanging="15"/>
              <w:jc w:val="center"/>
              <w:rPr>
                <w:rFonts w:ascii="Myriad Pro" w:eastAsia="Calibri" w:hAnsi="Myriad Pro" w:cs="Times New Roman"/>
                <w:color w:val="FFFFFF" w:themeColor="background1"/>
                <w:sz w:val="20"/>
                <w:szCs w:val="20"/>
              </w:rPr>
            </w:pPr>
            <w:r w:rsidRPr="002130F7">
              <w:rPr>
                <w:rFonts w:ascii="Myriad Pro" w:eastAsia="Calibri" w:hAnsi="Myriad Pro" w:cs="Times New Roman"/>
                <w:color w:val="FFFFFF" w:themeColor="background1"/>
                <w:sz w:val="20"/>
                <w:szCs w:val="20"/>
              </w:rPr>
              <w:t>7</w:t>
            </w:r>
          </w:p>
        </w:tc>
      </w:tr>
      <w:tr w:rsidR="00553EC2" w:rsidRPr="002130F7" w14:paraId="739FA453" w14:textId="77777777" w:rsidTr="0084685A">
        <w:trPr>
          <w:gridAfter w:val="1"/>
          <w:wAfter w:w="11" w:type="dxa"/>
          <w:trHeight w:val="20"/>
        </w:trPr>
        <w:tc>
          <w:tcPr>
            <w:tcW w:w="1815" w:type="pct"/>
            <w:tcBorders>
              <w:top w:val="single" w:sz="4" w:space="0" w:color="auto"/>
              <w:left w:val="single" w:sz="4" w:space="0" w:color="auto"/>
              <w:bottom w:val="single" w:sz="4" w:space="0" w:color="auto"/>
              <w:right w:val="single" w:sz="4" w:space="0" w:color="auto"/>
            </w:tcBorders>
          </w:tcPr>
          <w:p w14:paraId="6CE5937A" w14:textId="77777777" w:rsidR="00553EC2" w:rsidRPr="002130F7" w:rsidRDefault="00553EC2" w:rsidP="0084685A">
            <w:pPr>
              <w:spacing w:after="0" w:line="276" w:lineRule="auto"/>
              <w:ind w:hanging="15"/>
              <w:rPr>
                <w:rFonts w:ascii="Myriad Pro" w:eastAsia="Calibri" w:hAnsi="Myriad Pro" w:cs="Times New Roman"/>
                <w:sz w:val="20"/>
                <w:szCs w:val="20"/>
              </w:rPr>
            </w:pPr>
            <w:r w:rsidRPr="002130F7">
              <w:rPr>
                <w:rFonts w:ascii="Myriad Pro" w:eastAsia="Calibri" w:hAnsi="Myriad Pro" w:cs="Times New Roman"/>
                <w:sz w:val="20"/>
                <w:szCs w:val="20"/>
                <w:lang w:bidi="ru-RU"/>
              </w:rPr>
              <w:t>Показатель уровня надежности оказываемых услуг</w:t>
            </w:r>
          </w:p>
        </w:tc>
        <w:tc>
          <w:tcPr>
            <w:tcW w:w="526" w:type="pct"/>
            <w:tcBorders>
              <w:top w:val="single" w:sz="4" w:space="0" w:color="auto"/>
              <w:left w:val="single" w:sz="4" w:space="0" w:color="auto"/>
              <w:bottom w:val="single" w:sz="4" w:space="0" w:color="auto"/>
              <w:right w:val="single" w:sz="4" w:space="0" w:color="auto"/>
            </w:tcBorders>
            <w:vAlign w:val="center"/>
          </w:tcPr>
          <w:p w14:paraId="3E579C1E"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0,1119</w:t>
            </w:r>
          </w:p>
        </w:tc>
        <w:tc>
          <w:tcPr>
            <w:tcW w:w="532" w:type="pct"/>
            <w:tcBorders>
              <w:top w:val="single" w:sz="4" w:space="0" w:color="auto"/>
              <w:left w:val="single" w:sz="4" w:space="0" w:color="auto"/>
              <w:bottom w:val="single" w:sz="4" w:space="0" w:color="auto"/>
              <w:right w:val="single" w:sz="4" w:space="0" w:color="auto"/>
            </w:tcBorders>
            <w:vAlign w:val="center"/>
          </w:tcPr>
          <w:p w14:paraId="420CFAD9"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0,1110</w:t>
            </w:r>
          </w:p>
        </w:tc>
        <w:tc>
          <w:tcPr>
            <w:tcW w:w="606" w:type="pct"/>
            <w:tcBorders>
              <w:top w:val="single" w:sz="4" w:space="0" w:color="auto"/>
              <w:left w:val="single" w:sz="4" w:space="0" w:color="auto"/>
              <w:bottom w:val="single" w:sz="4" w:space="0" w:color="auto"/>
              <w:right w:val="single" w:sz="4" w:space="0" w:color="auto"/>
            </w:tcBorders>
            <w:vAlign w:val="center"/>
          </w:tcPr>
          <w:p w14:paraId="07002968"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0,1102</w:t>
            </w:r>
          </w:p>
        </w:tc>
        <w:tc>
          <w:tcPr>
            <w:tcW w:w="532" w:type="pct"/>
            <w:tcBorders>
              <w:top w:val="single" w:sz="4" w:space="0" w:color="auto"/>
              <w:left w:val="single" w:sz="4" w:space="0" w:color="auto"/>
              <w:bottom w:val="single" w:sz="4" w:space="0" w:color="auto"/>
              <w:right w:val="single" w:sz="4" w:space="0" w:color="auto"/>
            </w:tcBorders>
            <w:vAlign w:val="center"/>
          </w:tcPr>
          <w:p w14:paraId="2C4134B4"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0,1092</w:t>
            </w:r>
          </w:p>
        </w:tc>
        <w:tc>
          <w:tcPr>
            <w:tcW w:w="456" w:type="pct"/>
            <w:tcBorders>
              <w:top w:val="single" w:sz="4" w:space="0" w:color="auto"/>
              <w:left w:val="single" w:sz="4" w:space="0" w:color="auto"/>
              <w:bottom w:val="single" w:sz="4" w:space="0" w:color="auto"/>
              <w:right w:val="single" w:sz="4" w:space="0" w:color="auto"/>
            </w:tcBorders>
            <w:vAlign w:val="center"/>
          </w:tcPr>
          <w:p w14:paraId="5C8FA086"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0,1084</w:t>
            </w:r>
          </w:p>
        </w:tc>
        <w:tc>
          <w:tcPr>
            <w:tcW w:w="527" w:type="pct"/>
            <w:tcBorders>
              <w:top w:val="single" w:sz="4" w:space="0" w:color="auto"/>
              <w:left w:val="single" w:sz="4" w:space="0" w:color="auto"/>
              <w:bottom w:val="single" w:sz="4" w:space="0" w:color="auto"/>
              <w:right w:val="single" w:sz="4" w:space="0" w:color="auto"/>
            </w:tcBorders>
            <w:vAlign w:val="center"/>
          </w:tcPr>
          <w:p w14:paraId="0D0E2B4B"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0,1076</w:t>
            </w:r>
          </w:p>
        </w:tc>
      </w:tr>
      <w:tr w:rsidR="00553EC2" w:rsidRPr="002130F7" w14:paraId="3D6B9493" w14:textId="77777777" w:rsidTr="0084685A">
        <w:trPr>
          <w:gridAfter w:val="1"/>
          <w:wAfter w:w="11" w:type="dxa"/>
          <w:trHeight w:val="20"/>
        </w:trPr>
        <w:tc>
          <w:tcPr>
            <w:tcW w:w="1815" w:type="pct"/>
            <w:tcBorders>
              <w:top w:val="single" w:sz="4" w:space="0" w:color="auto"/>
              <w:left w:val="single" w:sz="4" w:space="0" w:color="auto"/>
              <w:bottom w:val="single" w:sz="4" w:space="0" w:color="auto"/>
              <w:right w:val="single" w:sz="4" w:space="0" w:color="auto"/>
            </w:tcBorders>
          </w:tcPr>
          <w:p w14:paraId="4E6FFA50" w14:textId="77777777" w:rsidR="00553EC2" w:rsidRPr="002130F7" w:rsidRDefault="00553EC2" w:rsidP="0084685A">
            <w:pPr>
              <w:spacing w:after="0" w:line="276" w:lineRule="auto"/>
              <w:ind w:hanging="15"/>
              <w:rPr>
                <w:rFonts w:ascii="Myriad Pro" w:eastAsia="Calibri" w:hAnsi="Myriad Pro" w:cs="Times New Roman"/>
                <w:sz w:val="20"/>
                <w:szCs w:val="20"/>
              </w:rPr>
            </w:pPr>
            <w:r w:rsidRPr="002130F7">
              <w:rPr>
                <w:rFonts w:ascii="Myriad Pro" w:eastAsia="Calibri" w:hAnsi="Myriad Pro" w:cs="Times New Roman"/>
                <w:sz w:val="20"/>
                <w:szCs w:val="20"/>
                <w:lang w:bidi="ru-RU"/>
              </w:rPr>
              <w:t>Показатель уровня качества оказываемых услуг</w:t>
            </w:r>
          </w:p>
        </w:tc>
        <w:tc>
          <w:tcPr>
            <w:tcW w:w="526" w:type="pct"/>
            <w:tcBorders>
              <w:top w:val="single" w:sz="4" w:space="0" w:color="auto"/>
              <w:left w:val="single" w:sz="4" w:space="0" w:color="auto"/>
              <w:bottom w:val="single" w:sz="4" w:space="0" w:color="auto"/>
              <w:right w:val="single" w:sz="4" w:space="0" w:color="auto"/>
            </w:tcBorders>
            <w:vAlign w:val="center"/>
          </w:tcPr>
          <w:p w14:paraId="38E2BA23"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1,0102</w:t>
            </w:r>
          </w:p>
        </w:tc>
        <w:tc>
          <w:tcPr>
            <w:tcW w:w="532" w:type="pct"/>
            <w:tcBorders>
              <w:top w:val="single" w:sz="4" w:space="0" w:color="auto"/>
              <w:left w:val="single" w:sz="4" w:space="0" w:color="auto"/>
              <w:bottom w:val="single" w:sz="4" w:space="0" w:color="auto"/>
              <w:right w:val="single" w:sz="4" w:space="0" w:color="auto"/>
            </w:tcBorders>
            <w:vAlign w:val="center"/>
          </w:tcPr>
          <w:p w14:paraId="6D0B99D8"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1,0102</w:t>
            </w:r>
          </w:p>
        </w:tc>
        <w:tc>
          <w:tcPr>
            <w:tcW w:w="606" w:type="pct"/>
            <w:tcBorders>
              <w:top w:val="single" w:sz="4" w:space="0" w:color="auto"/>
              <w:left w:val="single" w:sz="4" w:space="0" w:color="auto"/>
              <w:bottom w:val="single" w:sz="4" w:space="0" w:color="auto"/>
              <w:right w:val="single" w:sz="4" w:space="0" w:color="auto"/>
            </w:tcBorders>
            <w:vAlign w:val="center"/>
          </w:tcPr>
          <w:p w14:paraId="7119D818"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1,0102</w:t>
            </w:r>
          </w:p>
        </w:tc>
        <w:tc>
          <w:tcPr>
            <w:tcW w:w="532" w:type="pct"/>
            <w:tcBorders>
              <w:top w:val="single" w:sz="4" w:space="0" w:color="auto"/>
              <w:left w:val="single" w:sz="4" w:space="0" w:color="auto"/>
              <w:bottom w:val="single" w:sz="4" w:space="0" w:color="auto"/>
              <w:right w:val="single" w:sz="4" w:space="0" w:color="auto"/>
            </w:tcBorders>
            <w:vAlign w:val="center"/>
          </w:tcPr>
          <w:p w14:paraId="07840ED4"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1,0102</w:t>
            </w:r>
          </w:p>
        </w:tc>
        <w:tc>
          <w:tcPr>
            <w:tcW w:w="456" w:type="pct"/>
            <w:tcBorders>
              <w:top w:val="single" w:sz="4" w:space="0" w:color="auto"/>
              <w:left w:val="single" w:sz="4" w:space="0" w:color="auto"/>
              <w:bottom w:val="single" w:sz="4" w:space="0" w:color="auto"/>
              <w:right w:val="single" w:sz="4" w:space="0" w:color="auto"/>
            </w:tcBorders>
            <w:vAlign w:val="center"/>
          </w:tcPr>
          <w:p w14:paraId="7039831A"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1,0102</w:t>
            </w:r>
          </w:p>
        </w:tc>
        <w:tc>
          <w:tcPr>
            <w:tcW w:w="527" w:type="pct"/>
            <w:tcBorders>
              <w:top w:val="single" w:sz="4" w:space="0" w:color="auto"/>
              <w:left w:val="single" w:sz="4" w:space="0" w:color="auto"/>
              <w:bottom w:val="single" w:sz="4" w:space="0" w:color="auto"/>
              <w:right w:val="single" w:sz="4" w:space="0" w:color="auto"/>
            </w:tcBorders>
            <w:vAlign w:val="center"/>
          </w:tcPr>
          <w:p w14:paraId="69675D1A" w14:textId="77777777" w:rsidR="00553EC2" w:rsidRPr="002130F7" w:rsidRDefault="00553EC2" w:rsidP="0084685A">
            <w:pPr>
              <w:spacing w:after="0" w:line="276" w:lineRule="auto"/>
              <w:ind w:hanging="15"/>
              <w:jc w:val="center"/>
              <w:rPr>
                <w:rFonts w:ascii="Myriad Pro" w:eastAsia="Calibri" w:hAnsi="Myriad Pro" w:cs="Times New Roman"/>
                <w:sz w:val="20"/>
                <w:szCs w:val="20"/>
              </w:rPr>
            </w:pPr>
            <w:r w:rsidRPr="002130F7">
              <w:rPr>
                <w:rFonts w:ascii="Myriad Pro" w:eastAsia="Calibri" w:hAnsi="Myriad Pro" w:cs="Times New Roman"/>
                <w:sz w:val="20"/>
                <w:szCs w:val="20"/>
              </w:rPr>
              <w:t>1,0102</w:t>
            </w:r>
          </w:p>
        </w:tc>
      </w:tr>
    </w:tbl>
    <w:p w14:paraId="632F94FB" w14:textId="77777777" w:rsidR="00553EC2" w:rsidRPr="002130F7" w:rsidRDefault="00553EC2" w:rsidP="002130F7">
      <w:pPr>
        <w:spacing w:after="0" w:line="360" w:lineRule="auto"/>
        <w:ind w:firstLine="567"/>
        <w:jc w:val="both"/>
        <w:rPr>
          <w:rFonts w:ascii="Myriad Pro" w:eastAsia="Calibri" w:hAnsi="Myriad Pro" w:cs="Times New Roman"/>
          <w:sz w:val="26"/>
          <w:szCs w:val="26"/>
        </w:rPr>
      </w:pPr>
      <w:r w:rsidRPr="002130F7">
        <w:rPr>
          <w:rFonts w:ascii="Myriad Pro" w:eastAsia="Calibri" w:hAnsi="Myriad Pro" w:cs="Times New Roman"/>
          <w:sz w:val="26"/>
          <w:szCs w:val="26"/>
        </w:rPr>
        <w:t>В составе документов, предоставленных в Службу по тарифам Республики Тыва в рамках предложения по продления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до 2022 г. АО «Тываэнерго» были предложены следующие показатели надежности и качества услуг: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684"/>
        <w:gridCol w:w="684"/>
        <w:gridCol w:w="684"/>
        <w:gridCol w:w="684"/>
        <w:gridCol w:w="684"/>
        <w:gridCol w:w="684"/>
        <w:gridCol w:w="684"/>
        <w:gridCol w:w="684"/>
        <w:gridCol w:w="684"/>
        <w:gridCol w:w="684"/>
        <w:gridCol w:w="684"/>
      </w:tblGrid>
      <w:tr w:rsidR="00553EC2" w:rsidRPr="00957B7E" w14:paraId="4D9DE9CF" w14:textId="77777777" w:rsidTr="00FD35A8">
        <w:trPr>
          <w:trHeight w:val="20"/>
        </w:trPr>
        <w:tc>
          <w:tcPr>
            <w:tcW w:w="9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734943"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20"/>
                <w:szCs w:val="20"/>
              </w:rPr>
            </w:pPr>
            <w:r w:rsidRPr="00983D5F">
              <w:rPr>
                <w:rFonts w:ascii="Myriad Pro" w:eastAsia="Calibri" w:hAnsi="Myriad Pro" w:cs="Times New Roman"/>
                <w:b/>
                <w:bCs/>
                <w:color w:val="FFFFFF" w:themeColor="background1"/>
                <w:sz w:val="20"/>
                <w:szCs w:val="20"/>
              </w:rPr>
              <w:t>Показатель</w:t>
            </w:r>
          </w:p>
        </w:tc>
        <w:tc>
          <w:tcPr>
            <w:tcW w:w="4026" w:type="pct"/>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CE4E47" w14:textId="77777777" w:rsidR="00553EC2" w:rsidRPr="00983D5F" w:rsidRDefault="00553EC2" w:rsidP="0084685A">
            <w:pPr>
              <w:spacing w:after="0" w:line="276" w:lineRule="auto"/>
              <w:ind w:firstLine="567"/>
              <w:jc w:val="center"/>
              <w:rPr>
                <w:rFonts w:ascii="Myriad Pro" w:eastAsia="Calibri" w:hAnsi="Myriad Pro" w:cs="Times New Roman"/>
                <w:b/>
                <w:bCs/>
                <w:color w:val="FFFFFF" w:themeColor="background1"/>
                <w:sz w:val="20"/>
                <w:szCs w:val="20"/>
              </w:rPr>
            </w:pPr>
            <w:r w:rsidRPr="00983D5F">
              <w:rPr>
                <w:rFonts w:ascii="Myriad Pro" w:eastAsia="Calibri" w:hAnsi="Myriad Pro" w:cs="Times New Roman"/>
                <w:b/>
                <w:bCs/>
                <w:color w:val="FFFFFF" w:themeColor="background1"/>
                <w:sz w:val="20"/>
                <w:szCs w:val="20"/>
              </w:rPr>
              <w:t>Значение показателя</w:t>
            </w:r>
          </w:p>
        </w:tc>
      </w:tr>
      <w:tr w:rsidR="00983D5F" w:rsidRPr="00957B7E" w14:paraId="64B83BAE" w14:textId="77777777" w:rsidTr="00FD35A8">
        <w:trPr>
          <w:trHeight w:val="20"/>
        </w:trPr>
        <w:tc>
          <w:tcPr>
            <w:tcW w:w="9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1F993E"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20"/>
                <w:szCs w:val="20"/>
              </w:rPr>
            </w:pP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46C0B4"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2012</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5BA9C8"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2013</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8D492E"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2014</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3D365D"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2015</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5B60A8"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2016</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97E2D2"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2017</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E591AB"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2018</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121EDF"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2019</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370B02"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2020</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AE15D5"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2021</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885882"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2022</w:t>
            </w:r>
          </w:p>
        </w:tc>
      </w:tr>
      <w:tr w:rsidR="00983D5F" w:rsidRPr="00957B7E" w14:paraId="4221400F" w14:textId="77777777" w:rsidTr="00FD35A8">
        <w:trPr>
          <w:trHeight w:val="208"/>
        </w:trPr>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D674DB"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20"/>
                <w:szCs w:val="20"/>
              </w:rPr>
            </w:pPr>
            <w:r w:rsidRPr="00983D5F">
              <w:rPr>
                <w:rFonts w:ascii="Myriad Pro" w:eastAsia="Calibri" w:hAnsi="Myriad Pro" w:cs="Times New Roman"/>
                <w:b/>
                <w:bCs/>
                <w:color w:val="FFFFFF" w:themeColor="background1"/>
                <w:sz w:val="20"/>
                <w:szCs w:val="20"/>
              </w:rPr>
              <w:t>1</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4DA596"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2</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D655E5"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3</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A9E2F8"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4</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752774"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5</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773B12"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6</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2208A4"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7</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B25306"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8</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27BFAF"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9</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F16061"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10</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0B7833"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11</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0F2C3F" w14:textId="77777777" w:rsidR="00553EC2" w:rsidRPr="00983D5F" w:rsidRDefault="00553EC2" w:rsidP="0084685A">
            <w:pPr>
              <w:spacing w:after="0" w:line="276" w:lineRule="auto"/>
              <w:ind w:hanging="15"/>
              <w:jc w:val="center"/>
              <w:rPr>
                <w:rFonts w:ascii="Myriad Pro" w:eastAsia="Calibri" w:hAnsi="Myriad Pro" w:cs="Times New Roman"/>
                <w:b/>
                <w:bCs/>
                <w:color w:val="FFFFFF" w:themeColor="background1"/>
                <w:sz w:val="16"/>
                <w:szCs w:val="16"/>
              </w:rPr>
            </w:pPr>
            <w:r w:rsidRPr="00983D5F">
              <w:rPr>
                <w:rFonts w:ascii="Myriad Pro" w:eastAsia="Calibri" w:hAnsi="Myriad Pro" w:cs="Times New Roman"/>
                <w:b/>
                <w:bCs/>
                <w:color w:val="FFFFFF" w:themeColor="background1"/>
                <w:sz w:val="16"/>
                <w:szCs w:val="16"/>
              </w:rPr>
              <w:t>12</w:t>
            </w:r>
          </w:p>
        </w:tc>
      </w:tr>
      <w:tr w:rsidR="00553EC2" w:rsidRPr="00957B7E" w14:paraId="2B3480CC" w14:textId="77777777" w:rsidTr="00983D5F">
        <w:trPr>
          <w:trHeight w:val="20"/>
        </w:trPr>
        <w:tc>
          <w:tcPr>
            <w:tcW w:w="974" w:type="pct"/>
            <w:tcBorders>
              <w:top w:val="single" w:sz="4" w:space="0" w:color="FFFFFF" w:themeColor="background1"/>
            </w:tcBorders>
          </w:tcPr>
          <w:p w14:paraId="10A34AC1" w14:textId="77777777" w:rsidR="00553EC2" w:rsidRPr="00983D5F" w:rsidRDefault="00553EC2" w:rsidP="0084685A">
            <w:pPr>
              <w:spacing w:after="0" w:line="276" w:lineRule="auto"/>
              <w:ind w:hanging="15"/>
              <w:rPr>
                <w:rFonts w:ascii="Myriad Pro" w:eastAsia="Calibri" w:hAnsi="Myriad Pro" w:cs="Times New Roman"/>
                <w:sz w:val="18"/>
                <w:szCs w:val="18"/>
              </w:rPr>
            </w:pPr>
            <w:r w:rsidRPr="00983D5F">
              <w:rPr>
                <w:rFonts w:ascii="Myriad Pro" w:eastAsia="Calibri" w:hAnsi="Myriad Pro" w:cs="Times New Roman"/>
                <w:sz w:val="18"/>
                <w:szCs w:val="18"/>
                <w:lang w:bidi="ru-RU"/>
              </w:rPr>
              <w:t>Показатель уровня надежности оказываемых услуг</w:t>
            </w:r>
          </w:p>
        </w:tc>
        <w:tc>
          <w:tcPr>
            <w:tcW w:w="366" w:type="pct"/>
            <w:tcBorders>
              <w:top w:val="single" w:sz="4" w:space="0" w:color="FFFFFF" w:themeColor="background1"/>
            </w:tcBorders>
            <w:vAlign w:val="center"/>
          </w:tcPr>
          <w:p w14:paraId="637796A4"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0,1119</w:t>
            </w:r>
          </w:p>
        </w:tc>
        <w:tc>
          <w:tcPr>
            <w:tcW w:w="366" w:type="pct"/>
            <w:tcBorders>
              <w:top w:val="single" w:sz="4" w:space="0" w:color="FFFFFF" w:themeColor="background1"/>
            </w:tcBorders>
            <w:vAlign w:val="center"/>
          </w:tcPr>
          <w:p w14:paraId="7DDB0B2F"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0,1110</w:t>
            </w:r>
          </w:p>
        </w:tc>
        <w:tc>
          <w:tcPr>
            <w:tcW w:w="366" w:type="pct"/>
            <w:tcBorders>
              <w:top w:val="single" w:sz="4" w:space="0" w:color="FFFFFF" w:themeColor="background1"/>
            </w:tcBorders>
            <w:vAlign w:val="center"/>
          </w:tcPr>
          <w:p w14:paraId="574902B5"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0,1102</w:t>
            </w:r>
          </w:p>
        </w:tc>
        <w:tc>
          <w:tcPr>
            <w:tcW w:w="366" w:type="pct"/>
            <w:tcBorders>
              <w:top w:val="single" w:sz="4" w:space="0" w:color="FFFFFF" w:themeColor="background1"/>
            </w:tcBorders>
            <w:vAlign w:val="center"/>
          </w:tcPr>
          <w:p w14:paraId="26F9C4AE"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0,1092</w:t>
            </w:r>
          </w:p>
        </w:tc>
        <w:tc>
          <w:tcPr>
            <w:tcW w:w="366" w:type="pct"/>
            <w:tcBorders>
              <w:top w:val="single" w:sz="4" w:space="0" w:color="FFFFFF" w:themeColor="background1"/>
            </w:tcBorders>
            <w:vAlign w:val="center"/>
          </w:tcPr>
          <w:p w14:paraId="56FB0267"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0,1084</w:t>
            </w:r>
          </w:p>
        </w:tc>
        <w:tc>
          <w:tcPr>
            <w:tcW w:w="366" w:type="pct"/>
            <w:tcBorders>
              <w:top w:val="single" w:sz="4" w:space="0" w:color="FFFFFF" w:themeColor="background1"/>
            </w:tcBorders>
            <w:vAlign w:val="center"/>
          </w:tcPr>
          <w:p w14:paraId="76981649"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0,1076</w:t>
            </w:r>
          </w:p>
        </w:tc>
        <w:tc>
          <w:tcPr>
            <w:tcW w:w="366" w:type="pct"/>
            <w:tcBorders>
              <w:top w:val="single" w:sz="4" w:space="0" w:color="FFFFFF" w:themeColor="background1"/>
            </w:tcBorders>
            <w:vAlign w:val="center"/>
          </w:tcPr>
          <w:p w14:paraId="439BEBCD"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0,1068</w:t>
            </w:r>
          </w:p>
        </w:tc>
        <w:tc>
          <w:tcPr>
            <w:tcW w:w="366" w:type="pct"/>
            <w:tcBorders>
              <w:top w:val="single" w:sz="4" w:space="0" w:color="FFFFFF" w:themeColor="background1"/>
            </w:tcBorders>
            <w:vAlign w:val="center"/>
          </w:tcPr>
          <w:p w14:paraId="4FB1E5EC"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0,1060</w:t>
            </w:r>
          </w:p>
        </w:tc>
        <w:tc>
          <w:tcPr>
            <w:tcW w:w="366" w:type="pct"/>
            <w:tcBorders>
              <w:top w:val="single" w:sz="4" w:space="0" w:color="FFFFFF" w:themeColor="background1"/>
            </w:tcBorders>
            <w:vAlign w:val="center"/>
          </w:tcPr>
          <w:p w14:paraId="76CE6F64"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0,1052</w:t>
            </w:r>
          </w:p>
        </w:tc>
        <w:tc>
          <w:tcPr>
            <w:tcW w:w="366" w:type="pct"/>
            <w:tcBorders>
              <w:top w:val="single" w:sz="4" w:space="0" w:color="FFFFFF" w:themeColor="background1"/>
            </w:tcBorders>
            <w:vAlign w:val="center"/>
          </w:tcPr>
          <w:p w14:paraId="6894354E"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0,1044</w:t>
            </w:r>
          </w:p>
        </w:tc>
        <w:tc>
          <w:tcPr>
            <w:tcW w:w="366" w:type="pct"/>
            <w:tcBorders>
              <w:top w:val="single" w:sz="4" w:space="0" w:color="FFFFFF" w:themeColor="background1"/>
            </w:tcBorders>
            <w:vAlign w:val="center"/>
          </w:tcPr>
          <w:p w14:paraId="18CDD36B"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0,1036</w:t>
            </w:r>
          </w:p>
        </w:tc>
      </w:tr>
      <w:tr w:rsidR="00553EC2" w:rsidRPr="00957B7E" w14:paraId="0E1CE998" w14:textId="77777777" w:rsidTr="00983D5F">
        <w:trPr>
          <w:trHeight w:val="20"/>
        </w:trPr>
        <w:tc>
          <w:tcPr>
            <w:tcW w:w="974" w:type="pct"/>
          </w:tcPr>
          <w:p w14:paraId="183DCC2E" w14:textId="77777777" w:rsidR="00553EC2" w:rsidRPr="00983D5F" w:rsidRDefault="00553EC2" w:rsidP="0084685A">
            <w:pPr>
              <w:spacing w:after="0" w:line="276" w:lineRule="auto"/>
              <w:ind w:hanging="15"/>
              <w:rPr>
                <w:rFonts w:ascii="Myriad Pro" w:eastAsia="Calibri" w:hAnsi="Myriad Pro" w:cs="Times New Roman"/>
                <w:sz w:val="18"/>
                <w:szCs w:val="18"/>
              </w:rPr>
            </w:pPr>
            <w:r w:rsidRPr="00983D5F">
              <w:rPr>
                <w:rFonts w:ascii="Myriad Pro" w:eastAsia="Calibri" w:hAnsi="Myriad Pro" w:cs="Times New Roman"/>
                <w:sz w:val="18"/>
                <w:szCs w:val="18"/>
                <w:lang w:bidi="ru-RU"/>
              </w:rPr>
              <w:t>Показатель уровня качества оказываемых услуг</w:t>
            </w:r>
          </w:p>
        </w:tc>
        <w:tc>
          <w:tcPr>
            <w:tcW w:w="366" w:type="pct"/>
            <w:vAlign w:val="center"/>
          </w:tcPr>
          <w:p w14:paraId="15CED1C9"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3A52D407"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169CD960"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1A4C00A2"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70C108A3"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3875417D"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055E1E06"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06B275D8"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075F92A6"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7889A01A"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c>
          <w:tcPr>
            <w:tcW w:w="366" w:type="pct"/>
            <w:vAlign w:val="center"/>
          </w:tcPr>
          <w:p w14:paraId="52CFEF51" w14:textId="77777777" w:rsidR="00553EC2" w:rsidRPr="00983D5F" w:rsidRDefault="00553EC2" w:rsidP="0084685A">
            <w:pPr>
              <w:spacing w:after="0" w:line="276" w:lineRule="auto"/>
              <w:ind w:hanging="15"/>
              <w:jc w:val="center"/>
              <w:rPr>
                <w:rFonts w:ascii="Myriad Pro" w:eastAsia="Calibri" w:hAnsi="Myriad Pro" w:cs="Times New Roman"/>
                <w:sz w:val="16"/>
                <w:szCs w:val="16"/>
              </w:rPr>
            </w:pPr>
            <w:r w:rsidRPr="00983D5F">
              <w:rPr>
                <w:rFonts w:ascii="Myriad Pro" w:eastAsia="Calibri" w:hAnsi="Myriad Pro" w:cs="Times New Roman"/>
                <w:sz w:val="16"/>
                <w:szCs w:val="16"/>
              </w:rPr>
              <w:t>1,0102</w:t>
            </w:r>
          </w:p>
        </w:tc>
      </w:tr>
    </w:tbl>
    <w:p w14:paraId="063A26AB" w14:textId="77777777" w:rsidR="00553EC2" w:rsidRPr="00983D5F" w:rsidRDefault="00553EC2" w:rsidP="00983D5F">
      <w:pPr>
        <w:spacing w:after="0" w:line="360" w:lineRule="auto"/>
        <w:ind w:firstLine="567"/>
        <w:jc w:val="both"/>
        <w:rPr>
          <w:rFonts w:ascii="Myriad Pro" w:eastAsia="Calibri" w:hAnsi="Myriad Pro" w:cs="Times New Roman"/>
          <w:sz w:val="26"/>
          <w:szCs w:val="26"/>
        </w:rPr>
      </w:pPr>
    </w:p>
    <w:p w14:paraId="7FEA154E" w14:textId="4788425E" w:rsidR="00553EC2" w:rsidRPr="00983D5F" w:rsidRDefault="00983D5F" w:rsidP="00983D5F">
      <w:pPr>
        <w:spacing w:after="0" w:line="360" w:lineRule="auto"/>
        <w:jc w:val="both"/>
        <w:rPr>
          <w:rFonts w:ascii="Myriad Pro" w:eastAsia="Calibri" w:hAnsi="Myriad Pro" w:cs="Times New Roman"/>
          <w:b/>
          <w:bCs/>
          <w:sz w:val="26"/>
          <w:szCs w:val="26"/>
        </w:rPr>
      </w:pPr>
      <w:r w:rsidRPr="00983D5F">
        <w:rPr>
          <w:rFonts w:ascii="Myriad Pro" w:eastAsia="Calibri" w:hAnsi="Myriad Pro" w:cs="Times New Roman"/>
          <w:b/>
          <w:bCs/>
          <w:sz w:val="26"/>
          <w:szCs w:val="26"/>
        </w:rPr>
        <w:t>ПОЗИЦИЯ ОРГАНА РЕГУЛИРОВАНИЯ</w:t>
      </w:r>
    </w:p>
    <w:p w14:paraId="52405176" w14:textId="0E640802" w:rsidR="00553EC2" w:rsidRDefault="00553EC2" w:rsidP="00983D5F">
      <w:pPr>
        <w:spacing w:after="0" w:line="360" w:lineRule="auto"/>
        <w:ind w:firstLine="567"/>
        <w:jc w:val="both"/>
        <w:rPr>
          <w:rFonts w:ascii="Myriad Pro" w:eastAsia="Calibri" w:hAnsi="Myriad Pro" w:cs="Times New Roman"/>
          <w:sz w:val="26"/>
          <w:szCs w:val="26"/>
        </w:rPr>
      </w:pPr>
      <w:r w:rsidRPr="00983D5F">
        <w:rPr>
          <w:rFonts w:ascii="Myriad Pro" w:eastAsia="Calibri" w:hAnsi="Myriad Pro" w:cs="Times New Roman"/>
          <w:sz w:val="26"/>
          <w:szCs w:val="26"/>
        </w:rPr>
        <w:t>Приказом Службы по тарифам Республики Тыва от 30.03.2012 № 14 (в редакции постановлений Службы по тарифам Республики Тыва от 15.10.2012 №44, от 01.12.2014 №91</w:t>
      </w:r>
      <w:r w:rsidR="006A2236" w:rsidRPr="00510D5C">
        <w:rPr>
          <w:rFonts w:ascii="Myriad Pro" w:eastAsia="Calibri" w:hAnsi="Myriad Pro" w:cs="Times New Roman"/>
          <w:sz w:val="26"/>
          <w:szCs w:val="26"/>
        </w:rPr>
        <w:t>, от 29.12.2017 № 67</w:t>
      </w:r>
      <w:r w:rsidRPr="00510D5C">
        <w:rPr>
          <w:rFonts w:ascii="Myriad Pro" w:eastAsia="Calibri" w:hAnsi="Myriad Pro" w:cs="Times New Roman"/>
          <w:sz w:val="26"/>
          <w:szCs w:val="26"/>
        </w:rPr>
        <w:t xml:space="preserve"> </w:t>
      </w:r>
      <w:r w:rsidRPr="00983D5F">
        <w:rPr>
          <w:rFonts w:ascii="Myriad Pro" w:eastAsia="Calibri" w:hAnsi="Myriad Pro" w:cs="Times New Roman"/>
          <w:sz w:val="26"/>
          <w:szCs w:val="26"/>
        </w:rPr>
        <w:t xml:space="preserve">«О долгосрочных </w:t>
      </w:r>
      <w:r w:rsidR="00510D5C" w:rsidRPr="00983D5F">
        <w:rPr>
          <w:rFonts w:ascii="Myriad Pro" w:eastAsia="Calibri" w:hAnsi="Myriad Pro" w:cs="Times New Roman"/>
          <w:sz w:val="26"/>
          <w:szCs w:val="26"/>
        </w:rPr>
        <w:t>параметр</w:t>
      </w:r>
      <w:r w:rsidR="00510D5C">
        <w:rPr>
          <w:rFonts w:ascii="Myriad Pro" w:eastAsia="Calibri" w:hAnsi="Myriad Pro" w:cs="Times New Roman"/>
          <w:sz w:val="26"/>
          <w:szCs w:val="26"/>
        </w:rPr>
        <w:t xml:space="preserve">ах </w:t>
      </w:r>
      <w:r w:rsidR="00510D5C" w:rsidRPr="00983D5F">
        <w:rPr>
          <w:rFonts w:ascii="Myriad Pro" w:eastAsia="Calibri" w:hAnsi="Myriad Pro" w:cs="Times New Roman"/>
          <w:sz w:val="26"/>
          <w:szCs w:val="26"/>
        </w:rPr>
        <w:t xml:space="preserve"> </w:t>
      </w:r>
      <w:r w:rsidRPr="00983D5F">
        <w:rPr>
          <w:rFonts w:ascii="Myriad Pro" w:eastAsia="Calibri" w:hAnsi="Myriad Pro" w:cs="Times New Roman"/>
          <w:sz w:val="26"/>
          <w:szCs w:val="26"/>
        </w:rPr>
        <w:t xml:space="preserve">регулирования для </w:t>
      </w:r>
      <w:r w:rsidR="00277BBD">
        <w:rPr>
          <w:rFonts w:ascii="Myriad Pro" w:eastAsia="Calibri" w:hAnsi="Myriad Pro" w:cs="Times New Roman"/>
          <w:sz w:val="26"/>
          <w:szCs w:val="26"/>
        </w:rPr>
        <w:t>АО «Тываэнерго»</w:t>
      </w:r>
      <w:r w:rsidRPr="00983D5F">
        <w:rPr>
          <w:rFonts w:ascii="Myriad Pro" w:eastAsia="Calibri" w:hAnsi="Myriad Pro" w:cs="Times New Roman"/>
          <w:sz w:val="26"/>
          <w:szCs w:val="26"/>
        </w:rPr>
        <w:t>, в отношении которого тарифы на услуги по передаче электрической энергии устанавливаются на основе метода долгосрочной индексации необходимой валовой выручки» (согласованные приказом ФСТ России от 12.10.2012 №669-э и приказом ФАС России от 17.01.2018 №49/18) утверждены показатели уровня надежности и качества оказываемых услуг: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691"/>
        <w:gridCol w:w="692"/>
        <w:gridCol w:w="692"/>
        <w:gridCol w:w="693"/>
        <w:gridCol w:w="729"/>
        <w:gridCol w:w="656"/>
        <w:gridCol w:w="688"/>
        <w:gridCol w:w="645"/>
        <w:gridCol w:w="645"/>
        <w:gridCol w:w="645"/>
        <w:gridCol w:w="763"/>
      </w:tblGrid>
      <w:tr w:rsidR="00553EC2" w:rsidRPr="005C1110" w14:paraId="372126E0" w14:textId="77777777" w:rsidTr="00FD35A8">
        <w:trPr>
          <w:trHeight w:val="20"/>
          <w:tblHeader/>
        </w:trPr>
        <w:tc>
          <w:tcPr>
            <w:tcW w:w="9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820D16"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Показатель</w:t>
            </w:r>
          </w:p>
        </w:tc>
        <w:tc>
          <w:tcPr>
            <w:tcW w:w="4033" w:type="pct"/>
            <w:gridSpan w:val="11"/>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CCA15" w14:textId="77777777" w:rsidR="00553EC2" w:rsidRPr="005C1110" w:rsidRDefault="00553EC2" w:rsidP="0084685A">
            <w:pPr>
              <w:spacing w:after="0" w:line="276" w:lineRule="auto"/>
              <w:ind w:firstLine="567"/>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Значение показателя</w:t>
            </w:r>
          </w:p>
        </w:tc>
      </w:tr>
      <w:tr w:rsidR="00553EC2" w:rsidRPr="005C1110" w14:paraId="0A115D34" w14:textId="77777777" w:rsidTr="00FD35A8">
        <w:trPr>
          <w:trHeight w:val="20"/>
          <w:tblHeader/>
        </w:trPr>
        <w:tc>
          <w:tcPr>
            <w:tcW w:w="9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DD2F67"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7043FA"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2012</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ECCB8C"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2013</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49B245"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2014</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48D6EE"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2015</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6A6ECF"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2016</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29C8E7"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2017</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0D0742"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2018</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DC3170"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2019</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6173F2"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2020</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A9F816"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2021</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9F306C"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2022</w:t>
            </w:r>
          </w:p>
        </w:tc>
      </w:tr>
      <w:tr w:rsidR="00553EC2" w:rsidRPr="005C1110" w14:paraId="5BB10CDA" w14:textId="77777777" w:rsidTr="00FD35A8">
        <w:trPr>
          <w:trHeight w:val="20"/>
          <w:tblHeader/>
        </w:trPr>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314FAF"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1</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CAC478"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2</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DFE58C"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3</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75D6F2"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4</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C3C665"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5</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9F11A6"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6</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74B1A6"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7</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CFE473"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8</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7C03FF"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9</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B1F6A0"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10</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4F194F"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11</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8AECF3" w14:textId="77777777" w:rsidR="00553EC2" w:rsidRPr="005C1110" w:rsidRDefault="00553EC2" w:rsidP="0084685A">
            <w:pPr>
              <w:spacing w:after="0" w:line="276" w:lineRule="auto"/>
              <w:ind w:hanging="15"/>
              <w:jc w:val="center"/>
              <w:rPr>
                <w:rFonts w:ascii="Myriad Pro" w:eastAsia="Calibri" w:hAnsi="Myriad Pro" w:cs="Times New Roman"/>
                <w:b/>
                <w:bCs/>
                <w:color w:val="FFFFFF" w:themeColor="background1"/>
                <w:sz w:val="18"/>
                <w:szCs w:val="18"/>
              </w:rPr>
            </w:pPr>
            <w:r w:rsidRPr="005C1110">
              <w:rPr>
                <w:rFonts w:ascii="Myriad Pro" w:eastAsia="Calibri" w:hAnsi="Myriad Pro" w:cs="Times New Roman"/>
                <w:b/>
                <w:bCs/>
                <w:color w:val="FFFFFF" w:themeColor="background1"/>
                <w:sz w:val="18"/>
                <w:szCs w:val="18"/>
              </w:rPr>
              <w:t>12</w:t>
            </w:r>
          </w:p>
        </w:tc>
      </w:tr>
      <w:tr w:rsidR="00553EC2" w:rsidRPr="005C1110" w14:paraId="2FAC207F" w14:textId="77777777" w:rsidTr="00FD35A8">
        <w:trPr>
          <w:trHeight w:val="20"/>
        </w:trPr>
        <w:tc>
          <w:tcPr>
            <w:tcW w:w="967" w:type="pct"/>
            <w:tcBorders>
              <w:top w:val="single" w:sz="4" w:space="0" w:color="FFFFFF" w:themeColor="background1"/>
            </w:tcBorders>
          </w:tcPr>
          <w:p w14:paraId="3246FA96" w14:textId="77777777" w:rsidR="00553EC2" w:rsidRPr="005C1110" w:rsidRDefault="00553EC2" w:rsidP="0084685A">
            <w:pPr>
              <w:spacing w:after="0" w:line="276" w:lineRule="auto"/>
              <w:ind w:hanging="15"/>
              <w:rPr>
                <w:rFonts w:ascii="Myriad Pro" w:eastAsia="Calibri" w:hAnsi="Myriad Pro" w:cs="Times New Roman"/>
                <w:sz w:val="18"/>
                <w:szCs w:val="18"/>
              </w:rPr>
            </w:pPr>
            <w:r w:rsidRPr="005C1110">
              <w:rPr>
                <w:rFonts w:ascii="Myriad Pro" w:eastAsia="Calibri" w:hAnsi="Myriad Pro" w:cs="Times New Roman"/>
                <w:sz w:val="18"/>
                <w:szCs w:val="18"/>
                <w:lang w:bidi="ru-RU"/>
              </w:rPr>
              <w:t>Показатель уровня надежности оказываемых услуг</w:t>
            </w:r>
          </w:p>
        </w:tc>
        <w:tc>
          <w:tcPr>
            <w:tcW w:w="370" w:type="pct"/>
            <w:tcBorders>
              <w:top w:val="single" w:sz="4" w:space="0" w:color="FFFFFF" w:themeColor="background1"/>
            </w:tcBorders>
            <w:vAlign w:val="center"/>
          </w:tcPr>
          <w:p w14:paraId="68081BD7"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0,1119</w:t>
            </w:r>
          </w:p>
        </w:tc>
        <w:tc>
          <w:tcPr>
            <w:tcW w:w="370" w:type="pct"/>
            <w:tcBorders>
              <w:top w:val="single" w:sz="4" w:space="0" w:color="FFFFFF" w:themeColor="background1"/>
            </w:tcBorders>
            <w:vAlign w:val="center"/>
          </w:tcPr>
          <w:p w14:paraId="1A20EEA9"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0,1110</w:t>
            </w:r>
          </w:p>
        </w:tc>
        <w:tc>
          <w:tcPr>
            <w:tcW w:w="370" w:type="pct"/>
            <w:tcBorders>
              <w:top w:val="single" w:sz="4" w:space="0" w:color="FFFFFF" w:themeColor="background1"/>
            </w:tcBorders>
            <w:vAlign w:val="center"/>
          </w:tcPr>
          <w:p w14:paraId="7C707DEA"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0,1102</w:t>
            </w:r>
          </w:p>
        </w:tc>
        <w:tc>
          <w:tcPr>
            <w:tcW w:w="371" w:type="pct"/>
            <w:tcBorders>
              <w:top w:val="single" w:sz="4" w:space="0" w:color="FFFFFF" w:themeColor="background1"/>
            </w:tcBorders>
            <w:vAlign w:val="center"/>
          </w:tcPr>
          <w:p w14:paraId="029B86E1"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0,1092</w:t>
            </w:r>
          </w:p>
        </w:tc>
        <w:tc>
          <w:tcPr>
            <w:tcW w:w="390" w:type="pct"/>
            <w:tcBorders>
              <w:top w:val="single" w:sz="4" w:space="0" w:color="FFFFFF" w:themeColor="background1"/>
            </w:tcBorders>
            <w:vAlign w:val="center"/>
          </w:tcPr>
          <w:p w14:paraId="2392056F"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0,1084</w:t>
            </w:r>
          </w:p>
        </w:tc>
        <w:tc>
          <w:tcPr>
            <w:tcW w:w="351" w:type="pct"/>
            <w:tcBorders>
              <w:top w:val="single" w:sz="4" w:space="0" w:color="FFFFFF" w:themeColor="background1"/>
            </w:tcBorders>
            <w:vAlign w:val="center"/>
          </w:tcPr>
          <w:p w14:paraId="33E746CC"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0,1076</w:t>
            </w:r>
          </w:p>
        </w:tc>
        <w:tc>
          <w:tcPr>
            <w:tcW w:w="368" w:type="pct"/>
            <w:tcBorders>
              <w:top w:val="single" w:sz="4" w:space="0" w:color="FFFFFF" w:themeColor="background1"/>
            </w:tcBorders>
            <w:vAlign w:val="center"/>
          </w:tcPr>
          <w:p w14:paraId="4A93D7ED"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0,1068</w:t>
            </w:r>
          </w:p>
        </w:tc>
        <w:tc>
          <w:tcPr>
            <w:tcW w:w="345" w:type="pct"/>
            <w:tcBorders>
              <w:top w:val="single" w:sz="4" w:space="0" w:color="FFFFFF" w:themeColor="background1"/>
            </w:tcBorders>
            <w:vAlign w:val="center"/>
          </w:tcPr>
          <w:p w14:paraId="24CF7471"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0,1060</w:t>
            </w:r>
          </w:p>
        </w:tc>
        <w:tc>
          <w:tcPr>
            <w:tcW w:w="345" w:type="pct"/>
            <w:tcBorders>
              <w:top w:val="single" w:sz="4" w:space="0" w:color="FFFFFF" w:themeColor="background1"/>
            </w:tcBorders>
            <w:vAlign w:val="center"/>
          </w:tcPr>
          <w:p w14:paraId="45B2E89E"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0,1052</w:t>
            </w:r>
          </w:p>
        </w:tc>
        <w:tc>
          <w:tcPr>
            <w:tcW w:w="345" w:type="pct"/>
            <w:tcBorders>
              <w:top w:val="single" w:sz="4" w:space="0" w:color="FFFFFF" w:themeColor="background1"/>
            </w:tcBorders>
            <w:vAlign w:val="center"/>
          </w:tcPr>
          <w:p w14:paraId="7B92DFDE"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0,1044</w:t>
            </w:r>
          </w:p>
        </w:tc>
        <w:tc>
          <w:tcPr>
            <w:tcW w:w="407" w:type="pct"/>
            <w:tcBorders>
              <w:top w:val="single" w:sz="4" w:space="0" w:color="FFFFFF" w:themeColor="background1"/>
            </w:tcBorders>
            <w:vAlign w:val="center"/>
          </w:tcPr>
          <w:p w14:paraId="4CA34C1F"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0,1036</w:t>
            </w:r>
          </w:p>
        </w:tc>
      </w:tr>
      <w:tr w:rsidR="00553EC2" w:rsidRPr="005C1110" w14:paraId="7DAA3F62" w14:textId="77777777" w:rsidTr="00FD35A8">
        <w:trPr>
          <w:trHeight w:val="20"/>
        </w:trPr>
        <w:tc>
          <w:tcPr>
            <w:tcW w:w="967" w:type="pct"/>
          </w:tcPr>
          <w:p w14:paraId="79677CCD" w14:textId="77777777" w:rsidR="00553EC2" w:rsidRPr="005C1110" w:rsidRDefault="00553EC2" w:rsidP="0084685A">
            <w:pPr>
              <w:spacing w:after="0" w:line="276" w:lineRule="auto"/>
              <w:ind w:hanging="15"/>
              <w:rPr>
                <w:rFonts w:ascii="Myriad Pro" w:eastAsia="Calibri" w:hAnsi="Myriad Pro" w:cs="Times New Roman"/>
                <w:sz w:val="18"/>
                <w:szCs w:val="18"/>
              </w:rPr>
            </w:pPr>
            <w:r w:rsidRPr="005C1110">
              <w:rPr>
                <w:rFonts w:ascii="Myriad Pro" w:eastAsia="Calibri" w:hAnsi="Myriad Pro" w:cs="Times New Roman"/>
                <w:sz w:val="18"/>
                <w:szCs w:val="18"/>
                <w:lang w:bidi="ru-RU"/>
              </w:rPr>
              <w:t xml:space="preserve">Показатель уровня </w:t>
            </w:r>
            <w:r w:rsidRPr="005C1110">
              <w:rPr>
                <w:rFonts w:ascii="Myriad Pro" w:eastAsia="Calibri" w:hAnsi="Myriad Pro" w:cs="Times New Roman"/>
                <w:sz w:val="18"/>
                <w:szCs w:val="18"/>
                <w:lang w:bidi="ru-RU"/>
              </w:rPr>
              <w:lastRenderedPageBreak/>
              <w:t>качества оказываемых услуг</w:t>
            </w:r>
          </w:p>
        </w:tc>
        <w:tc>
          <w:tcPr>
            <w:tcW w:w="370" w:type="pct"/>
            <w:vAlign w:val="center"/>
          </w:tcPr>
          <w:p w14:paraId="122BCE6B"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lastRenderedPageBreak/>
              <w:t>1,0102</w:t>
            </w:r>
          </w:p>
        </w:tc>
        <w:tc>
          <w:tcPr>
            <w:tcW w:w="370" w:type="pct"/>
            <w:vAlign w:val="center"/>
          </w:tcPr>
          <w:p w14:paraId="359AA1C8"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370" w:type="pct"/>
            <w:vAlign w:val="center"/>
          </w:tcPr>
          <w:p w14:paraId="083D575E"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371" w:type="pct"/>
            <w:vAlign w:val="center"/>
          </w:tcPr>
          <w:p w14:paraId="344D5F3B"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390" w:type="pct"/>
            <w:vAlign w:val="center"/>
          </w:tcPr>
          <w:p w14:paraId="174B291C"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351" w:type="pct"/>
            <w:vAlign w:val="center"/>
          </w:tcPr>
          <w:p w14:paraId="3974E65F"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368" w:type="pct"/>
            <w:vAlign w:val="center"/>
          </w:tcPr>
          <w:p w14:paraId="54B6A420"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345" w:type="pct"/>
            <w:vAlign w:val="center"/>
          </w:tcPr>
          <w:p w14:paraId="7DC342C0"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345" w:type="pct"/>
            <w:vAlign w:val="center"/>
          </w:tcPr>
          <w:p w14:paraId="46E4CBDE"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345" w:type="pct"/>
            <w:vAlign w:val="center"/>
          </w:tcPr>
          <w:p w14:paraId="526DD0E6"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c>
          <w:tcPr>
            <w:tcW w:w="407" w:type="pct"/>
            <w:vAlign w:val="center"/>
          </w:tcPr>
          <w:p w14:paraId="59F3EBCF" w14:textId="77777777" w:rsidR="00553EC2" w:rsidRPr="005C1110" w:rsidRDefault="00553EC2" w:rsidP="0084685A">
            <w:pPr>
              <w:spacing w:after="0" w:line="276" w:lineRule="auto"/>
              <w:ind w:hanging="15"/>
              <w:jc w:val="center"/>
              <w:rPr>
                <w:rFonts w:ascii="Myriad Pro" w:eastAsia="Calibri" w:hAnsi="Myriad Pro" w:cs="Times New Roman"/>
                <w:sz w:val="16"/>
                <w:szCs w:val="16"/>
              </w:rPr>
            </w:pPr>
            <w:r w:rsidRPr="005C1110">
              <w:rPr>
                <w:rFonts w:ascii="Myriad Pro" w:eastAsia="Calibri" w:hAnsi="Myriad Pro" w:cs="Times New Roman"/>
                <w:sz w:val="16"/>
                <w:szCs w:val="16"/>
              </w:rPr>
              <w:t>1,0102</w:t>
            </w:r>
          </w:p>
        </w:tc>
      </w:tr>
    </w:tbl>
    <w:p w14:paraId="074E94FB" w14:textId="613F53AA" w:rsidR="00553EC2" w:rsidRDefault="00553EC2" w:rsidP="005C1110">
      <w:pPr>
        <w:spacing w:after="0" w:line="360" w:lineRule="auto"/>
        <w:ind w:firstLine="567"/>
        <w:jc w:val="both"/>
        <w:rPr>
          <w:rFonts w:ascii="Myriad Pro" w:eastAsia="Calibri" w:hAnsi="Myriad Pro" w:cs="Times New Roman"/>
          <w:sz w:val="26"/>
          <w:szCs w:val="26"/>
        </w:rPr>
      </w:pPr>
      <w:r w:rsidRPr="005C1110">
        <w:rPr>
          <w:rFonts w:ascii="Myriad Pro" w:eastAsia="Calibri" w:hAnsi="Myriad Pro" w:cs="Times New Roman"/>
          <w:sz w:val="26"/>
          <w:szCs w:val="26"/>
        </w:rPr>
        <w:t>В экспертном заключении на 2018 год отсутствует анализ заявленных</w:t>
      </w:r>
      <w:r w:rsidR="0016404D">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5C1110">
        <w:rPr>
          <w:rFonts w:ascii="Myriad Pro" w:eastAsia="Calibri" w:hAnsi="Myriad Pro" w:cs="Times New Roman"/>
          <w:sz w:val="26"/>
          <w:szCs w:val="26"/>
        </w:rPr>
        <w:t xml:space="preserve"> показателей уровня надежности и качества оказываемых услуг, не указаны документы, предоставленные Обществом для обоснования плановых показателей на 2018-2022 годы.</w:t>
      </w:r>
    </w:p>
    <w:p w14:paraId="6FD0D2BE" w14:textId="77777777" w:rsidR="005C1110" w:rsidRDefault="005C1110" w:rsidP="005C1110">
      <w:pPr>
        <w:spacing w:after="32" w:line="360" w:lineRule="auto"/>
        <w:jc w:val="both"/>
        <w:rPr>
          <w:rFonts w:ascii="Myriad Pro" w:eastAsia="Calibri" w:hAnsi="Myriad Pro" w:cs="Times New Roman"/>
          <w:sz w:val="26"/>
          <w:szCs w:val="26"/>
        </w:rPr>
      </w:pPr>
    </w:p>
    <w:p w14:paraId="6CB616C1" w14:textId="11B8C29E" w:rsidR="00553EC2" w:rsidRPr="005C1110" w:rsidRDefault="005C1110" w:rsidP="005C1110">
      <w:pPr>
        <w:spacing w:after="0" w:line="360" w:lineRule="auto"/>
        <w:jc w:val="both"/>
        <w:rPr>
          <w:rFonts w:ascii="Myriad Pro" w:eastAsia="Calibri" w:hAnsi="Myriad Pro" w:cs="Times New Roman"/>
          <w:b/>
          <w:bCs/>
          <w:sz w:val="26"/>
          <w:szCs w:val="26"/>
        </w:rPr>
      </w:pPr>
      <w:r w:rsidRPr="005C1110">
        <w:rPr>
          <w:rFonts w:ascii="Myriad Pro" w:eastAsia="Calibri" w:hAnsi="Myriad Pro" w:cs="Times New Roman"/>
          <w:b/>
          <w:bCs/>
          <w:sz w:val="26"/>
          <w:szCs w:val="26"/>
        </w:rPr>
        <w:t>ПОЗИЦИЯ ИСПОЛНИТЕЛЯ</w:t>
      </w:r>
    </w:p>
    <w:p w14:paraId="2093E573" w14:textId="2E93F252" w:rsidR="00553EC2" w:rsidRPr="00B27220" w:rsidRDefault="00553EC2" w:rsidP="005C1110">
      <w:pPr>
        <w:spacing w:after="0" w:line="360" w:lineRule="auto"/>
        <w:ind w:firstLine="567"/>
        <w:jc w:val="both"/>
        <w:rPr>
          <w:rFonts w:ascii="Myriad Pro" w:eastAsia="Calibri" w:hAnsi="Myriad Pro" w:cs="Times New Roman"/>
          <w:sz w:val="26"/>
          <w:szCs w:val="26"/>
        </w:rPr>
      </w:pPr>
      <w:r w:rsidRPr="005C1110">
        <w:rPr>
          <w:rFonts w:ascii="Myriad Pro" w:eastAsia="Calibri" w:hAnsi="Myriad Pro" w:cs="Times New Roman"/>
          <w:sz w:val="26"/>
          <w:szCs w:val="26"/>
        </w:rPr>
        <w:t>Исполнителем проанализированы представленные материалы в рамках заявлений на рассмотрения дела об установлении тарифов на 2011и 2012 год</w:t>
      </w:r>
      <w:r w:rsidR="0016404D">
        <w:rPr>
          <w:rFonts w:ascii="Myriad Pro" w:eastAsia="Calibri" w:hAnsi="Myriad Pro" w:cs="Times New Roman"/>
          <w:sz w:val="26"/>
          <w:szCs w:val="26"/>
        </w:rPr>
        <w:t>ы</w:t>
      </w:r>
      <w:r w:rsidR="00EC4B8F">
        <w:rPr>
          <w:rFonts w:ascii="Myriad Pro" w:eastAsia="Calibri" w:hAnsi="Myriad Pro" w:cs="Times New Roman"/>
          <w:sz w:val="26"/>
          <w:szCs w:val="26"/>
        </w:rPr>
        <w:t xml:space="preserve"> </w:t>
      </w:r>
      <w:r w:rsidRPr="00B27220">
        <w:rPr>
          <w:rFonts w:ascii="Myriad Pro" w:eastAsia="Calibri" w:hAnsi="Myriad Pro" w:cs="Times New Roman"/>
          <w:sz w:val="26"/>
          <w:szCs w:val="26"/>
        </w:rPr>
        <w:t>АО «Тываэнерго» в адрес Службы по тарифам Республики Тыва.</w:t>
      </w:r>
    </w:p>
    <w:p w14:paraId="64D61FA7" w14:textId="7CC3F31A" w:rsidR="00553EC2" w:rsidRPr="00B27220" w:rsidRDefault="00553EC2" w:rsidP="005C1110">
      <w:pPr>
        <w:spacing w:after="0" w:line="360" w:lineRule="auto"/>
        <w:ind w:firstLine="567"/>
        <w:jc w:val="both"/>
        <w:rPr>
          <w:rFonts w:ascii="Myriad Pro" w:eastAsia="Calibri" w:hAnsi="Myriad Pro" w:cs="Times New Roman"/>
          <w:i/>
          <w:sz w:val="26"/>
          <w:szCs w:val="26"/>
        </w:rPr>
      </w:pPr>
      <w:r w:rsidRPr="00B27220">
        <w:rPr>
          <w:rFonts w:ascii="Myriad Pro" w:eastAsia="Calibri" w:hAnsi="Myriad Pro" w:cs="Times New Roman"/>
          <w:sz w:val="26"/>
          <w:szCs w:val="26"/>
        </w:rPr>
        <w:t xml:space="preserve">В результате анализа выявлено, что расчеты показателей надежности и качества </w:t>
      </w:r>
      <w:r w:rsidR="00EC4B8F" w:rsidRPr="00B27220">
        <w:rPr>
          <w:rFonts w:ascii="Myriad Pro" w:eastAsia="Calibri" w:hAnsi="Myriad Pro" w:cs="Times New Roman"/>
          <w:sz w:val="26"/>
          <w:szCs w:val="26"/>
        </w:rPr>
        <w:t xml:space="preserve">не были </w:t>
      </w:r>
      <w:r w:rsidRPr="00B27220">
        <w:rPr>
          <w:rFonts w:ascii="Myriad Pro" w:eastAsia="Calibri" w:hAnsi="Myriad Pro" w:cs="Times New Roman"/>
          <w:sz w:val="26"/>
          <w:szCs w:val="26"/>
        </w:rPr>
        <w:t xml:space="preserve">представлены </w:t>
      </w:r>
      <w:r w:rsidR="00EC4B8F" w:rsidRPr="00B27220">
        <w:rPr>
          <w:rFonts w:ascii="Myriad Pro" w:eastAsia="Calibri" w:hAnsi="Myriad Pro" w:cs="Times New Roman"/>
          <w:sz w:val="26"/>
          <w:szCs w:val="26"/>
        </w:rPr>
        <w:t>в рамках заявления к тарифной кампании</w:t>
      </w:r>
      <w:r w:rsidRPr="00B27220">
        <w:rPr>
          <w:rFonts w:ascii="Myriad Pro" w:eastAsia="Calibri" w:hAnsi="Myriad Pro" w:cs="Times New Roman"/>
          <w:sz w:val="26"/>
          <w:szCs w:val="26"/>
        </w:rPr>
        <w:t xml:space="preserve">. </w:t>
      </w:r>
      <w:r w:rsidR="00EC4B8F" w:rsidRPr="00B27220">
        <w:rPr>
          <w:rFonts w:ascii="Myriad Pro" w:eastAsia="Calibri" w:hAnsi="Myriad Pro" w:cs="Times New Roman"/>
          <w:sz w:val="26"/>
          <w:szCs w:val="26"/>
        </w:rPr>
        <w:t>Расчеты были направлены АО «Тываэнерго» письмам от 31.12.2010 г. № 1.9/01-2826, от 07.06.2011 г. № 1.9/01-1471, от 05.03.2012 г. № 1.9/01-476.</w:t>
      </w:r>
    </w:p>
    <w:p w14:paraId="7B0F8DC8" w14:textId="25C55751" w:rsidR="00553EC2" w:rsidRPr="005C1110" w:rsidRDefault="00553EC2" w:rsidP="005C1110">
      <w:pPr>
        <w:spacing w:after="0" w:line="360" w:lineRule="auto"/>
        <w:ind w:firstLine="567"/>
        <w:jc w:val="both"/>
        <w:rPr>
          <w:rFonts w:ascii="Myriad Pro" w:eastAsia="Calibri" w:hAnsi="Myriad Pro" w:cs="Times New Roman"/>
          <w:sz w:val="26"/>
          <w:szCs w:val="26"/>
        </w:rPr>
      </w:pPr>
      <w:r w:rsidRPr="00B27220">
        <w:rPr>
          <w:rFonts w:ascii="Myriad Pro" w:eastAsia="Calibri" w:hAnsi="Myriad Pro" w:cs="Times New Roman"/>
          <w:sz w:val="26"/>
          <w:szCs w:val="26"/>
        </w:rPr>
        <w:t xml:space="preserve">Исполнитель провел поверочный расчет фактических показателей надежности и качества оказываемых услуг за 2017 год с использованием данных, </w:t>
      </w:r>
      <w:r w:rsidRPr="005C1110">
        <w:rPr>
          <w:rFonts w:ascii="Myriad Pro" w:eastAsia="Calibri" w:hAnsi="Myriad Pro" w:cs="Times New Roman"/>
          <w:sz w:val="26"/>
          <w:szCs w:val="26"/>
        </w:rPr>
        <w:t>представленных АО «Тываэнерго»</w:t>
      </w:r>
      <w:r w:rsidR="00B16F02" w:rsidRPr="00B16F02">
        <w:t xml:space="preserve"> </w:t>
      </w:r>
      <w:r w:rsidR="00B16F02" w:rsidRPr="00B16F02">
        <w:rPr>
          <w:rFonts w:ascii="Myriad Pro" w:eastAsia="Calibri" w:hAnsi="Myriad Pro" w:cs="Times New Roman"/>
          <w:sz w:val="26"/>
          <w:szCs w:val="26"/>
        </w:rPr>
        <w:t>в рамках заявления к тарифной кампании</w:t>
      </w:r>
      <w:r w:rsidR="00B16F02">
        <w:rPr>
          <w:rFonts w:ascii="Myriad Pro" w:eastAsia="Calibri" w:hAnsi="Myriad Pro" w:cs="Times New Roman"/>
          <w:sz w:val="26"/>
          <w:szCs w:val="26"/>
        </w:rPr>
        <w:t xml:space="preserve"> на 2019 год</w:t>
      </w:r>
      <w:r w:rsidRPr="005C1110">
        <w:rPr>
          <w:rFonts w:ascii="Myriad Pro" w:eastAsia="Calibri" w:hAnsi="Myriad Pro" w:cs="Times New Roman"/>
          <w:sz w:val="26"/>
          <w:szCs w:val="26"/>
        </w:rPr>
        <w:t>.</w:t>
      </w:r>
    </w:p>
    <w:p w14:paraId="1EBF2340" w14:textId="77777777" w:rsidR="00553EC2" w:rsidRPr="005C1110" w:rsidRDefault="00553EC2" w:rsidP="005C1110">
      <w:pPr>
        <w:spacing w:after="0" w:line="360" w:lineRule="auto"/>
        <w:ind w:firstLine="567"/>
        <w:jc w:val="both"/>
        <w:rPr>
          <w:rFonts w:ascii="Myriad Pro" w:eastAsia="Calibri" w:hAnsi="Myriad Pro" w:cs="Times New Roman"/>
          <w:sz w:val="26"/>
          <w:szCs w:val="26"/>
        </w:rPr>
      </w:pPr>
      <w:r w:rsidRPr="005C1110">
        <w:rPr>
          <w:rFonts w:ascii="Myriad Pro" w:eastAsia="Calibri" w:hAnsi="Myriad Pro" w:cs="Times New Roman"/>
          <w:sz w:val="26"/>
          <w:szCs w:val="26"/>
        </w:rPr>
        <w:t>АО «Тываэнерго» в адрес Службы по тарифам Республики Тыва были представлены документы.</w:t>
      </w:r>
    </w:p>
    <w:p w14:paraId="25B80FD0" w14:textId="77777777"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t>Данные об экономических и технических характеристиках и (или) условиях деятельности АО «Тываэнерго» за 2017 год;</w:t>
      </w:r>
    </w:p>
    <w:p w14:paraId="214375EE" w14:textId="77777777"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t>Расчет значения индикатора информативности за 2017 год;</w:t>
      </w:r>
    </w:p>
    <w:p w14:paraId="340FFD5C" w14:textId="77777777"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t>Расчет значения индикатора исполнительности за 2017 год;</w:t>
      </w:r>
    </w:p>
    <w:p w14:paraId="64777A5A" w14:textId="77777777"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t>Расчет значения индикатора результативности обратной связи за 2017 год;</w:t>
      </w:r>
    </w:p>
    <w:p w14:paraId="569DB6EB" w14:textId="77777777"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t>Показатели уровня надежности и уровня качества оказываемых услуг сетевой организации (для долгосрочных периодов регулирования, начавшихся до 2014 года) за 2017 год;</w:t>
      </w:r>
    </w:p>
    <w:p w14:paraId="7B7F489C" w14:textId="77777777"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lastRenderedPageBreak/>
        <w:t>Расчет обобщенного показателя уровня надежности и качества оказываемых услуг (для долгосрочных периодов регулирования, начавшихся до 2014 года) за 2017 год;</w:t>
      </w:r>
    </w:p>
    <w:p w14:paraId="5D117072" w14:textId="1C78CD45"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t>Журнал учёта данных первичной информации по всем прекращениям передачи электрической энергии, произошедших на объектах АО</w:t>
      </w:r>
      <w:r w:rsidR="00B27220">
        <w:rPr>
          <w:rFonts w:ascii="Myriad Pro" w:eastAsia="Calibri" w:hAnsi="Myriad Pro" w:cs="Times New Roman"/>
          <w:sz w:val="26"/>
          <w:szCs w:val="26"/>
        </w:rPr>
        <w:t> </w:t>
      </w:r>
      <w:r w:rsidRPr="005C1110">
        <w:rPr>
          <w:rFonts w:ascii="Myriad Pro" w:eastAsia="Calibri" w:hAnsi="Myriad Pro" w:cs="Times New Roman"/>
          <w:sz w:val="26"/>
          <w:szCs w:val="26"/>
        </w:rPr>
        <w:t>«Тываэнерго» за 2017 год;</w:t>
      </w:r>
    </w:p>
    <w:p w14:paraId="0113B549" w14:textId="77777777"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t>Журнал учета текущей информации о прекращении передачи электрической энергии для потребителей услуг за 2017 год;</w:t>
      </w:r>
    </w:p>
    <w:p w14:paraId="6C1E6C43" w14:textId="77777777" w:rsidR="00553EC2" w:rsidRPr="005C1110" w:rsidRDefault="00553EC2" w:rsidP="00D91061">
      <w:pPr>
        <w:numPr>
          <w:ilvl w:val="0"/>
          <w:numId w:val="22"/>
        </w:numPr>
        <w:spacing w:after="0" w:line="360" w:lineRule="auto"/>
        <w:ind w:left="0" w:firstLine="567"/>
        <w:contextualSpacing/>
        <w:jc w:val="both"/>
        <w:rPr>
          <w:rFonts w:ascii="Myriad Pro" w:eastAsia="Calibri" w:hAnsi="Myriad Pro" w:cs="Times New Roman"/>
          <w:sz w:val="26"/>
          <w:szCs w:val="26"/>
        </w:rPr>
      </w:pPr>
      <w:r w:rsidRPr="005C1110">
        <w:rPr>
          <w:rFonts w:ascii="Myriad Pro" w:eastAsia="Calibri" w:hAnsi="Myriad Pro" w:cs="Times New Roman"/>
          <w:sz w:val="26"/>
          <w:szCs w:val="26"/>
        </w:rPr>
        <w:t>Расчет показателя средней продолжительности прекращений передачи электрической энергии за 2017 год.</w:t>
      </w:r>
    </w:p>
    <w:p w14:paraId="662C2FC3" w14:textId="77777777" w:rsidR="00553EC2" w:rsidRPr="0086181B" w:rsidRDefault="00553EC2" w:rsidP="0086181B">
      <w:pPr>
        <w:spacing w:after="0" w:line="360" w:lineRule="auto"/>
        <w:ind w:firstLine="567"/>
        <w:jc w:val="both"/>
        <w:rPr>
          <w:rFonts w:ascii="Myriad Pro" w:eastAsia="Calibri" w:hAnsi="Myriad Pro" w:cs="Times New Roman"/>
          <w:b/>
          <w:bCs/>
          <w:i/>
          <w:iCs/>
          <w:sz w:val="26"/>
          <w:szCs w:val="26"/>
        </w:rPr>
      </w:pPr>
      <w:r w:rsidRPr="0086181B">
        <w:rPr>
          <w:rFonts w:ascii="Myriad Pro" w:eastAsia="Calibri" w:hAnsi="Myriad Pro" w:cs="Times New Roman"/>
          <w:b/>
          <w:bCs/>
          <w:i/>
          <w:iCs/>
          <w:sz w:val="26"/>
          <w:szCs w:val="26"/>
        </w:rPr>
        <w:t>Показатель надежности:</w:t>
      </w:r>
    </w:p>
    <w:p w14:paraId="48314719"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В соответствии с п. 2.2.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Российской Федерации от 29.06.2010 № 296, для целей использования при государственном регулировании тарифов значение показателя уровня надежности оказываемых услуг определяется продолжительностью прекращений передачи электрической энергии (</w:t>
      </w:r>
      <w:proofErr w:type="spellStart"/>
      <w:r w:rsidRPr="0086181B">
        <w:rPr>
          <w:rFonts w:ascii="Myriad Pro" w:eastAsia="Calibri" w:hAnsi="Myriad Pro" w:cs="Times New Roman"/>
          <w:sz w:val="26"/>
          <w:szCs w:val="26"/>
        </w:rPr>
        <w:t>Пп</w:t>
      </w:r>
      <w:proofErr w:type="spellEnd"/>
      <w:r w:rsidRPr="0086181B">
        <w:rPr>
          <w:rFonts w:ascii="Myriad Pro" w:eastAsia="Calibri" w:hAnsi="Myriad Pro" w:cs="Times New Roman"/>
          <w:sz w:val="26"/>
          <w:szCs w:val="26"/>
        </w:rPr>
        <w:t>).</w:t>
      </w:r>
    </w:p>
    <w:p w14:paraId="25815C35"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proofErr w:type="spellStart"/>
      <w:r w:rsidRPr="0086181B">
        <w:rPr>
          <w:rFonts w:ascii="Myriad Pro" w:eastAsia="Calibri" w:hAnsi="Myriad Pro" w:cs="Times New Roman"/>
          <w:sz w:val="26"/>
          <w:szCs w:val="26"/>
        </w:rPr>
        <w:t>Пп</w:t>
      </w:r>
      <w:proofErr w:type="spellEnd"/>
      <w:r w:rsidRPr="0086181B">
        <w:rPr>
          <w:rFonts w:ascii="Myriad Pro" w:eastAsia="Calibri" w:hAnsi="Myriad Pro" w:cs="Times New Roman"/>
          <w:sz w:val="26"/>
          <w:szCs w:val="26"/>
        </w:rPr>
        <w:t>- 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определяется по формуле:</w:t>
      </w:r>
    </w:p>
    <w:p w14:paraId="6EBB13B9" w14:textId="24D6B2DE" w:rsidR="00553EC2" w:rsidRPr="0086181B" w:rsidRDefault="00553EC2" w:rsidP="00FD35A8">
      <w:pPr>
        <w:spacing w:after="0" w:line="360" w:lineRule="auto"/>
        <w:ind w:firstLine="567"/>
        <w:jc w:val="center"/>
        <w:rPr>
          <w:rFonts w:ascii="Myriad Pro" w:eastAsia="Calibri" w:hAnsi="Myriad Pro" w:cs="Times New Roman"/>
          <w:sz w:val="26"/>
          <w:szCs w:val="26"/>
        </w:rPr>
      </w:pPr>
      <w:proofErr w:type="spellStart"/>
      <w:r w:rsidRPr="0086181B">
        <w:rPr>
          <w:rFonts w:ascii="Myriad Pro" w:eastAsia="Calibri" w:hAnsi="Myriad Pro" w:cs="Times New Roman"/>
          <w:sz w:val="26"/>
          <w:szCs w:val="26"/>
        </w:rPr>
        <w:t>Пп</w:t>
      </w:r>
      <w:proofErr w:type="spellEnd"/>
      <w:r w:rsidRPr="0086181B">
        <w:rPr>
          <w:rFonts w:ascii="Myriad Pro" w:eastAsia="Calibri" w:hAnsi="Myriad Pro" w:cs="Times New Roman"/>
          <w:sz w:val="26"/>
          <w:szCs w:val="26"/>
        </w:rPr>
        <w:t xml:space="preserve"> = </w:t>
      </w:r>
      <w:proofErr w:type="spellStart"/>
      <w:r w:rsidRPr="0086181B">
        <w:rPr>
          <w:rFonts w:ascii="Myriad Pro" w:eastAsia="Calibri" w:hAnsi="Myriad Pro" w:cs="Times New Roman"/>
          <w:sz w:val="26"/>
          <w:szCs w:val="26"/>
        </w:rPr>
        <w:t>Тпр</w:t>
      </w:r>
      <w:proofErr w:type="spellEnd"/>
      <w:r w:rsidRPr="0086181B">
        <w:rPr>
          <w:rFonts w:ascii="Myriad Pro" w:eastAsia="Calibri" w:hAnsi="Myriad Pro" w:cs="Times New Roman"/>
          <w:sz w:val="26"/>
          <w:szCs w:val="26"/>
        </w:rPr>
        <w:t xml:space="preserve"> / </w:t>
      </w:r>
      <w:proofErr w:type="spellStart"/>
      <w:r w:rsidRPr="0086181B">
        <w:rPr>
          <w:rFonts w:ascii="Myriad Pro" w:eastAsia="Calibri" w:hAnsi="Myriad Pro" w:cs="Times New Roman"/>
          <w:sz w:val="26"/>
          <w:szCs w:val="26"/>
        </w:rPr>
        <w:t>Nтп</w:t>
      </w:r>
      <w:proofErr w:type="spellEnd"/>
      <w:r w:rsidRPr="0086181B">
        <w:rPr>
          <w:rFonts w:ascii="Myriad Pro" w:eastAsia="Calibri" w:hAnsi="Myriad Pro" w:cs="Times New Roman"/>
          <w:sz w:val="26"/>
          <w:szCs w:val="26"/>
        </w:rPr>
        <w:t>,</w:t>
      </w:r>
      <w:r w:rsidR="00460D4A">
        <w:rPr>
          <w:rFonts w:ascii="Myriad Pro" w:eastAsia="Calibri" w:hAnsi="Myriad Pro" w:cs="Times New Roman"/>
          <w:sz w:val="26"/>
          <w:szCs w:val="26"/>
        </w:rPr>
        <w:t xml:space="preserve"> где</w:t>
      </w:r>
    </w:p>
    <w:p w14:paraId="19F0A26F" w14:textId="6A730C4B" w:rsidR="00553EC2" w:rsidRPr="0086181B" w:rsidRDefault="00553EC2" w:rsidP="0086181B">
      <w:pPr>
        <w:spacing w:after="0" w:line="360" w:lineRule="auto"/>
        <w:ind w:firstLine="567"/>
        <w:jc w:val="both"/>
        <w:rPr>
          <w:rFonts w:ascii="Myriad Pro" w:eastAsia="Calibri" w:hAnsi="Myriad Pro" w:cs="Times New Roman"/>
          <w:sz w:val="26"/>
          <w:szCs w:val="26"/>
        </w:rPr>
      </w:pPr>
      <w:proofErr w:type="spellStart"/>
      <w:r w:rsidRPr="0086181B">
        <w:rPr>
          <w:rFonts w:ascii="Myriad Pro" w:eastAsia="Calibri" w:hAnsi="Myriad Pro" w:cs="Times New Roman"/>
          <w:sz w:val="26"/>
          <w:szCs w:val="26"/>
        </w:rPr>
        <w:t>Тпр</w:t>
      </w:r>
      <w:proofErr w:type="spellEnd"/>
      <w:r w:rsidRPr="0086181B">
        <w:rPr>
          <w:rFonts w:ascii="Myriad Pro" w:eastAsia="Calibri" w:hAnsi="Myriad Pro" w:cs="Times New Roman"/>
          <w:sz w:val="26"/>
          <w:szCs w:val="26"/>
        </w:rPr>
        <w:t xml:space="preserve"> -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часы;</w:t>
      </w:r>
    </w:p>
    <w:p w14:paraId="3F944A7A" w14:textId="5B595B3A" w:rsidR="00B27220" w:rsidRDefault="00553EC2" w:rsidP="0086181B">
      <w:pPr>
        <w:spacing w:after="0" w:line="360" w:lineRule="auto"/>
        <w:ind w:firstLine="567"/>
        <w:jc w:val="both"/>
        <w:rPr>
          <w:rFonts w:ascii="Myriad Pro" w:eastAsia="Calibri" w:hAnsi="Myriad Pro" w:cs="Times New Roman"/>
          <w:sz w:val="26"/>
          <w:szCs w:val="26"/>
        </w:rPr>
      </w:pPr>
      <w:proofErr w:type="spellStart"/>
      <w:r w:rsidRPr="0086181B">
        <w:rPr>
          <w:rFonts w:ascii="Myriad Pro" w:eastAsia="Calibri" w:hAnsi="Myriad Pro" w:cs="Times New Roman"/>
          <w:sz w:val="26"/>
          <w:szCs w:val="26"/>
        </w:rPr>
        <w:t>Nтп</w:t>
      </w:r>
      <w:proofErr w:type="spellEnd"/>
      <w:r w:rsidRPr="0086181B">
        <w:rPr>
          <w:rFonts w:ascii="Myriad Pro" w:eastAsia="Calibri" w:hAnsi="Myriad Pro" w:cs="Times New Roman"/>
          <w:sz w:val="26"/>
          <w:szCs w:val="26"/>
        </w:rPr>
        <w:t>-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r w:rsidR="00B27220">
        <w:rPr>
          <w:rFonts w:ascii="Myriad Pro" w:eastAsia="Calibri" w:hAnsi="Myriad Pro" w:cs="Times New Roman"/>
          <w:sz w:val="26"/>
          <w:szCs w:val="26"/>
        </w:rPr>
        <w:br w:type="page"/>
      </w:r>
    </w:p>
    <w:tbl>
      <w:tblPr>
        <w:tblStyle w:val="af1"/>
        <w:tblW w:w="9351" w:type="dxa"/>
        <w:jc w:val="center"/>
        <w:tblLook w:val="04A0" w:firstRow="1" w:lastRow="0" w:firstColumn="1" w:lastColumn="0" w:noHBand="0" w:noVBand="1"/>
      </w:tblPr>
      <w:tblGrid>
        <w:gridCol w:w="988"/>
        <w:gridCol w:w="2976"/>
        <w:gridCol w:w="2694"/>
        <w:gridCol w:w="2693"/>
      </w:tblGrid>
      <w:tr w:rsidR="00553EC2" w:rsidRPr="00EA4A69" w14:paraId="4531CC8F" w14:textId="77777777" w:rsidTr="00EA4A69">
        <w:trPr>
          <w:trHeight w:val="915"/>
          <w:jc w:val="center"/>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F9EF1B" w14:textId="77777777" w:rsidR="00553EC2" w:rsidRPr="00EA4A69" w:rsidRDefault="00553EC2" w:rsidP="00EA4A69">
            <w:pPr>
              <w:ind w:left="-120"/>
              <w:contextualSpacing/>
              <w:jc w:val="center"/>
              <w:rPr>
                <w:rFonts w:ascii="Myriad Pro" w:eastAsia="Calibri" w:hAnsi="Myriad Pro" w:cs="Times New Roman"/>
                <w:color w:val="FFFFFF" w:themeColor="background1"/>
              </w:rPr>
            </w:pPr>
            <w:r w:rsidRPr="00EA4A69">
              <w:rPr>
                <w:rFonts w:ascii="Myriad Pro" w:eastAsia="Calibri" w:hAnsi="Myriad Pro" w:cs="Times New Roman"/>
                <w:color w:val="FFFFFF" w:themeColor="background1"/>
              </w:rPr>
              <w:lastRenderedPageBreak/>
              <w:t>№</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56AEE9" w14:textId="0D367BF3" w:rsidR="00553EC2" w:rsidRPr="00EA4A69" w:rsidRDefault="00553EC2" w:rsidP="00EA4A69">
            <w:pPr>
              <w:ind w:left="-120"/>
              <w:contextualSpacing/>
              <w:jc w:val="center"/>
              <w:rPr>
                <w:rFonts w:ascii="Myriad Pro" w:eastAsia="Calibri" w:hAnsi="Myriad Pro" w:cs="Times New Roman"/>
                <w:color w:val="FFFFFF" w:themeColor="background1"/>
              </w:rPr>
            </w:pPr>
            <w:r w:rsidRPr="00EA4A69">
              <w:rPr>
                <w:rFonts w:ascii="Myriad Pro" w:eastAsia="Calibri" w:hAnsi="Myriad Pro" w:cs="Times New Roman"/>
                <w:color w:val="FFFFFF" w:themeColor="background1"/>
              </w:rPr>
              <w:t>Обосновывающие данные для расчета</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0DAC9" w14:textId="77777777" w:rsidR="00553EC2" w:rsidRPr="00EA4A69" w:rsidRDefault="00553EC2" w:rsidP="00EA4A69">
            <w:pPr>
              <w:ind w:left="-120"/>
              <w:contextualSpacing/>
              <w:jc w:val="center"/>
              <w:rPr>
                <w:rFonts w:ascii="Myriad Pro" w:eastAsia="Calibri" w:hAnsi="Myriad Pro" w:cs="Times New Roman"/>
                <w:color w:val="FFFFFF" w:themeColor="background1"/>
              </w:rPr>
            </w:pPr>
            <w:r w:rsidRPr="00EA4A69">
              <w:rPr>
                <w:rFonts w:ascii="Myriad Pro" w:eastAsia="Calibri" w:hAnsi="Myriad Pro" w:cs="Times New Roman"/>
                <w:color w:val="FFFFFF" w:themeColor="background1"/>
              </w:rPr>
              <w:t>Продолжительность прекращения, час.</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64F6C" w14:textId="77777777" w:rsidR="00553EC2" w:rsidRPr="00EA4A69" w:rsidRDefault="00553EC2" w:rsidP="00EA4A69">
            <w:pPr>
              <w:contextualSpacing/>
              <w:jc w:val="center"/>
              <w:rPr>
                <w:rFonts w:ascii="Myriad Pro" w:eastAsia="Calibri" w:hAnsi="Myriad Pro" w:cs="Times New Roman"/>
                <w:color w:val="FFFFFF" w:themeColor="background1"/>
              </w:rPr>
            </w:pPr>
            <w:r w:rsidRPr="00EA4A69">
              <w:rPr>
                <w:rFonts w:ascii="Myriad Pro" w:eastAsia="Calibri" w:hAnsi="Myriad Pro" w:cs="Times New Roman"/>
                <w:color w:val="FFFFFF" w:themeColor="background1"/>
              </w:rPr>
              <w:t>Количество точек присоединения потребителей услуг к электрической сети электросетевой организации, шт.</w:t>
            </w:r>
          </w:p>
        </w:tc>
      </w:tr>
      <w:tr w:rsidR="00553EC2" w:rsidRPr="00EA4A69" w14:paraId="58F15D61" w14:textId="77777777" w:rsidTr="00EA4A69">
        <w:trPr>
          <w:trHeight w:val="300"/>
          <w:jc w:val="center"/>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815A33" w14:textId="77777777" w:rsidR="00553EC2" w:rsidRPr="00EA4A69" w:rsidRDefault="00553EC2" w:rsidP="00EA4A69">
            <w:pPr>
              <w:ind w:left="-120"/>
              <w:contextualSpacing/>
              <w:jc w:val="center"/>
              <w:rPr>
                <w:rFonts w:ascii="Myriad Pro" w:eastAsia="Calibri" w:hAnsi="Myriad Pro" w:cs="Times New Roman"/>
                <w:color w:val="FFFFFF" w:themeColor="background1"/>
              </w:rPr>
            </w:pPr>
            <w:r w:rsidRPr="00EA4A69">
              <w:rPr>
                <w:rFonts w:ascii="Myriad Pro" w:eastAsia="Calibri" w:hAnsi="Myriad Pro" w:cs="Times New Roman"/>
                <w:color w:val="FFFFFF" w:themeColor="background1"/>
              </w:rPr>
              <w:t>1</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E1E9B" w14:textId="77777777" w:rsidR="00553EC2" w:rsidRPr="00EA4A69" w:rsidRDefault="00553EC2" w:rsidP="00EA4A69">
            <w:pPr>
              <w:ind w:left="-120"/>
              <w:contextualSpacing/>
              <w:jc w:val="center"/>
              <w:rPr>
                <w:rFonts w:ascii="Myriad Pro" w:eastAsia="Calibri" w:hAnsi="Myriad Pro" w:cs="Times New Roman"/>
                <w:color w:val="FFFFFF" w:themeColor="background1"/>
              </w:rPr>
            </w:pPr>
            <w:r w:rsidRPr="00EA4A69">
              <w:rPr>
                <w:rFonts w:ascii="Myriad Pro" w:eastAsia="Calibri" w:hAnsi="Myriad Pro" w:cs="Times New Roman"/>
                <w:color w:val="FFFFFF" w:themeColor="background1"/>
              </w:rPr>
              <w:t>2</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991679" w14:textId="77777777" w:rsidR="00553EC2" w:rsidRPr="00EA4A69" w:rsidRDefault="00553EC2" w:rsidP="00EA4A69">
            <w:pPr>
              <w:ind w:left="-120"/>
              <w:contextualSpacing/>
              <w:jc w:val="center"/>
              <w:rPr>
                <w:rFonts w:ascii="Myriad Pro" w:eastAsia="Calibri" w:hAnsi="Myriad Pro" w:cs="Times New Roman"/>
                <w:color w:val="FFFFFF" w:themeColor="background1"/>
              </w:rPr>
            </w:pPr>
            <w:r w:rsidRPr="00EA4A69">
              <w:rPr>
                <w:rFonts w:ascii="Myriad Pro" w:eastAsia="Calibri" w:hAnsi="Myriad Pro" w:cs="Times New Roman"/>
                <w:color w:val="FFFFFF" w:themeColor="background1"/>
              </w:rPr>
              <w:t>3</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FFE498" w14:textId="77777777" w:rsidR="00553EC2" w:rsidRPr="00EA4A69" w:rsidRDefault="00553EC2" w:rsidP="00EA4A69">
            <w:pPr>
              <w:contextualSpacing/>
              <w:jc w:val="center"/>
              <w:rPr>
                <w:rFonts w:ascii="Myriad Pro" w:eastAsia="Calibri" w:hAnsi="Myriad Pro" w:cs="Times New Roman"/>
                <w:color w:val="FFFFFF" w:themeColor="background1"/>
              </w:rPr>
            </w:pPr>
            <w:r w:rsidRPr="00EA4A69">
              <w:rPr>
                <w:rFonts w:ascii="Myriad Pro" w:eastAsia="Calibri" w:hAnsi="Myriad Pro" w:cs="Times New Roman"/>
                <w:color w:val="FFFFFF" w:themeColor="background1"/>
              </w:rPr>
              <w:t>4</w:t>
            </w:r>
          </w:p>
        </w:tc>
      </w:tr>
      <w:tr w:rsidR="00553EC2" w:rsidRPr="00EA4A69" w14:paraId="07D3C176" w14:textId="77777777" w:rsidTr="00EA4A69">
        <w:trPr>
          <w:trHeight w:val="300"/>
          <w:jc w:val="center"/>
        </w:trPr>
        <w:tc>
          <w:tcPr>
            <w:tcW w:w="988" w:type="dxa"/>
            <w:tcBorders>
              <w:top w:val="single" w:sz="4" w:space="0" w:color="FFFFFF" w:themeColor="background1"/>
            </w:tcBorders>
            <w:noWrap/>
            <w:vAlign w:val="center"/>
            <w:hideMark/>
          </w:tcPr>
          <w:p w14:paraId="3E983AFD"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w:t>
            </w:r>
          </w:p>
        </w:tc>
        <w:tc>
          <w:tcPr>
            <w:tcW w:w="2976" w:type="dxa"/>
            <w:tcBorders>
              <w:top w:val="single" w:sz="4" w:space="0" w:color="FFFFFF" w:themeColor="background1"/>
            </w:tcBorders>
            <w:vAlign w:val="center"/>
            <w:hideMark/>
          </w:tcPr>
          <w:p w14:paraId="711BD333"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tcBorders>
              <w:top w:val="single" w:sz="4" w:space="0" w:color="FFFFFF" w:themeColor="background1"/>
            </w:tcBorders>
            <w:noWrap/>
            <w:vAlign w:val="center"/>
            <w:hideMark/>
          </w:tcPr>
          <w:p w14:paraId="53823CD1"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107,8834</w:t>
            </w:r>
          </w:p>
        </w:tc>
        <w:tc>
          <w:tcPr>
            <w:tcW w:w="2693" w:type="dxa"/>
            <w:tcBorders>
              <w:top w:val="single" w:sz="4" w:space="0" w:color="FFFFFF" w:themeColor="background1"/>
            </w:tcBorders>
            <w:noWrap/>
            <w:vAlign w:val="center"/>
            <w:hideMark/>
          </w:tcPr>
          <w:p w14:paraId="46641057"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81 614</w:t>
            </w:r>
          </w:p>
        </w:tc>
      </w:tr>
      <w:tr w:rsidR="00553EC2" w:rsidRPr="00EA4A69" w14:paraId="60528CEB" w14:textId="77777777" w:rsidTr="00EA4A69">
        <w:trPr>
          <w:trHeight w:val="300"/>
          <w:jc w:val="center"/>
        </w:trPr>
        <w:tc>
          <w:tcPr>
            <w:tcW w:w="988" w:type="dxa"/>
            <w:noWrap/>
            <w:vAlign w:val="center"/>
            <w:hideMark/>
          </w:tcPr>
          <w:p w14:paraId="61B175E6"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2</w:t>
            </w:r>
          </w:p>
        </w:tc>
        <w:tc>
          <w:tcPr>
            <w:tcW w:w="2976" w:type="dxa"/>
            <w:vAlign w:val="center"/>
            <w:hideMark/>
          </w:tcPr>
          <w:p w14:paraId="7004F4EF"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093562BF"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89,9999</w:t>
            </w:r>
          </w:p>
        </w:tc>
        <w:tc>
          <w:tcPr>
            <w:tcW w:w="2693" w:type="dxa"/>
            <w:noWrap/>
            <w:vAlign w:val="center"/>
            <w:hideMark/>
          </w:tcPr>
          <w:p w14:paraId="6019FED8"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81 716</w:t>
            </w:r>
          </w:p>
        </w:tc>
      </w:tr>
      <w:tr w:rsidR="00553EC2" w:rsidRPr="00EA4A69" w14:paraId="2D13DF0C" w14:textId="77777777" w:rsidTr="00EA4A69">
        <w:trPr>
          <w:trHeight w:val="300"/>
          <w:jc w:val="center"/>
        </w:trPr>
        <w:tc>
          <w:tcPr>
            <w:tcW w:w="988" w:type="dxa"/>
            <w:noWrap/>
            <w:vAlign w:val="center"/>
            <w:hideMark/>
          </w:tcPr>
          <w:p w14:paraId="59F4F527"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3</w:t>
            </w:r>
          </w:p>
        </w:tc>
        <w:tc>
          <w:tcPr>
            <w:tcW w:w="2976" w:type="dxa"/>
            <w:vAlign w:val="center"/>
            <w:hideMark/>
          </w:tcPr>
          <w:p w14:paraId="256DB495"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7CB582AE"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79,8832</w:t>
            </w:r>
          </w:p>
        </w:tc>
        <w:tc>
          <w:tcPr>
            <w:tcW w:w="2693" w:type="dxa"/>
            <w:noWrap/>
            <w:vAlign w:val="center"/>
            <w:hideMark/>
          </w:tcPr>
          <w:p w14:paraId="5A634326"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81 755</w:t>
            </w:r>
          </w:p>
        </w:tc>
      </w:tr>
      <w:tr w:rsidR="00553EC2" w:rsidRPr="00EA4A69" w14:paraId="7F75D223" w14:textId="77777777" w:rsidTr="00EA4A69">
        <w:trPr>
          <w:trHeight w:val="300"/>
          <w:jc w:val="center"/>
        </w:trPr>
        <w:tc>
          <w:tcPr>
            <w:tcW w:w="988" w:type="dxa"/>
            <w:noWrap/>
            <w:vAlign w:val="center"/>
            <w:hideMark/>
          </w:tcPr>
          <w:p w14:paraId="6E60ABD2"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4</w:t>
            </w:r>
          </w:p>
        </w:tc>
        <w:tc>
          <w:tcPr>
            <w:tcW w:w="2976" w:type="dxa"/>
            <w:vAlign w:val="center"/>
            <w:hideMark/>
          </w:tcPr>
          <w:p w14:paraId="0DAC76AD"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2C51872B"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233,5332</w:t>
            </w:r>
          </w:p>
        </w:tc>
        <w:tc>
          <w:tcPr>
            <w:tcW w:w="2693" w:type="dxa"/>
            <w:noWrap/>
            <w:vAlign w:val="center"/>
            <w:hideMark/>
          </w:tcPr>
          <w:p w14:paraId="4EBB3890"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81 834</w:t>
            </w:r>
          </w:p>
        </w:tc>
      </w:tr>
      <w:tr w:rsidR="00553EC2" w:rsidRPr="00EA4A69" w14:paraId="36ED7C8C" w14:textId="77777777" w:rsidTr="00EA4A69">
        <w:trPr>
          <w:trHeight w:val="300"/>
          <w:jc w:val="center"/>
        </w:trPr>
        <w:tc>
          <w:tcPr>
            <w:tcW w:w="988" w:type="dxa"/>
            <w:noWrap/>
            <w:vAlign w:val="center"/>
            <w:hideMark/>
          </w:tcPr>
          <w:p w14:paraId="660B8325"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5</w:t>
            </w:r>
          </w:p>
        </w:tc>
        <w:tc>
          <w:tcPr>
            <w:tcW w:w="2976" w:type="dxa"/>
            <w:vAlign w:val="center"/>
            <w:hideMark/>
          </w:tcPr>
          <w:p w14:paraId="62B31B26"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0C25728D"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326,5997</w:t>
            </w:r>
          </w:p>
        </w:tc>
        <w:tc>
          <w:tcPr>
            <w:tcW w:w="2693" w:type="dxa"/>
            <w:noWrap/>
            <w:vAlign w:val="center"/>
            <w:hideMark/>
          </w:tcPr>
          <w:p w14:paraId="13A8345C"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81 965</w:t>
            </w:r>
          </w:p>
        </w:tc>
      </w:tr>
      <w:tr w:rsidR="00553EC2" w:rsidRPr="00EA4A69" w14:paraId="2804E249" w14:textId="77777777" w:rsidTr="00EA4A69">
        <w:trPr>
          <w:trHeight w:val="300"/>
          <w:jc w:val="center"/>
        </w:trPr>
        <w:tc>
          <w:tcPr>
            <w:tcW w:w="988" w:type="dxa"/>
            <w:noWrap/>
            <w:vAlign w:val="center"/>
            <w:hideMark/>
          </w:tcPr>
          <w:p w14:paraId="4FCFD981"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6</w:t>
            </w:r>
          </w:p>
        </w:tc>
        <w:tc>
          <w:tcPr>
            <w:tcW w:w="2976" w:type="dxa"/>
            <w:vAlign w:val="center"/>
            <w:hideMark/>
          </w:tcPr>
          <w:p w14:paraId="73D8111D"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43156AEA"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318,5997</w:t>
            </w:r>
          </w:p>
        </w:tc>
        <w:tc>
          <w:tcPr>
            <w:tcW w:w="2693" w:type="dxa"/>
            <w:noWrap/>
            <w:vAlign w:val="center"/>
            <w:hideMark/>
          </w:tcPr>
          <w:p w14:paraId="27B363B5"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77 835</w:t>
            </w:r>
          </w:p>
        </w:tc>
      </w:tr>
      <w:tr w:rsidR="00553EC2" w:rsidRPr="00EA4A69" w14:paraId="25A26698" w14:textId="77777777" w:rsidTr="00EA4A69">
        <w:trPr>
          <w:trHeight w:val="300"/>
          <w:jc w:val="center"/>
        </w:trPr>
        <w:tc>
          <w:tcPr>
            <w:tcW w:w="988" w:type="dxa"/>
            <w:noWrap/>
            <w:vAlign w:val="center"/>
            <w:hideMark/>
          </w:tcPr>
          <w:p w14:paraId="5E69C197"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7</w:t>
            </w:r>
          </w:p>
        </w:tc>
        <w:tc>
          <w:tcPr>
            <w:tcW w:w="2976" w:type="dxa"/>
            <w:vAlign w:val="center"/>
            <w:hideMark/>
          </w:tcPr>
          <w:p w14:paraId="1A34AB1B"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7194D7D6"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279,2834</w:t>
            </w:r>
          </w:p>
        </w:tc>
        <w:tc>
          <w:tcPr>
            <w:tcW w:w="2693" w:type="dxa"/>
            <w:noWrap/>
            <w:vAlign w:val="center"/>
            <w:hideMark/>
          </w:tcPr>
          <w:p w14:paraId="7629334F"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77 888</w:t>
            </w:r>
          </w:p>
        </w:tc>
      </w:tr>
      <w:tr w:rsidR="00553EC2" w:rsidRPr="00EA4A69" w14:paraId="409BB060" w14:textId="77777777" w:rsidTr="00EA4A69">
        <w:trPr>
          <w:trHeight w:val="300"/>
          <w:jc w:val="center"/>
        </w:trPr>
        <w:tc>
          <w:tcPr>
            <w:tcW w:w="988" w:type="dxa"/>
            <w:noWrap/>
            <w:vAlign w:val="center"/>
            <w:hideMark/>
          </w:tcPr>
          <w:p w14:paraId="6246A9A9"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8</w:t>
            </w:r>
          </w:p>
        </w:tc>
        <w:tc>
          <w:tcPr>
            <w:tcW w:w="2976" w:type="dxa"/>
            <w:vAlign w:val="center"/>
            <w:hideMark/>
          </w:tcPr>
          <w:p w14:paraId="4BE7AD6F"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11F54A87"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105,4501</w:t>
            </w:r>
          </w:p>
        </w:tc>
        <w:tc>
          <w:tcPr>
            <w:tcW w:w="2693" w:type="dxa"/>
            <w:noWrap/>
            <w:vAlign w:val="center"/>
            <w:hideMark/>
          </w:tcPr>
          <w:p w14:paraId="0A38D04C"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77 844</w:t>
            </w:r>
          </w:p>
        </w:tc>
      </w:tr>
      <w:tr w:rsidR="00553EC2" w:rsidRPr="00EA4A69" w14:paraId="34A634C6" w14:textId="77777777" w:rsidTr="00EA4A69">
        <w:trPr>
          <w:trHeight w:val="300"/>
          <w:jc w:val="center"/>
        </w:trPr>
        <w:tc>
          <w:tcPr>
            <w:tcW w:w="988" w:type="dxa"/>
            <w:noWrap/>
            <w:vAlign w:val="center"/>
            <w:hideMark/>
          </w:tcPr>
          <w:p w14:paraId="2FCA38A1"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9</w:t>
            </w:r>
          </w:p>
        </w:tc>
        <w:tc>
          <w:tcPr>
            <w:tcW w:w="2976" w:type="dxa"/>
            <w:vAlign w:val="center"/>
            <w:hideMark/>
          </w:tcPr>
          <w:p w14:paraId="7BEB4596"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0BD9882D"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153,2667</w:t>
            </w:r>
          </w:p>
        </w:tc>
        <w:tc>
          <w:tcPr>
            <w:tcW w:w="2693" w:type="dxa"/>
            <w:noWrap/>
            <w:vAlign w:val="center"/>
            <w:hideMark/>
          </w:tcPr>
          <w:p w14:paraId="3349E36A"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77 879</w:t>
            </w:r>
          </w:p>
        </w:tc>
      </w:tr>
      <w:tr w:rsidR="00553EC2" w:rsidRPr="00EA4A69" w14:paraId="0803D1C6" w14:textId="77777777" w:rsidTr="00EA4A69">
        <w:trPr>
          <w:trHeight w:val="300"/>
          <w:jc w:val="center"/>
        </w:trPr>
        <w:tc>
          <w:tcPr>
            <w:tcW w:w="988" w:type="dxa"/>
            <w:noWrap/>
            <w:vAlign w:val="center"/>
            <w:hideMark/>
          </w:tcPr>
          <w:p w14:paraId="67434C8B"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10</w:t>
            </w:r>
          </w:p>
        </w:tc>
        <w:tc>
          <w:tcPr>
            <w:tcW w:w="2976" w:type="dxa"/>
            <w:vAlign w:val="center"/>
            <w:hideMark/>
          </w:tcPr>
          <w:p w14:paraId="1BDC6EAE"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728EB830"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113,4668</w:t>
            </w:r>
          </w:p>
        </w:tc>
        <w:tc>
          <w:tcPr>
            <w:tcW w:w="2693" w:type="dxa"/>
            <w:noWrap/>
            <w:vAlign w:val="center"/>
            <w:hideMark/>
          </w:tcPr>
          <w:p w14:paraId="683D055E"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76 556</w:t>
            </w:r>
          </w:p>
        </w:tc>
      </w:tr>
      <w:tr w:rsidR="00553EC2" w:rsidRPr="00EA4A69" w14:paraId="4CFFF645" w14:textId="77777777" w:rsidTr="00EA4A69">
        <w:trPr>
          <w:trHeight w:val="300"/>
          <w:jc w:val="center"/>
        </w:trPr>
        <w:tc>
          <w:tcPr>
            <w:tcW w:w="988" w:type="dxa"/>
            <w:noWrap/>
            <w:vAlign w:val="center"/>
            <w:hideMark/>
          </w:tcPr>
          <w:p w14:paraId="15935E9E"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11</w:t>
            </w:r>
          </w:p>
        </w:tc>
        <w:tc>
          <w:tcPr>
            <w:tcW w:w="2976" w:type="dxa"/>
            <w:vAlign w:val="center"/>
            <w:hideMark/>
          </w:tcPr>
          <w:p w14:paraId="51A18407"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3C52D5F6"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120,9669</w:t>
            </w:r>
          </w:p>
        </w:tc>
        <w:tc>
          <w:tcPr>
            <w:tcW w:w="2693" w:type="dxa"/>
            <w:noWrap/>
            <w:vAlign w:val="center"/>
            <w:hideMark/>
          </w:tcPr>
          <w:p w14:paraId="50E71AE7"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76 483</w:t>
            </w:r>
          </w:p>
        </w:tc>
      </w:tr>
      <w:tr w:rsidR="00553EC2" w:rsidRPr="00EA4A69" w14:paraId="74837AFB" w14:textId="77777777" w:rsidTr="00EA4A69">
        <w:trPr>
          <w:trHeight w:val="300"/>
          <w:jc w:val="center"/>
        </w:trPr>
        <w:tc>
          <w:tcPr>
            <w:tcW w:w="988" w:type="dxa"/>
            <w:noWrap/>
            <w:vAlign w:val="center"/>
            <w:hideMark/>
          </w:tcPr>
          <w:p w14:paraId="1297938E"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12</w:t>
            </w:r>
          </w:p>
        </w:tc>
        <w:tc>
          <w:tcPr>
            <w:tcW w:w="2976" w:type="dxa"/>
            <w:vAlign w:val="center"/>
            <w:hideMark/>
          </w:tcPr>
          <w:p w14:paraId="5C0463EF"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ПК «Аварийность»</w:t>
            </w:r>
          </w:p>
        </w:tc>
        <w:tc>
          <w:tcPr>
            <w:tcW w:w="2694" w:type="dxa"/>
            <w:noWrap/>
            <w:vAlign w:val="center"/>
            <w:hideMark/>
          </w:tcPr>
          <w:p w14:paraId="2F7AAE41"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142,9833</w:t>
            </w:r>
          </w:p>
        </w:tc>
        <w:tc>
          <w:tcPr>
            <w:tcW w:w="2693" w:type="dxa"/>
            <w:noWrap/>
            <w:vAlign w:val="center"/>
            <w:hideMark/>
          </w:tcPr>
          <w:p w14:paraId="107BB2B5" w14:textId="77777777" w:rsidR="00553EC2" w:rsidRPr="00EA4A69" w:rsidRDefault="00553EC2" w:rsidP="00EA4A69">
            <w:pPr>
              <w:contextualSpacing/>
              <w:jc w:val="center"/>
              <w:rPr>
                <w:rFonts w:ascii="Myriad Pro" w:eastAsia="Calibri" w:hAnsi="Myriad Pro" w:cs="Times New Roman"/>
              </w:rPr>
            </w:pPr>
            <w:r w:rsidRPr="00EA4A69">
              <w:rPr>
                <w:rFonts w:ascii="Myriad Pro" w:eastAsia="Calibri" w:hAnsi="Myriad Pro" w:cs="Times New Roman"/>
              </w:rPr>
              <w:t>76 651</w:t>
            </w:r>
          </w:p>
        </w:tc>
      </w:tr>
      <w:tr w:rsidR="00553EC2" w:rsidRPr="00EA4A69" w14:paraId="5672CB79" w14:textId="77777777" w:rsidTr="00EA4A69">
        <w:trPr>
          <w:trHeight w:val="300"/>
          <w:jc w:val="center"/>
        </w:trPr>
        <w:tc>
          <w:tcPr>
            <w:tcW w:w="988" w:type="dxa"/>
            <w:noWrap/>
            <w:vAlign w:val="center"/>
          </w:tcPr>
          <w:p w14:paraId="7311D5FB" w14:textId="77777777" w:rsidR="00553EC2" w:rsidRPr="00EA4A69" w:rsidRDefault="00553EC2" w:rsidP="00EA4A69">
            <w:pPr>
              <w:ind w:left="-120"/>
              <w:contextualSpacing/>
              <w:jc w:val="center"/>
              <w:rPr>
                <w:rFonts w:ascii="Myriad Pro" w:eastAsia="Calibri" w:hAnsi="Myriad Pro" w:cs="Times New Roman"/>
              </w:rPr>
            </w:pPr>
          </w:p>
        </w:tc>
        <w:tc>
          <w:tcPr>
            <w:tcW w:w="2976" w:type="dxa"/>
            <w:vAlign w:val="center"/>
          </w:tcPr>
          <w:p w14:paraId="0E4B067B" w14:textId="77777777" w:rsidR="00553EC2" w:rsidRPr="00EA4A69" w:rsidRDefault="00553EC2" w:rsidP="00EA4A69">
            <w:pPr>
              <w:ind w:left="182"/>
              <w:contextualSpacing/>
              <w:jc w:val="both"/>
              <w:rPr>
                <w:rFonts w:ascii="Myriad Pro" w:eastAsia="Calibri" w:hAnsi="Myriad Pro" w:cs="Times New Roman"/>
              </w:rPr>
            </w:pPr>
            <w:r w:rsidRPr="00EA4A69">
              <w:rPr>
                <w:rFonts w:ascii="Myriad Pro" w:eastAsia="Calibri" w:hAnsi="Myriad Pro" w:cs="Times New Roman"/>
              </w:rPr>
              <w:t>Итого</w:t>
            </w:r>
          </w:p>
        </w:tc>
        <w:tc>
          <w:tcPr>
            <w:tcW w:w="2694" w:type="dxa"/>
            <w:noWrap/>
            <w:vAlign w:val="center"/>
          </w:tcPr>
          <w:p w14:paraId="6F445FBE" w14:textId="77777777" w:rsidR="00553EC2" w:rsidRPr="00EA4A69" w:rsidRDefault="00553EC2" w:rsidP="00EA4A69">
            <w:pPr>
              <w:ind w:left="-120"/>
              <w:contextualSpacing/>
              <w:jc w:val="center"/>
              <w:rPr>
                <w:rFonts w:ascii="Myriad Pro" w:eastAsia="Calibri" w:hAnsi="Myriad Pro" w:cs="Times New Roman"/>
              </w:rPr>
            </w:pPr>
            <w:r w:rsidRPr="00EA4A69">
              <w:rPr>
                <w:rFonts w:ascii="Myriad Pro" w:eastAsia="Calibri" w:hAnsi="Myriad Pro" w:cs="Times New Roman"/>
              </w:rPr>
              <w:t>2 071,9163</w:t>
            </w:r>
          </w:p>
        </w:tc>
        <w:tc>
          <w:tcPr>
            <w:tcW w:w="2693" w:type="dxa"/>
            <w:noWrap/>
            <w:vAlign w:val="center"/>
          </w:tcPr>
          <w:p w14:paraId="2D19EBAB" w14:textId="77777777" w:rsidR="00553EC2" w:rsidRPr="00EA4A69" w:rsidRDefault="00553EC2" w:rsidP="00EA4A69">
            <w:pPr>
              <w:contextualSpacing/>
              <w:jc w:val="center"/>
              <w:rPr>
                <w:rFonts w:ascii="Myriad Pro" w:eastAsia="Calibri" w:hAnsi="Myriad Pro" w:cs="Times New Roman"/>
              </w:rPr>
            </w:pPr>
          </w:p>
        </w:tc>
      </w:tr>
    </w:tbl>
    <w:p w14:paraId="1C668473" w14:textId="77777777" w:rsidR="00460D4A" w:rsidRDefault="00460D4A" w:rsidP="0086181B">
      <w:pPr>
        <w:spacing w:after="0" w:line="360" w:lineRule="auto"/>
        <w:ind w:firstLine="567"/>
        <w:jc w:val="both"/>
        <w:rPr>
          <w:rFonts w:ascii="Myriad Pro" w:eastAsia="Calibri" w:hAnsi="Myriad Pro" w:cs="Times New Roman"/>
          <w:sz w:val="26"/>
          <w:szCs w:val="26"/>
        </w:rPr>
      </w:pPr>
    </w:p>
    <w:p w14:paraId="24360FB4" w14:textId="23F3E893" w:rsidR="00553EC2" w:rsidRDefault="00553EC2" w:rsidP="00FD35A8">
      <w:pPr>
        <w:spacing w:after="0" w:line="360" w:lineRule="auto"/>
        <w:ind w:firstLine="567"/>
        <w:jc w:val="center"/>
        <w:rPr>
          <w:rFonts w:ascii="Myriad Pro" w:eastAsia="Calibri" w:hAnsi="Myriad Pro" w:cs="Times New Roman"/>
          <w:sz w:val="26"/>
          <w:szCs w:val="26"/>
        </w:rPr>
      </w:pPr>
      <w:proofErr w:type="spellStart"/>
      <w:r w:rsidRPr="0086181B">
        <w:rPr>
          <w:rFonts w:ascii="Myriad Pro" w:eastAsia="Calibri" w:hAnsi="Myriad Pro" w:cs="Times New Roman"/>
          <w:sz w:val="26"/>
          <w:szCs w:val="26"/>
        </w:rPr>
        <w:t>Пп</w:t>
      </w:r>
      <w:proofErr w:type="spellEnd"/>
      <w:r w:rsidRPr="0086181B">
        <w:rPr>
          <w:rFonts w:ascii="Myriad Pro" w:eastAsia="Calibri" w:hAnsi="Myriad Pro" w:cs="Times New Roman"/>
          <w:sz w:val="26"/>
          <w:szCs w:val="26"/>
        </w:rPr>
        <w:t xml:space="preserve"> = 2 071,9163 / 81 965 = 0,0253</w:t>
      </w:r>
    </w:p>
    <w:p w14:paraId="5F2E1D1A" w14:textId="77777777" w:rsidR="00460D4A" w:rsidRDefault="00460D4A" w:rsidP="0086181B">
      <w:pPr>
        <w:spacing w:after="0" w:line="360" w:lineRule="auto"/>
        <w:ind w:firstLine="567"/>
        <w:jc w:val="both"/>
        <w:rPr>
          <w:rFonts w:ascii="Myriad Pro" w:eastAsia="Calibri" w:hAnsi="Myriad Pro" w:cs="Times New Roman"/>
          <w:sz w:val="26"/>
          <w:szCs w:val="26"/>
        </w:rPr>
      </w:pPr>
    </w:p>
    <w:p w14:paraId="490543E8" w14:textId="77777777" w:rsidR="00553EC2" w:rsidRPr="00FD35A8" w:rsidRDefault="00553EC2" w:rsidP="0086181B">
      <w:pPr>
        <w:spacing w:after="0" w:line="360" w:lineRule="auto"/>
        <w:ind w:firstLine="567"/>
        <w:jc w:val="both"/>
        <w:rPr>
          <w:rFonts w:ascii="Myriad Pro" w:eastAsia="Calibri" w:hAnsi="Myriad Pro" w:cs="Times New Roman"/>
          <w:b/>
          <w:bCs/>
          <w:i/>
          <w:iCs/>
          <w:sz w:val="26"/>
          <w:szCs w:val="26"/>
        </w:rPr>
      </w:pPr>
      <w:r w:rsidRPr="00FD35A8">
        <w:rPr>
          <w:rFonts w:ascii="Myriad Pro" w:eastAsia="Calibri" w:hAnsi="Myriad Pro" w:cs="Times New Roman"/>
          <w:b/>
          <w:bCs/>
          <w:i/>
          <w:iCs/>
          <w:sz w:val="26"/>
          <w:szCs w:val="26"/>
        </w:rPr>
        <w:t>Показатель качества:</w:t>
      </w:r>
    </w:p>
    <w:p w14:paraId="6A0AFB1D"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В соответствии с п. 3.2.1.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Российской Федерации от 29.06.2010 № 296, значение показателя уровня качества обслуживания потребителей услуг (</w:t>
      </w:r>
      <w:proofErr w:type="spellStart"/>
      <w:r w:rsidRPr="0086181B">
        <w:rPr>
          <w:rFonts w:ascii="Myriad Pro" w:eastAsia="Calibri" w:hAnsi="Myriad Pro" w:cs="Times New Roman"/>
          <w:sz w:val="26"/>
          <w:szCs w:val="26"/>
        </w:rPr>
        <w:t>Птсо</w:t>
      </w:r>
      <w:proofErr w:type="spellEnd"/>
      <w:r w:rsidRPr="0086181B">
        <w:rPr>
          <w:rFonts w:ascii="Myriad Pro" w:eastAsia="Calibri" w:hAnsi="Myriad Pro" w:cs="Times New Roman"/>
          <w:sz w:val="26"/>
          <w:szCs w:val="26"/>
        </w:rPr>
        <w:t>) определяется в баллах по формуле:</w:t>
      </w:r>
    </w:p>
    <w:p w14:paraId="4C93A28A" w14:textId="7FB855A9" w:rsidR="00460D4A" w:rsidRDefault="00553EC2" w:rsidP="00FD35A8">
      <w:pPr>
        <w:spacing w:after="0" w:line="360" w:lineRule="auto"/>
        <w:ind w:firstLine="567"/>
        <w:jc w:val="center"/>
        <w:rPr>
          <w:rFonts w:ascii="Myriad Pro" w:eastAsia="Calibri" w:hAnsi="Myriad Pro" w:cs="Times New Roman"/>
          <w:sz w:val="26"/>
          <w:szCs w:val="26"/>
        </w:rPr>
      </w:pPr>
      <w:proofErr w:type="spellStart"/>
      <w:r w:rsidRPr="0086181B">
        <w:rPr>
          <w:rFonts w:ascii="Myriad Pro" w:eastAsia="Calibri" w:hAnsi="Myriad Pro" w:cs="Times New Roman"/>
          <w:sz w:val="26"/>
          <w:szCs w:val="26"/>
        </w:rPr>
        <w:t>Птсо</w:t>
      </w:r>
      <w:proofErr w:type="spellEnd"/>
      <w:r w:rsidRPr="0086181B">
        <w:rPr>
          <w:rFonts w:ascii="Myriad Pro" w:eastAsia="Calibri" w:hAnsi="Myriad Pro" w:cs="Times New Roman"/>
          <w:sz w:val="26"/>
          <w:szCs w:val="26"/>
        </w:rPr>
        <w:t xml:space="preserve"> = 0,1*Ин +0,7*Ис + 0,2*</w:t>
      </w:r>
      <w:proofErr w:type="spellStart"/>
      <w:r w:rsidRPr="0086181B">
        <w:rPr>
          <w:rFonts w:ascii="Myriad Pro" w:eastAsia="Calibri" w:hAnsi="Myriad Pro" w:cs="Times New Roman"/>
          <w:sz w:val="26"/>
          <w:szCs w:val="26"/>
        </w:rPr>
        <w:t>Рс</w:t>
      </w:r>
      <w:proofErr w:type="spellEnd"/>
      <w:r w:rsidRPr="0086181B">
        <w:rPr>
          <w:rFonts w:ascii="Myriad Pro" w:eastAsia="Calibri" w:hAnsi="Myriad Pro" w:cs="Times New Roman"/>
          <w:sz w:val="26"/>
          <w:szCs w:val="26"/>
        </w:rPr>
        <w:t>,</w:t>
      </w:r>
      <w:r w:rsidR="00055B1C">
        <w:rPr>
          <w:rFonts w:ascii="Myriad Pro" w:eastAsia="Calibri" w:hAnsi="Myriad Pro" w:cs="Times New Roman"/>
          <w:sz w:val="26"/>
          <w:szCs w:val="26"/>
        </w:rPr>
        <w:t xml:space="preserve"> </w:t>
      </w:r>
      <w:r w:rsidRPr="0086181B">
        <w:rPr>
          <w:rFonts w:ascii="Myriad Pro" w:eastAsia="Calibri" w:hAnsi="Myriad Pro" w:cs="Times New Roman"/>
          <w:sz w:val="26"/>
          <w:szCs w:val="26"/>
        </w:rPr>
        <w:t>где:</w:t>
      </w:r>
    </w:p>
    <w:p w14:paraId="49893387" w14:textId="5DBB2276"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 xml:space="preserve">Ин, Ис и </w:t>
      </w:r>
      <w:proofErr w:type="spellStart"/>
      <w:r w:rsidRPr="0086181B">
        <w:rPr>
          <w:rFonts w:ascii="Myriad Pro" w:eastAsia="Calibri" w:hAnsi="Myriad Pro" w:cs="Times New Roman"/>
          <w:sz w:val="26"/>
          <w:szCs w:val="26"/>
        </w:rPr>
        <w:t>Рс</w:t>
      </w:r>
      <w:proofErr w:type="spellEnd"/>
      <w:r w:rsidRPr="0086181B">
        <w:rPr>
          <w:rFonts w:ascii="Myriad Pro" w:eastAsia="Calibri" w:hAnsi="Myriad Pro" w:cs="Times New Roman"/>
          <w:sz w:val="26"/>
          <w:szCs w:val="26"/>
        </w:rPr>
        <w:t xml:space="preserve"> - значения индикаторов качества обслуживания потребителей (соответственно - информативности, исполнительности, результативности обратной связи).</w:t>
      </w:r>
    </w:p>
    <w:p w14:paraId="2F8A8F4C" w14:textId="6E103EB6" w:rsidR="00B27220"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Индикатор информативности составляет 1,917</w:t>
      </w:r>
      <w:r w:rsidR="00B27220">
        <w:rPr>
          <w:rFonts w:ascii="Myriad Pro" w:eastAsia="Calibri" w:hAnsi="Myriad Pro" w:cs="Times New Roman"/>
          <w:sz w:val="26"/>
          <w:szCs w:val="26"/>
        </w:rPr>
        <w:br w:type="page"/>
      </w:r>
    </w:p>
    <w:p w14:paraId="0042BC4A"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p>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0"/>
        <w:gridCol w:w="1377"/>
        <w:gridCol w:w="1099"/>
        <w:gridCol w:w="950"/>
        <w:gridCol w:w="1375"/>
        <w:gridCol w:w="1368"/>
      </w:tblGrid>
      <w:tr w:rsidR="00055B1C" w:rsidRPr="0086181B" w14:paraId="411C17A5" w14:textId="77777777" w:rsidTr="00FD35A8">
        <w:trPr>
          <w:trHeight w:val="555"/>
          <w:tblHeader/>
        </w:trPr>
        <w:tc>
          <w:tcPr>
            <w:tcW w:w="3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8147F" w14:textId="60ECA2D4" w:rsidR="00055B1C" w:rsidRPr="0086181B" w:rsidRDefault="00055B1C" w:rsidP="00860D2E">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Наименование параметра (критерия), характеризующего индикатор</w:t>
            </w:r>
          </w:p>
        </w:tc>
        <w:tc>
          <w:tcPr>
            <w:tcW w:w="24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274DB0" w14:textId="1CC27068"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Значение</w:t>
            </w:r>
          </w:p>
        </w:tc>
        <w:tc>
          <w:tcPr>
            <w:tcW w:w="95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6DC3505" w14:textId="111B5731"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Ф / П x 100, %</w:t>
            </w:r>
          </w:p>
        </w:tc>
        <w:tc>
          <w:tcPr>
            <w:tcW w:w="137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8EB0A15" w14:textId="1B4F0627"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Зависимость</w:t>
            </w:r>
          </w:p>
        </w:tc>
        <w:tc>
          <w:tcPr>
            <w:tcW w:w="136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EEBED6" w14:textId="2358A8C3"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Оценочный балл</w:t>
            </w:r>
          </w:p>
        </w:tc>
      </w:tr>
      <w:tr w:rsidR="00055B1C" w:rsidRPr="0086181B" w14:paraId="73B98D74" w14:textId="77777777" w:rsidTr="00FD35A8">
        <w:trPr>
          <w:trHeight w:val="615"/>
          <w:tblHeader/>
        </w:trPr>
        <w:tc>
          <w:tcPr>
            <w:tcW w:w="3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3F12D" w14:textId="77777777"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83C31" w14:textId="6A5F082A" w:rsidR="00055B1C" w:rsidRPr="0086181B" w:rsidRDefault="00055B1C" w:rsidP="00860D2E">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фактическое (Ф)</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9EC8F" w14:textId="5AC930E9"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плановое (П)</w:t>
            </w:r>
          </w:p>
        </w:tc>
        <w:tc>
          <w:tcPr>
            <w:tcW w:w="95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4EBBD" w14:textId="77777777"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37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47792" w14:textId="77777777"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36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BE194" w14:textId="77777777" w:rsidR="00055B1C" w:rsidRPr="0086181B" w:rsidRDefault="00055B1C" w:rsidP="00FD35A8">
            <w:pPr>
              <w:spacing w:after="0" w:line="240" w:lineRule="auto"/>
              <w:jc w:val="center"/>
              <w:rPr>
                <w:rFonts w:ascii="Myriad Pro" w:eastAsia="Times New Roman" w:hAnsi="Myriad Pro" w:cs="Times New Roman"/>
                <w:b/>
                <w:bCs/>
                <w:color w:val="FFFFFF" w:themeColor="background1"/>
                <w:sz w:val="20"/>
                <w:szCs w:val="20"/>
                <w:lang w:eastAsia="ru-RU"/>
              </w:rPr>
            </w:pPr>
          </w:p>
        </w:tc>
      </w:tr>
      <w:tr w:rsidR="00553EC2" w:rsidRPr="0086181B" w14:paraId="10148188" w14:textId="77777777" w:rsidTr="00FD35A8">
        <w:trPr>
          <w:trHeight w:val="315"/>
          <w:tblHeader/>
        </w:trPr>
        <w:tc>
          <w:tcPr>
            <w:tcW w:w="3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49F2A" w14:textId="77777777" w:rsidR="00553EC2" w:rsidRPr="0086181B" w:rsidRDefault="00553EC2" w:rsidP="00860D2E">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1</w:t>
            </w:r>
          </w:p>
        </w:tc>
        <w:tc>
          <w:tcPr>
            <w:tcW w:w="1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AEA33" w14:textId="77777777" w:rsidR="00553EC2" w:rsidRPr="0086181B" w:rsidRDefault="00553EC2" w:rsidP="00FD35A8">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2</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75523" w14:textId="77777777" w:rsidR="00553EC2" w:rsidRPr="0086181B" w:rsidRDefault="00553EC2" w:rsidP="00FD35A8">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3</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9D272" w14:textId="77777777" w:rsidR="00553EC2" w:rsidRPr="0086181B" w:rsidRDefault="00553EC2" w:rsidP="00FD35A8">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4</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B11C4" w14:textId="77777777" w:rsidR="00553EC2" w:rsidRPr="0086181B" w:rsidRDefault="00553EC2" w:rsidP="00FD35A8">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5</w:t>
            </w:r>
          </w:p>
        </w:tc>
        <w:tc>
          <w:tcPr>
            <w:tcW w:w="13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56871" w14:textId="77777777" w:rsidR="00553EC2" w:rsidRPr="0086181B" w:rsidRDefault="00553EC2" w:rsidP="00FD35A8">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6</w:t>
            </w:r>
          </w:p>
        </w:tc>
      </w:tr>
      <w:tr w:rsidR="00553EC2" w:rsidRPr="0086181B" w14:paraId="5EC8F2DF" w14:textId="77777777" w:rsidTr="00FD35A8">
        <w:trPr>
          <w:trHeight w:val="1275"/>
        </w:trPr>
        <w:tc>
          <w:tcPr>
            <w:tcW w:w="3300" w:type="dxa"/>
            <w:tcBorders>
              <w:top w:val="single" w:sz="4" w:space="0" w:color="FFFFFF" w:themeColor="background1"/>
            </w:tcBorders>
            <w:hideMark/>
          </w:tcPr>
          <w:p w14:paraId="7DBA0702"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1. Возможность личного приема заявителей и потребителей услуг уполномоченными должностными лицами территориальной сетевой организации - всего </w:t>
            </w:r>
          </w:p>
        </w:tc>
        <w:tc>
          <w:tcPr>
            <w:tcW w:w="1377" w:type="dxa"/>
            <w:tcBorders>
              <w:top w:val="single" w:sz="4" w:space="0" w:color="FFFFFF" w:themeColor="background1"/>
            </w:tcBorders>
            <w:hideMark/>
          </w:tcPr>
          <w:p w14:paraId="64ABD84D"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099" w:type="dxa"/>
            <w:tcBorders>
              <w:top w:val="single" w:sz="4" w:space="0" w:color="FFFFFF" w:themeColor="background1"/>
            </w:tcBorders>
            <w:hideMark/>
          </w:tcPr>
          <w:p w14:paraId="2F95F67D"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950" w:type="dxa"/>
            <w:tcBorders>
              <w:top w:val="single" w:sz="4" w:space="0" w:color="FFFFFF" w:themeColor="background1"/>
            </w:tcBorders>
            <w:hideMark/>
          </w:tcPr>
          <w:p w14:paraId="271DDE32"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75" w:type="dxa"/>
            <w:tcBorders>
              <w:top w:val="single" w:sz="4" w:space="0" w:color="FFFFFF" w:themeColor="background1"/>
            </w:tcBorders>
            <w:hideMark/>
          </w:tcPr>
          <w:p w14:paraId="3FE1F443"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68" w:type="dxa"/>
            <w:tcBorders>
              <w:top w:val="single" w:sz="4" w:space="0" w:color="FFFFFF" w:themeColor="background1"/>
            </w:tcBorders>
            <w:hideMark/>
          </w:tcPr>
          <w:p w14:paraId="5A648ED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7C751D5B" w14:textId="77777777" w:rsidTr="00FD35A8">
        <w:trPr>
          <w:trHeight w:val="435"/>
        </w:trPr>
        <w:tc>
          <w:tcPr>
            <w:tcW w:w="3300" w:type="dxa"/>
            <w:hideMark/>
          </w:tcPr>
          <w:p w14:paraId="5E1A3F42"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1377" w:type="dxa"/>
            <w:hideMark/>
          </w:tcPr>
          <w:p w14:paraId="2FF9B68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099" w:type="dxa"/>
            <w:hideMark/>
          </w:tcPr>
          <w:p w14:paraId="19DCDE1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950" w:type="dxa"/>
            <w:hideMark/>
          </w:tcPr>
          <w:p w14:paraId="4941124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6066827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68" w:type="dxa"/>
            <w:hideMark/>
          </w:tcPr>
          <w:p w14:paraId="57A8A95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r>
      <w:tr w:rsidR="00553EC2" w:rsidRPr="0086181B" w14:paraId="6C1B28E1" w14:textId="77777777" w:rsidTr="00FD35A8">
        <w:trPr>
          <w:trHeight w:val="1395"/>
        </w:trPr>
        <w:tc>
          <w:tcPr>
            <w:tcW w:w="3300" w:type="dxa"/>
            <w:hideMark/>
          </w:tcPr>
          <w:p w14:paraId="33F43973"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1.1. Количество структурных подразделений по работе с заявителями и потребителями услуг в процентном отношении к общему количеству структурных подразделений </w:t>
            </w:r>
          </w:p>
        </w:tc>
        <w:tc>
          <w:tcPr>
            <w:tcW w:w="1377" w:type="dxa"/>
            <w:hideMark/>
          </w:tcPr>
          <w:p w14:paraId="3B4CC15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3,92</w:t>
            </w:r>
          </w:p>
        </w:tc>
        <w:tc>
          <w:tcPr>
            <w:tcW w:w="1099" w:type="dxa"/>
            <w:hideMark/>
          </w:tcPr>
          <w:p w14:paraId="0AA1711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13,19</w:t>
            </w:r>
          </w:p>
        </w:tc>
        <w:tc>
          <w:tcPr>
            <w:tcW w:w="950" w:type="dxa"/>
            <w:hideMark/>
          </w:tcPr>
          <w:p w14:paraId="6E7CFE7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29,7</w:t>
            </w:r>
          </w:p>
        </w:tc>
        <w:tc>
          <w:tcPr>
            <w:tcW w:w="1375" w:type="dxa"/>
            <w:hideMark/>
          </w:tcPr>
          <w:p w14:paraId="4C3BC78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прямая</w:t>
            </w:r>
          </w:p>
        </w:tc>
        <w:tc>
          <w:tcPr>
            <w:tcW w:w="1368" w:type="dxa"/>
            <w:hideMark/>
          </w:tcPr>
          <w:p w14:paraId="2C62F9F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w:t>
            </w:r>
          </w:p>
        </w:tc>
      </w:tr>
      <w:tr w:rsidR="00553EC2" w:rsidRPr="0086181B" w14:paraId="7EDD94CC" w14:textId="77777777" w:rsidTr="00FD35A8">
        <w:trPr>
          <w:trHeight w:val="1680"/>
        </w:trPr>
        <w:tc>
          <w:tcPr>
            <w:tcW w:w="3300" w:type="dxa"/>
            <w:hideMark/>
          </w:tcPr>
          <w:p w14:paraId="68FC1E85"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1.2. Количество утвержденных территориальной сетевой организацией в установленном порядке организационно-распорядительных документов по вопросам работы с заявителями и потребителями услуг - всего, шт. </w:t>
            </w:r>
          </w:p>
        </w:tc>
        <w:tc>
          <w:tcPr>
            <w:tcW w:w="1377" w:type="dxa"/>
            <w:hideMark/>
          </w:tcPr>
          <w:p w14:paraId="2B2BCBF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35</w:t>
            </w:r>
          </w:p>
        </w:tc>
        <w:tc>
          <w:tcPr>
            <w:tcW w:w="1099" w:type="dxa"/>
            <w:hideMark/>
          </w:tcPr>
          <w:p w14:paraId="4A3D12B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7</w:t>
            </w:r>
          </w:p>
        </w:tc>
        <w:tc>
          <w:tcPr>
            <w:tcW w:w="950" w:type="dxa"/>
            <w:hideMark/>
          </w:tcPr>
          <w:p w14:paraId="240472C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500,0</w:t>
            </w:r>
          </w:p>
        </w:tc>
        <w:tc>
          <w:tcPr>
            <w:tcW w:w="1375" w:type="dxa"/>
            <w:hideMark/>
          </w:tcPr>
          <w:p w14:paraId="59B3931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прямая</w:t>
            </w:r>
          </w:p>
        </w:tc>
        <w:tc>
          <w:tcPr>
            <w:tcW w:w="1368" w:type="dxa"/>
            <w:hideMark/>
          </w:tcPr>
          <w:p w14:paraId="591E6A3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r>
      <w:tr w:rsidR="00553EC2" w:rsidRPr="0086181B" w14:paraId="52E19AC4" w14:textId="77777777" w:rsidTr="00FD35A8">
        <w:trPr>
          <w:trHeight w:val="435"/>
        </w:trPr>
        <w:tc>
          <w:tcPr>
            <w:tcW w:w="3300" w:type="dxa"/>
            <w:hideMark/>
          </w:tcPr>
          <w:p w14:paraId="15A247A1"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w:t>
            </w:r>
          </w:p>
        </w:tc>
        <w:tc>
          <w:tcPr>
            <w:tcW w:w="1377" w:type="dxa"/>
            <w:hideMark/>
          </w:tcPr>
          <w:p w14:paraId="0DA2A62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099" w:type="dxa"/>
            <w:hideMark/>
          </w:tcPr>
          <w:p w14:paraId="33CD2EF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950" w:type="dxa"/>
            <w:hideMark/>
          </w:tcPr>
          <w:p w14:paraId="61906D4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7CBE61E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68" w:type="dxa"/>
            <w:hideMark/>
          </w:tcPr>
          <w:p w14:paraId="2EBE3AC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r>
      <w:tr w:rsidR="00553EC2" w:rsidRPr="0086181B" w14:paraId="6E40303B" w14:textId="77777777" w:rsidTr="00FD35A8">
        <w:trPr>
          <w:trHeight w:val="780"/>
        </w:trPr>
        <w:tc>
          <w:tcPr>
            <w:tcW w:w="3300" w:type="dxa"/>
            <w:hideMark/>
          </w:tcPr>
          <w:p w14:paraId="33FB2D11"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а) регламенты оказания услуг и рассмотрения обращений заявителей и потребителей услуг, шт. </w:t>
            </w:r>
          </w:p>
        </w:tc>
        <w:tc>
          <w:tcPr>
            <w:tcW w:w="1377" w:type="dxa"/>
            <w:hideMark/>
          </w:tcPr>
          <w:p w14:paraId="45FCB32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11</w:t>
            </w:r>
          </w:p>
        </w:tc>
        <w:tc>
          <w:tcPr>
            <w:tcW w:w="1099" w:type="dxa"/>
            <w:hideMark/>
          </w:tcPr>
          <w:p w14:paraId="0A72A29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7</w:t>
            </w:r>
          </w:p>
        </w:tc>
        <w:tc>
          <w:tcPr>
            <w:tcW w:w="950" w:type="dxa"/>
            <w:hideMark/>
          </w:tcPr>
          <w:p w14:paraId="6AD3204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408A96A4"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68" w:type="dxa"/>
            <w:hideMark/>
          </w:tcPr>
          <w:p w14:paraId="1FC1F0D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r>
      <w:tr w:rsidR="00553EC2" w:rsidRPr="0086181B" w14:paraId="755BFF10" w14:textId="77777777" w:rsidTr="00FD35A8">
        <w:trPr>
          <w:trHeight w:val="1275"/>
        </w:trPr>
        <w:tc>
          <w:tcPr>
            <w:tcW w:w="3300" w:type="dxa"/>
            <w:hideMark/>
          </w:tcPr>
          <w:p w14:paraId="2F872B04"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б) наличие положения о деятельности структурного подразделения по работе с заявителями и потребителями услуг (наличие - 1, отсутствие - 0), шт. </w:t>
            </w:r>
          </w:p>
        </w:tc>
        <w:tc>
          <w:tcPr>
            <w:tcW w:w="1377" w:type="dxa"/>
            <w:hideMark/>
          </w:tcPr>
          <w:p w14:paraId="6F89FB5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1099" w:type="dxa"/>
            <w:hideMark/>
          </w:tcPr>
          <w:p w14:paraId="1B7D007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950" w:type="dxa"/>
            <w:hideMark/>
          </w:tcPr>
          <w:p w14:paraId="2588B63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08C35106"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68" w:type="dxa"/>
            <w:hideMark/>
          </w:tcPr>
          <w:p w14:paraId="4807FC0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r>
      <w:tr w:rsidR="00553EC2" w:rsidRPr="0086181B" w14:paraId="6DFB7FB1" w14:textId="77777777" w:rsidTr="00FD35A8">
        <w:trPr>
          <w:trHeight w:val="1050"/>
        </w:trPr>
        <w:tc>
          <w:tcPr>
            <w:tcW w:w="3300" w:type="dxa"/>
            <w:hideMark/>
          </w:tcPr>
          <w:p w14:paraId="6555124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должностные инструкции сотрудников, обслуживающих заявителей и потребителей услуг, шт. </w:t>
            </w:r>
          </w:p>
        </w:tc>
        <w:tc>
          <w:tcPr>
            <w:tcW w:w="1377" w:type="dxa"/>
            <w:hideMark/>
          </w:tcPr>
          <w:p w14:paraId="0BAC202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5</w:t>
            </w:r>
          </w:p>
        </w:tc>
        <w:tc>
          <w:tcPr>
            <w:tcW w:w="1099" w:type="dxa"/>
            <w:hideMark/>
          </w:tcPr>
          <w:p w14:paraId="655ABF5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5</w:t>
            </w:r>
          </w:p>
        </w:tc>
        <w:tc>
          <w:tcPr>
            <w:tcW w:w="950" w:type="dxa"/>
            <w:hideMark/>
          </w:tcPr>
          <w:p w14:paraId="656ACBB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4D15E8EC"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68" w:type="dxa"/>
            <w:hideMark/>
          </w:tcPr>
          <w:p w14:paraId="5C957D7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r>
      <w:tr w:rsidR="00553EC2" w:rsidRPr="0086181B" w14:paraId="110C2872" w14:textId="77777777" w:rsidTr="00FD35A8">
        <w:trPr>
          <w:trHeight w:val="1410"/>
        </w:trPr>
        <w:tc>
          <w:tcPr>
            <w:tcW w:w="3300" w:type="dxa"/>
            <w:hideMark/>
          </w:tcPr>
          <w:p w14:paraId="645EA95A"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г) утвержденные территориальной сетевой организацией в установленном порядке формы отчетности о работе с заявителями и потребителями услуг, шт. </w:t>
            </w:r>
          </w:p>
        </w:tc>
        <w:tc>
          <w:tcPr>
            <w:tcW w:w="1377" w:type="dxa"/>
            <w:hideMark/>
          </w:tcPr>
          <w:p w14:paraId="1E93CBD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18</w:t>
            </w:r>
          </w:p>
        </w:tc>
        <w:tc>
          <w:tcPr>
            <w:tcW w:w="1099" w:type="dxa"/>
            <w:hideMark/>
          </w:tcPr>
          <w:p w14:paraId="2700EC4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14</w:t>
            </w:r>
          </w:p>
        </w:tc>
        <w:tc>
          <w:tcPr>
            <w:tcW w:w="950" w:type="dxa"/>
            <w:hideMark/>
          </w:tcPr>
          <w:p w14:paraId="69741C9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267A397B"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68" w:type="dxa"/>
            <w:hideMark/>
          </w:tcPr>
          <w:p w14:paraId="39FBEEF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r>
      <w:tr w:rsidR="00553EC2" w:rsidRPr="0086181B" w14:paraId="6A9E20EB" w14:textId="77777777" w:rsidTr="00FD35A8">
        <w:trPr>
          <w:trHeight w:val="1290"/>
        </w:trPr>
        <w:tc>
          <w:tcPr>
            <w:tcW w:w="3300" w:type="dxa"/>
            <w:hideMark/>
          </w:tcPr>
          <w:p w14:paraId="1A784A4C"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 Наличие телефонной связи для обращений потребителей услуг к уполномоченным должностным лицам территориальной сетевой организации </w:t>
            </w:r>
          </w:p>
        </w:tc>
        <w:tc>
          <w:tcPr>
            <w:tcW w:w="1377" w:type="dxa"/>
            <w:hideMark/>
          </w:tcPr>
          <w:p w14:paraId="13C717E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1099" w:type="dxa"/>
            <w:hideMark/>
          </w:tcPr>
          <w:p w14:paraId="57EBFD8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950" w:type="dxa"/>
            <w:hideMark/>
          </w:tcPr>
          <w:p w14:paraId="13695E3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1375" w:type="dxa"/>
            <w:hideMark/>
          </w:tcPr>
          <w:p w14:paraId="4C500C5E"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68" w:type="dxa"/>
            <w:hideMark/>
          </w:tcPr>
          <w:p w14:paraId="35F7485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2,0</w:t>
            </w:r>
          </w:p>
        </w:tc>
      </w:tr>
      <w:tr w:rsidR="00553EC2" w:rsidRPr="0086181B" w14:paraId="717A6A97" w14:textId="77777777" w:rsidTr="00FD35A8">
        <w:trPr>
          <w:trHeight w:val="375"/>
        </w:trPr>
        <w:tc>
          <w:tcPr>
            <w:tcW w:w="3300" w:type="dxa"/>
            <w:hideMark/>
          </w:tcPr>
          <w:p w14:paraId="4F61BAE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1377" w:type="dxa"/>
            <w:hideMark/>
          </w:tcPr>
          <w:p w14:paraId="734B059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099" w:type="dxa"/>
            <w:hideMark/>
          </w:tcPr>
          <w:p w14:paraId="2022EA2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950" w:type="dxa"/>
            <w:hideMark/>
          </w:tcPr>
          <w:p w14:paraId="767E4BF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6634FC2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68" w:type="dxa"/>
            <w:hideMark/>
          </w:tcPr>
          <w:p w14:paraId="19B936D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r>
      <w:tr w:rsidR="00553EC2" w:rsidRPr="0086181B" w14:paraId="1461538C" w14:textId="77777777" w:rsidTr="00FD35A8">
        <w:trPr>
          <w:trHeight w:val="1065"/>
        </w:trPr>
        <w:tc>
          <w:tcPr>
            <w:tcW w:w="3300" w:type="dxa"/>
            <w:hideMark/>
          </w:tcPr>
          <w:p w14:paraId="0058067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lastRenderedPageBreak/>
              <w:t xml:space="preserve">2.1. Наличие единого телефонного номера для приема обращений потребителей услуг (наличие - 1, отсутствие - 0) </w:t>
            </w:r>
          </w:p>
        </w:tc>
        <w:tc>
          <w:tcPr>
            <w:tcW w:w="1377" w:type="dxa"/>
            <w:hideMark/>
          </w:tcPr>
          <w:p w14:paraId="4BFBB99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1099" w:type="dxa"/>
            <w:hideMark/>
          </w:tcPr>
          <w:p w14:paraId="130C044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950" w:type="dxa"/>
            <w:hideMark/>
          </w:tcPr>
          <w:p w14:paraId="4F0D6DB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1375" w:type="dxa"/>
            <w:hideMark/>
          </w:tcPr>
          <w:p w14:paraId="5136CF5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прямая</w:t>
            </w:r>
          </w:p>
        </w:tc>
        <w:tc>
          <w:tcPr>
            <w:tcW w:w="1368" w:type="dxa"/>
            <w:hideMark/>
          </w:tcPr>
          <w:p w14:paraId="3EBDDA0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79E89D30" w14:textId="77777777" w:rsidTr="00FD35A8">
        <w:trPr>
          <w:trHeight w:val="1350"/>
        </w:trPr>
        <w:tc>
          <w:tcPr>
            <w:tcW w:w="3300" w:type="dxa"/>
            <w:hideMark/>
          </w:tcPr>
          <w:p w14:paraId="74CEED02"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2.2. Наличие информационно-справочной системы для автоматизации обработки обращений потребителей услуг, поступивших по телефону (наличие - 1, отсутствие - 0) </w:t>
            </w:r>
          </w:p>
        </w:tc>
        <w:tc>
          <w:tcPr>
            <w:tcW w:w="1377" w:type="dxa"/>
            <w:hideMark/>
          </w:tcPr>
          <w:p w14:paraId="41676D0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1099" w:type="dxa"/>
            <w:hideMark/>
          </w:tcPr>
          <w:p w14:paraId="37CF40F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950" w:type="dxa"/>
            <w:hideMark/>
          </w:tcPr>
          <w:p w14:paraId="24FD561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1375" w:type="dxa"/>
            <w:hideMark/>
          </w:tcPr>
          <w:p w14:paraId="25DCC04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прямая</w:t>
            </w:r>
          </w:p>
        </w:tc>
        <w:tc>
          <w:tcPr>
            <w:tcW w:w="1368" w:type="dxa"/>
            <w:hideMark/>
          </w:tcPr>
          <w:p w14:paraId="20C9D47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0DD58B86" w14:textId="77777777" w:rsidTr="00FD35A8">
        <w:trPr>
          <w:trHeight w:val="1335"/>
        </w:trPr>
        <w:tc>
          <w:tcPr>
            <w:tcW w:w="3300" w:type="dxa"/>
            <w:hideMark/>
          </w:tcPr>
          <w:p w14:paraId="6BE330F9"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2.3. Наличие системы </w:t>
            </w:r>
            <w:proofErr w:type="spellStart"/>
            <w:r w:rsidRPr="0086181B">
              <w:rPr>
                <w:rFonts w:ascii="Myriad Pro" w:eastAsia="Times New Roman" w:hAnsi="Myriad Pro" w:cs="Times New Roman"/>
                <w:color w:val="000000"/>
                <w:sz w:val="20"/>
                <w:szCs w:val="20"/>
                <w:lang w:eastAsia="ru-RU"/>
              </w:rPr>
              <w:t>автоинформирования</w:t>
            </w:r>
            <w:proofErr w:type="spellEnd"/>
            <w:r w:rsidRPr="0086181B">
              <w:rPr>
                <w:rFonts w:ascii="Myriad Pro" w:eastAsia="Times New Roman" w:hAnsi="Myriad Pro" w:cs="Times New Roman"/>
                <w:color w:val="000000"/>
                <w:sz w:val="20"/>
                <w:szCs w:val="20"/>
                <w:lang w:eastAsia="ru-RU"/>
              </w:rPr>
              <w:t xml:space="preserve"> потребителей услуг по телефону, предназначенной для доведения до них типовой информации (наличие - 1, отсутствие - 0) </w:t>
            </w:r>
          </w:p>
        </w:tc>
        <w:tc>
          <w:tcPr>
            <w:tcW w:w="1377" w:type="dxa"/>
            <w:hideMark/>
          </w:tcPr>
          <w:p w14:paraId="05DAA81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1099" w:type="dxa"/>
            <w:hideMark/>
          </w:tcPr>
          <w:p w14:paraId="306F0F9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950" w:type="dxa"/>
            <w:hideMark/>
          </w:tcPr>
          <w:p w14:paraId="2FB4CA4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1375" w:type="dxa"/>
            <w:hideMark/>
          </w:tcPr>
          <w:p w14:paraId="45C1AE4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прямая</w:t>
            </w:r>
          </w:p>
        </w:tc>
        <w:tc>
          <w:tcPr>
            <w:tcW w:w="1368" w:type="dxa"/>
            <w:hideMark/>
          </w:tcPr>
          <w:p w14:paraId="3247F6D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7B8C5DB3" w14:textId="77777777" w:rsidTr="00FD35A8">
        <w:trPr>
          <w:trHeight w:val="1680"/>
        </w:trPr>
        <w:tc>
          <w:tcPr>
            <w:tcW w:w="3300" w:type="dxa"/>
            <w:hideMark/>
          </w:tcPr>
          <w:p w14:paraId="545638F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3. Наличие в сети Интернет сайта территориальной сетевой организации с возможностью обмена информацией с потребителями услуг посредством электронной почты (наличие - 1, отсутствие - 0) </w:t>
            </w:r>
          </w:p>
        </w:tc>
        <w:tc>
          <w:tcPr>
            <w:tcW w:w="1377" w:type="dxa"/>
            <w:hideMark/>
          </w:tcPr>
          <w:p w14:paraId="0AD553A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1099" w:type="dxa"/>
            <w:hideMark/>
          </w:tcPr>
          <w:p w14:paraId="34F6C5F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950" w:type="dxa"/>
            <w:hideMark/>
          </w:tcPr>
          <w:p w14:paraId="7A14A90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1375" w:type="dxa"/>
            <w:hideMark/>
          </w:tcPr>
          <w:p w14:paraId="05A67D9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прямая</w:t>
            </w:r>
          </w:p>
        </w:tc>
        <w:tc>
          <w:tcPr>
            <w:tcW w:w="1368" w:type="dxa"/>
            <w:hideMark/>
          </w:tcPr>
          <w:p w14:paraId="5F2DCFD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0EC036ED" w14:textId="77777777" w:rsidTr="00FD35A8">
        <w:trPr>
          <w:trHeight w:val="2010"/>
        </w:trPr>
        <w:tc>
          <w:tcPr>
            <w:tcW w:w="3300" w:type="dxa"/>
            <w:hideMark/>
          </w:tcPr>
          <w:p w14:paraId="52F3850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4. Проведение мероприятий по доведению до сведения потребителей услуг необходимой информации, в том числе путем ее размещения в сети Интернет, на бумажных носителях или иными доступными способами (проведение - 1, отсутствие - 0) </w:t>
            </w:r>
          </w:p>
        </w:tc>
        <w:tc>
          <w:tcPr>
            <w:tcW w:w="1377" w:type="dxa"/>
            <w:hideMark/>
          </w:tcPr>
          <w:p w14:paraId="63423D4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1099" w:type="dxa"/>
            <w:hideMark/>
          </w:tcPr>
          <w:p w14:paraId="7F356BF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950" w:type="dxa"/>
            <w:hideMark/>
          </w:tcPr>
          <w:p w14:paraId="3F7BABC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1375" w:type="dxa"/>
            <w:hideMark/>
          </w:tcPr>
          <w:p w14:paraId="067A1BC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прямая</w:t>
            </w:r>
          </w:p>
        </w:tc>
        <w:tc>
          <w:tcPr>
            <w:tcW w:w="1368" w:type="dxa"/>
            <w:hideMark/>
          </w:tcPr>
          <w:p w14:paraId="15879DD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0FED4B65" w14:textId="77777777" w:rsidTr="00FD35A8">
        <w:trPr>
          <w:trHeight w:val="1335"/>
        </w:trPr>
        <w:tc>
          <w:tcPr>
            <w:tcW w:w="3300" w:type="dxa"/>
            <w:hideMark/>
          </w:tcPr>
          <w:p w14:paraId="7F07DD7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5. Простота и доступность схемы обжалования потребителями услуг действий должностных лиц территориальной сетевой организации, по критерию </w:t>
            </w:r>
          </w:p>
        </w:tc>
        <w:tc>
          <w:tcPr>
            <w:tcW w:w="1377" w:type="dxa"/>
            <w:hideMark/>
          </w:tcPr>
          <w:p w14:paraId="6BC70C7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w:t>
            </w:r>
          </w:p>
        </w:tc>
        <w:tc>
          <w:tcPr>
            <w:tcW w:w="1099" w:type="dxa"/>
            <w:hideMark/>
          </w:tcPr>
          <w:p w14:paraId="4E3732E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0,03</w:t>
            </w:r>
          </w:p>
        </w:tc>
        <w:tc>
          <w:tcPr>
            <w:tcW w:w="950" w:type="dxa"/>
            <w:hideMark/>
          </w:tcPr>
          <w:p w14:paraId="36A804B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w:t>
            </w:r>
          </w:p>
        </w:tc>
        <w:tc>
          <w:tcPr>
            <w:tcW w:w="1375" w:type="dxa"/>
            <w:hideMark/>
          </w:tcPr>
          <w:p w14:paraId="66C9703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обратная</w:t>
            </w:r>
          </w:p>
        </w:tc>
        <w:tc>
          <w:tcPr>
            <w:tcW w:w="1368" w:type="dxa"/>
            <w:hideMark/>
          </w:tcPr>
          <w:p w14:paraId="58E2CD5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r>
      <w:tr w:rsidR="00553EC2" w:rsidRPr="0086181B" w14:paraId="1E200C89" w14:textId="77777777" w:rsidTr="00FD35A8">
        <w:trPr>
          <w:trHeight w:val="1995"/>
        </w:trPr>
        <w:tc>
          <w:tcPr>
            <w:tcW w:w="3300" w:type="dxa"/>
            <w:hideMark/>
          </w:tcPr>
          <w:p w14:paraId="1D7216AB"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5.1. Общее количество обращений потребителей услуг о проведении консультаций по порядку обжалования действий (бездействия) территориальной сетевой организации в ходе исполнения своих функций в процентах от общего количества поступивших обращений </w:t>
            </w:r>
          </w:p>
        </w:tc>
        <w:tc>
          <w:tcPr>
            <w:tcW w:w="1377" w:type="dxa"/>
            <w:hideMark/>
          </w:tcPr>
          <w:p w14:paraId="3CDC61B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1099" w:type="dxa"/>
            <w:hideMark/>
          </w:tcPr>
          <w:p w14:paraId="6D9D307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0,03</w:t>
            </w:r>
          </w:p>
        </w:tc>
        <w:tc>
          <w:tcPr>
            <w:tcW w:w="950" w:type="dxa"/>
            <w:hideMark/>
          </w:tcPr>
          <w:p w14:paraId="4258817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586CB72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68" w:type="dxa"/>
            <w:hideMark/>
          </w:tcPr>
          <w:p w14:paraId="5DBC5BF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r>
      <w:tr w:rsidR="00553EC2" w:rsidRPr="0086181B" w14:paraId="63D55D31" w14:textId="77777777" w:rsidTr="00FD35A8">
        <w:trPr>
          <w:trHeight w:val="1365"/>
        </w:trPr>
        <w:tc>
          <w:tcPr>
            <w:tcW w:w="3300" w:type="dxa"/>
            <w:hideMark/>
          </w:tcPr>
          <w:p w14:paraId="4E8DB165"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6. Степень полноты, актуальности и достоверности предоставляемой потребителям услуг информации о деятельности территориальной сетевой организации - всего </w:t>
            </w:r>
          </w:p>
        </w:tc>
        <w:tc>
          <w:tcPr>
            <w:tcW w:w="1377" w:type="dxa"/>
            <w:hideMark/>
          </w:tcPr>
          <w:p w14:paraId="2CDB506D"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099" w:type="dxa"/>
            <w:hideMark/>
          </w:tcPr>
          <w:p w14:paraId="74A92C2D"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950" w:type="dxa"/>
            <w:hideMark/>
          </w:tcPr>
          <w:p w14:paraId="1910BE99"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75" w:type="dxa"/>
            <w:hideMark/>
          </w:tcPr>
          <w:p w14:paraId="326CBDFD"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68" w:type="dxa"/>
            <w:hideMark/>
          </w:tcPr>
          <w:p w14:paraId="10C1548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w:t>
            </w:r>
          </w:p>
        </w:tc>
      </w:tr>
      <w:tr w:rsidR="00553EC2" w:rsidRPr="0086181B" w14:paraId="7CFC3879" w14:textId="77777777" w:rsidTr="00FD35A8">
        <w:trPr>
          <w:trHeight w:val="360"/>
        </w:trPr>
        <w:tc>
          <w:tcPr>
            <w:tcW w:w="3300" w:type="dxa"/>
            <w:hideMark/>
          </w:tcPr>
          <w:p w14:paraId="0B6514F1"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1377" w:type="dxa"/>
            <w:hideMark/>
          </w:tcPr>
          <w:p w14:paraId="3FE129D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099" w:type="dxa"/>
            <w:hideMark/>
          </w:tcPr>
          <w:p w14:paraId="3C0F9B4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950" w:type="dxa"/>
            <w:hideMark/>
          </w:tcPr>
          <w:p w14:paraId="3DC437F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75" w:type="dxa"/>
            <w:hideMark/>
          </w:tcPr>
          <w:p w14:paraId="2BA4351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c>
          <w:tcPr>
            <w:tcW w:w="1368" w:type="dxa"/>
            <w:hideMark/>
          </w:tcPr>
          <w:p w14:paraId="55962AF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p>
        </w:tc>
      </w:tr>
      <w:tr w:rsidR="00553EC2" w:rsidRPr="0086181B" w14:paraId="4FDE4D5F" w14:textId="77777777" w:rsidTr="00FD35A8">
        <w:trPr>
          <w:trHeight w:val="1950"/>
        </w:trPr>
        <w:tc>
          <w:tcPr>
            <w:tcW w:w="3300" w:type="dxa"/>
            <w:hideMark/>
          </w:tcPr>
          <w:p w14:paraId="730F70D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lastRenderedPageBreak/>
              <w:t xml:space="preserve">6.1. Общее количество обращений потребителей услуг о проведении консультаций по вопросам деятельности территориальной сетевой организации в процентах от общего количества поступивших обращений </w:t>
            </w:r>
          </w:p>
        </w:tc>
        <w:tc>
          <w:tcPr>
            <w:tcW w:w="1377" w:type="dxa"/>
            <w:hideMark/>
          </w:tcPr>
          <w:p w14:paraId="3269D8A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66</w:t>
            </w:r>
          </w:p>
        </w:tc>
        <w:tc>
          <w:tcPr>
            <w:tcW w:w="1099" w:type="dxa"/>
            <w:hideMark/>
          </w:tcPr>
          <w:p w14:paraId="21AA519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41,49</w:t>
            </w:r>
          </w:p>
        </w:tc>
        <w:tc>
          <w:tcPr>
            <w:tcW w:w="950" w:type="dxa"/>
            <w:hideMark/>
          </w:tcPr>
          <w:p w14:paraId="1E08170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158,1</w:t>
            </w:r>
          </w:p>
        </w:tc>
        <w:tc>
          <w:tcPr>
            <w:tcW w:w="1375" w:type="dxa"/>
            <w:hideMark/>
          </w:tcPr>
          <w:p w14:paraId="3767F18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обратная</w:t>
            </w:r>
          </w:p>
        </w:tc>
        <w:tc>
          <w:tcPr>
            <w:tcW w:w="1368" w:type="dxa"/>
            <w:hideMark/>
          </w:tcPr>
          <w:p w14:paraId="29A8E82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w:t>
            </w:r>
          </w:p>
        </w:tc>
      </w:tr>
      <w:tr w:rsidR="00553EC2" w:rsidRPr="0086181B" w14:paraId="7C4CFEBD" w14:textId="77777777" w:rsidTr="00FD35A8">
        <w:trPr>
          <w:trHeight w:val="2385"/>
        </w:trPr>
        <w:tc>
          <w:tcPr>
            <w:tcW w:w="3300" w:type="dxa"/>
            <w:hideMark/>
          </w:tcPr>
          <w:p w14:paraId="1E4B1A5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6.2. Количество обращений потребителей услуг с указанием на отсутствие необходимой информации, которая должна быть раскрыта территориальной сетевой организацией в соответствии с нормативными правовыми актами, в процентах от общего количества поступивших обращений </w:t>
            </w:r>
          </w:p>
        </w:tc>
        <w:tc>
          <w:tcPr>
            <w:tcW w:w="1377" w:type="dxa"/>
            <w:hideMark/>
          </w:tcPr>
          <w:p w14:paraId="423F4E5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1099" w:type="dxa"/>
            <w:hideMark/>
          </w:tcPr>
          <w:p w14:paraId="11ADDA7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w:t>
            </w:r>
          </w:p>
        </w:tc>
        <w:tc>
          <w:tcPr>
            <w:tcW w:w="950" w:type="dxa"/>
            <w:hideMark/>
          </w:tcPr>
          <w:p w14:paraId="55A2E62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1375" w:type="dxa"/>
            <w:hideMark/>
          </w:tcPr>
          <w:p w14:paraId="6564B86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обратная</w:t>
            </w:r>
          </w:p>
        </w:tc>
        <w:tc>
          <w:tcPr>
            <w:tcW w:w="1368" w:type="dxa"/>
            <w:hideMark/>
          </w:tcPr>
          <w:p w14:paraId="6403AE9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4ACF988B" w14:textId="77777777" w:rsidTr="00FD35A8">
        <w:trPr>
          <w:trHeight w:val="345"/>
        </w:trPr>
        <w:tc>
          <w:tcPr>
            <w:tcW w:w="3300" w:type="dxa"/>
            <w:hideMark/>
          </w:tcPr>
          <w:p w14:paraId="30D5817C" w14:textId="77777777" w:rsidR="00553EC2" w:rsidRPr="0086181B" w:rsidRDefault="00553EC2" w:rsidP="00553EC2">
            <w:pPr>
              <w:spacing w:after="0" w:line="240" w:lineRule="auto"/>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 xml:space="preserve">7. Итого по индикатору информативности </w:t>
            </w:r>
          </w:p>
        </w:tc>
        <w:tc>
          <w:tcPr>
            <w:tcW w:w="1377" w:type="dxa"/>
            <w:hideMark/>
          </w:tcPr>
          <w:p w14:paraId="09D55063"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099" w:type="dxa"/>
            <w:hideMark/>
          </w:tcPr>
          <w:p w14:paraId="57798D60"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950" w:type="dxa"/>
            <w:hideMark/>
          </w:tcPr>
          <w:p w14:paraId="6D318A8B"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75" w:type="dxa"/>
            <w:hideMark/>
          </w:tcPr>
          <w:p w14:paraId="209CDB34"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1368" w:type="dxa"/>
            <w:hideMark/>
          </w:tcPr>
          <w:p w14:paraId="3C92122A"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1,917</w:t>
            </w:r>
          </w:p>
        </w:tc>
      </w:tr>
    </w:tbl>
    <w:p w14:paraId="191BEAAF"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p>
    <w:p w14:paraId="5F06FB69" w14:textId="234F97F8" w:rsidR="00553EC2"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Индикатор информативности – 0,615</w:t>
      </w:r>
    </w:p>
    <w:p w14:paraId="3F85D62B" w14:textId="77777777" w:rsidR="0086181B" w:rsidRPr="0086181B" w:rsidRDefault="0086181B" w:rsidP="0086181B">
      <w:pPr>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4"/>
        <w:gridCol w:w="1372"/>
        <w:gridCol w:w="1083"/>
        <w:gridCol w:w="1008"/>
        <w:gridCol w:w="1375"/>
        <w:gridCol w:w="1383"/>
      </w:tblGrid>
      <w:tr w:rsidR="00055B1C" w:rsidRPr="00553EC2" w14:paraId="77DBC9FF" w14:textId="77777777" w:rsidTr="00FD35A8">
        <w:trPr>
          <w:trHeight w:val="330"/>
          <w:tblHeader/>
        </w:trPr>
        <w:tc>
          <w:tcPr>
            <w:tcW w:w="17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E7E20F"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Наименование параметра (показателя), характеризующего индикатор</w:t>
            </w:r>
          </w:p>
        </w:tc>
        <w:tc>
          <w:tcPr>
            <w:tcW w:w="11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8170A"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Значение</w:t>
            </w:r>
          </w:p>
        </w:tc>
        <w:tc>
          <w:tcPr>
            <w:tcW w:w="60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FF8C04F"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Ф / П x 100, %</w:t>
            </w:r>
          </w:p>
        </w:tc>
        <w:tc>
          <w:tcPr>
            <w:tcW w:w="71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4F68332"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Зависимость</w:t>
            </w:r>
          </w:p>
        </w:tc>
        <w:tc>
          <w:tcPr>
            <w:tcW w:w="8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013EF9A"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Оценочный балл</w:t>
            </w:r>
          </w:p>
        </w:tc>
      </w:tr>
      <w:tr w:rsidR="00055B1C" w:rsidRPr="00553EC2" w14:paraId="6DE35D57" w14:textId="77777777" w:rsidTr="00FD35A8">
        <w:trPr>
          <w:trHeight w:val="750"/>
          <w:tblHeader/>
        </w:trPr>
        <w:tc>
          <w:tcPr>
            <w:tcW w:w="17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E140C9"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F3050"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фактическое (Ф)</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6D7056"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плановое (П)</w:t>
            </w:r>
          </w:p>
        </w:tc>
        <w:tc>
          <w:tcPr>
            <w:tcW w:w="60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7B7612"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71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D80C9"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80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2563D"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p>
        </w:tc>
      </w:tr>
      <w:tr w:rsidR="00553EC2" w:rsidRPr="00553EC2" w14:paraId="3FBDF318" w14:textId="77777777" w:rsidTr="00FD35A8">
        <w:trPr>
          <w:trHeight w:val="315"/>
          <w:tblHeader/>
        </w:trPr>
        <w:tc>
          <w:tcPr>
            <w:tcW w:w="1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0C41F"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1</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0BA4B"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2</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7B1B4"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3</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913CB"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4</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91E93"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5</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6C059"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6</w:t>
            </w:r>
          </w:p>
        </w:tc>
      </w:tr>
      <w:tr w:rsidR="00553EC2" w:rsidRPr="00553EC2" w14:paraId="3498871C" w14:textId="77777777" w:rsidTr="00FD35A8">
        <w:trPr>
          <w:trHeight w:val="1935"/>
        </w:trPr>
        <w:tc>
          <w:tcPr>
            <w:tcW w:w="1734" w:type="pct"/>
            <w:tcBorders>
              <w:top w:val="single" w:sz="4" w:space="0" w:color="FFFFFF" w:themeColor="background1"/>
            </w:tcBorders>
            <w:hideMark/>
          </w:tcPr>
          <w:p w14:paraId="7523B49C"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1. Соблюдение требований нормативных правовых актов и договорных обязательств при оказании услуг по технологическому присоединению энергопринимающих устройств потребителей услуг (заявителей) к объектам электросетевого хозяйства территориальной сетевой организации - всего </w:t>
            </w:r>
          </w:p>
        </w:tc>
        <w:tc>
          <w:tcPr>
            <w:tcW w:w="600" w:type="pct"/>
            <w:tcBorders>
              <w:top w:val="single" w:sz="4" w:space="0" w:color="FFFFFF" w:themeColor="background1"/>
            </w:tcBorders>
            <w:hideMark/>
          </w:tcPr>
          <w:p w14:paraId="75D4BD27"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49" w:type="pct"/>
            <w:tcBorders>
              <w:top w:val="single" w:sz="4" w:space="0" w:color="FFFFFF" w:themeColor="background1"/>
            </w:tcBorders>
            <w:hideMark/>
          </w:tcPr>
          <w:p w14:paraId="7D69845D"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c>
          <w:tcPr>
            <w:tcW w:w="602" w:type="pct"/>
            <w:tcBorders>
              <w:top w:val="single" w:sz="4" w:space="0" w:color="FFFFFF" w:themeColor="background1"/>
            </w:tcBorders>
            <w:hideMark/>
          </w:tcPr>
          <w:p w14:paraId="5407E616"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713" w:type="pct"/>
            <w:tcBorders>
              <w:top w:val="single" w:sz="4" w:space="0" w:color="FFFFFF" w:themeColor="background1"/>
            </w:tcBorders>
            <w:hideMark/>
          </w:tcPr>
          <w:p w14:paraId="4E12AF09"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803" w:type="pct"/>
            <w:tcBorders>
              <w:top w:val="single" w:sz="4" w:space="0" w:color="FFFFFF" w:themeColor="background1"/>
            </w:tcBorders>
            <w:hideMark/>
          </w:tcPr>
          <w:p w14:paraId="3DD1CC5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2,0</w:t>
            </w:r>
          </w:p>
        </w:tc>
      </w:tr>
      <w:tr w:rsidR="00553EC2" w:rsidRPr="00553EC2" w14:paraId="77FA7D40" w14:textId="77777777" w:rsidTr="00FD35A8">
        <w:trPr>
          <w:trHeight w:val="405"/>
        </w:trPr>
        <w:tc>
          <w:tcPr>
            <w:tcW w:w="1734" w:type="pct"/>
            <w:hideMark/>
          </w:tcPr>
          <w:p w14:paraId="5A8419C8"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600" w:type="pct"/>
            <w:hideMark/>
          </w:tcPr>
          <w:p w14:paraId="18DDFAFB"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49" w:type="pct"/>
            <w:hideMark/>
          </w:tcPr>
          <w:p w14:paraId="16F22330" w14:textId="77777777" w:rsidR="00553EC2" w:rsidRPr="0086181B" w:rsidRDefault="00553EC2" w:rsidP="00553EC2">
            <w:pPr>
              <w:spacing w:after="0" w:line="240" w:lineRule="auto"/>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 </w:t>
            </w:r>
          </w:p>
        </w:tc>
        <w:tc>
          <w:tcPr>
            <w:tcW w:w="602" w:type="pct"/>
            <w:hideMark/>
          </w:tcPr>
          <w:p w14:paraId="623C9E29"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3" w:type="pct"/>
            <w:hideMark/>
          </w:tcPr>
          <w:p w14:paraId="4A8C6DCD"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03" w:type="pct"/>
            <w:hideMark/>
          </w:tcPr>
          <w:p w14:paraId="085D2253"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553EC2" w14:paraId="68D90CE7" w14:textId="77777777" w:rsidTr="00FD35A8">
        <w:trPr>
          <w:trHeight w:val="1005"/>
        </w:trPr>
        <w:tc>
          <w:tcPr>
            <w:tcW w:w="1734" w:type="pct"/>
            <w:hideMark/>
          </w:tcPr>
          <w:p w14:paraId="5FA3FBC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1.1. Среднее время на подготовку и направление проекта договора на осуществление технологического присоединения заявителю, дней </w:t>
            </w:r>
          </w:p>
        </w:tc>
        <w:tc>
          <w:tcPr>
            <w:tcW w:w="600" w:type="pct"/>
            <w:hideMark/>
          </w:tcPr>
          <w:p w14:paraId="30FFFBE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13</w:t>
            </w:r>
          </w:p>
        </w:tc>
        <w:tc>
          <w:tcPr>
            <w:tcW w:w="549" w:type="pct"/>
            <w:hideMark/>
          </w:tcPr>
          <w:p w14:paraId="676FC699"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27</w:t>
            </w:r>
          </w:p>
        </w:tc>
        <w:tc>
          <w:tcPr>
            <w:tcW w:w="602" w:type="pct"/>
            <w:hideMark/>
          </w:tcPr>
          <w:p w14:paraId="4622DB2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49,6</w:t>
            </w:r>
          </w:p>
        </w:tc>
        <w:tc>
          <w:tcPr>
            <w:tcW w:w="713" w:type="pct"/>
            <w:hideMark/>
          </w:tcPr>
          <w:p w14:paraId="423F80B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193A339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w:t>
            </w:r>
          </w:p>
        </w:tc>
      </w:tr>
      <w:tr w:rsidR="00553EC2" w:rsidRPr="00553EC2" w14:paraId="2C4C7361" w14:textId="77777777" w:rsidTr="00FD35A8">
        <w:trPr>
          <w:trHeight w:val="1380"/>
        </w:trPr>
        <w:tc>
          <w:tcPr>
            <w:tcW w:w="1734" w:type="pct"/>
            <w:hideMark/>
          </w:tcPr>
          <w:p w14:paraId="69D0E1D7"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lastRenderedPageBreak/>
              <w:t xml:space="preserve">1.2. Среднее время на выполнение относящейся к территориальной сетевой организации части технических условий по договору на осуществление технологического присоединения, дней </w:t>
            </w:r>
          </w:p>
        </w:tc>
        <w:tc>
          <w:tcPr>
            <w:tcW w:w="600" w:type="pct"/>
            <w:hideMark/>
          </w:tcPr>
          <w:p w14:paraId="0D74F2D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563</w:t>
            </w:r>
          </w:p>
        </w:tc>
        <w:tc>
          <w:tcPr>
            <w:tcW w:w="549" w:type="pct"/>
            <w:hideMark/>
          </w:tcPr>
          <w:p w14:paraId="5A94CDA3"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200</w:t>
            </w:r>
          </w:p>
        </w:tc>
        <w:tc>
          <w:tcPr>
            <w:tcW w:w="602" w:type="pct"/>
            <w:hideMark/>
          </w:tcPr>
          <w:p w14:paraId="19A1D48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281,6</w:t>
            </w:r>
          </w:p>
        </w:tc>
        <w:tc>
          <w:tcPr>
            <w:tcW w:w="713" w:type="pct"/>
            <w:hideMark/>
          </w:tcPr>
          <w:p w14:paraId="7062677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0A279A0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3,0</w:t>
            </w:r>
          </w:p>
        </w:tc>
      </w:tr>
      <w:tr w:rsidR="00553EC2" w:rsidRPr="00553EC2" w14:paraId="57799F1A" w14:textId="77777777" w:rsidTr="00FD35A8">
        <w:trPr>
          <w:trHeight w:val="750"/>
        </w:trPr>
        <w:tc>
          <w:tcPr>
            <w:tcW w:w="1734" w:type="pct"/>
            <w:hideMark/>
          </w:tcPr>
          <w:p w14:paraId="0BF3279C"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 Соблюдение сроков по процедурам взаимодействия с потребителями услуг (заявителями) - всего </w:t>
            </w:r>
          </w:p>
        </w:tc>
        <w:tc>
          <w:tcPr>
            <w:tcW w:w="600" w:type="pct"/>
            <w:hideMark/>
          </w:tcPr>
          <w:p w14:paraId="0A433735"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49" w:type="pct"/>
            <w:hideMark/>
          </w:tcPr>
          <w:p w14:paraId="4FA9B42F"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c>
          <w:tcPr>
            <w:tcW w:w="602" w:type="pct"/>
            <w:hideMark/>
          </w:tcPr>
          <w:p w14:paraId="3C72574D"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713" w:type="pct"/>
            <w:hideMark/>
          </w:tcPr>
          <w:p w14:paraId="098BF1DA"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803" w:type="pct"/>
            <w:hideMark/>
          </w:tcPr>
          <w:p w14:paraId="58C9F99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0,6</w:t>
            </w:r>
          </w:p>
        </w:tc>
      </w:tr>
      <w:tr w:rsidR="00553EC2" w:rsidRPr="00553EC2" w14:paraId="276DC0BB" w14:textId="77777777" w:rsidTr="00FD35A8">
        <w:trPr>
          <w:trHeight w:val="435"/>
        </w:trPr>
        <w:tc>
          <w:tcPr>
            <w:tcW w:w="1734" w:type="pct"/>
            <w:hideMark/>
          </w:tcPr>
          <w:p w14:paraId="6FD98295"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600" w:type="pct"/>
            <w:hideMark/>
          </w:tcPr>
          <w:p w14:paraId="06737BA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49" w:type="pct"/>
            <w:hideMark/>
          </w:tcPr>
          <w:p w14:paraId="175C64E8" w14:textId="77777777" w:rsidR="00553EC2" w:rsidRPr="0086181B" w:rsidRDefault="00553EC2" w:rsidP="00553EC2">
            <w:pPr>
              <w:spacing w:after="0" w:line="240" w:lineRule="auto"/>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 </w:t>
            </w:r>
          </w:p>
        </w:tc>
        <w:tc>
          <w:tcPr>
            <w:tcW w:w="602" w:type="pct"/>
            <w:hideMark/>
          </w:tcPr>
          <w:p w14:paraId="4E97CF94"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3" w:type="pct"/>
            <w:hideMark/>
          </w:tcPr>
          <w:p w14:paraId="31033C8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03" w:type="pct"/>
            <w:hideMark/>
          </w:tcPr>
          <w:p w14:paraId="6436DA9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553EC2" w14:paraId="27B9BEB9" w14:textId="77777777" w:rsidTr="00FD35A8">
        <w:trPr>
          <w:trHeight w:val="1320"/>
        </w:trPr>
        <w:tc>
          <w:tcPr>
            <w:tcW w:w="1734" w:type="pct"/>
            <w:hideMark/>
          </w:tcPr>
          <w:p w14:paraId="38879DE6"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2.1. Среднее время, затраченное территориальной сетевой организацией на направление проекта договора оказания услуг по передаче электрической энергии потребителю услуг (заявителю), дней </w:t>
            </w:r>
          </w:p>
        </w:tc>
        <w:tc>
          <w:tcPr>
            <w:tcW w:w="600" w:type="pct"/>
            <w:hideMark/>
          </w:tcPr>
          <w:p w14:paraId="45C163D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29</w:t>
            </w:r>
          </w:p>
        </w:tc>
        <w:tc>
          <w:tcPr>
            <w:tcW w:w="549" w:type="pct"/>
            <w:hideMark/>
          </w:tcPr>
          <w:p w14:paraId="271FD612"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28</w:t>
            </w:r>
          </w:p>
        </w:tc>
        <w:tc>
          <w:tcPr>
            <w:tcW w:w="602" w:type="pct"/>
            <w:hideMark/>
          </w:tcPr>
          <w:p w14:paraId="0B64356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103,6</w:t>
            </w:r>
          </w:p>
        </w:tc>
        <w:tc>
          <w:tcPr>
            <w:tcW w:w="713" w:type="pct"/>
            <w:hideMark/>
          </w:tcPr>
          <w:p w14:paraId="1E61612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18D7BEA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0,5</w:t>
            </w:r>
          </w:p>
        </w:tc>
      </w:tr>
      <w:tr w:rsidR="00553EC2" w:rsidRPr="00553EC2" w14:paraId="5BCE85E7" w14:textId="77777777" w:rsidTr="00FD35A8">
        <w:trPr>
          <w:trHeight w:val="1110"/>
        </w:trPr>
        <w:tc>
          <w:tcPr>
            <w:tcW w:w="1734" w:type="pct"/>
            <w:hideMark/>
          </w:tcPr>
          <w:p w14:paraId="1BD67F93"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2.2. Среднее время, необходимое для оборудования точки поставки приборами учета с момента подачи заявления потребителем услуг: </w:t>
            </w:r>
          </w:p>
        </w:tc>
        <w:tc>
          <w:tcPr>
            <w:tcW w:w="600" w:type="pct"/>
            <w:hideMark/>
          </w:tcPr>
          <w:p w14:paraId="0EE8DF01"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49" w:type="pct"/>
            <w:hideMark/>
          </w:tcPr>
          <w:p w14:paraId="16BFF079"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c>
          <w:tcPr>
            <w:tcW w:w="602" w:type="pct"/>
            <w:hideMark/>
          </w:tcPr>
          <w:p w14:paraId="5C7913E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151,9</w:t>
            </w:r>
          </w:p>
        </w:tc>
        <w:tc>
          <w:tcPr>
            <w:tcW w:w="713" w:type="pct"/>
            <w:hideMark/>
          </w:tcPr>
          <w:p w14:paraId="2BFD0C0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25C398E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0,8</w:t>
            </w:r>
          </w:p>
        </w:tc>
      </w:tr>
      <w:tr w:rsidR="00553EC2" w:rsidRPr="00553EC2" w14:paraId="4B0CFC8D" w14:textId="77777777" w:rsidTr="00FD35A8">
        <w:trPr>
          <w:trHeight w:val="1020"/>
        </w:trPr>
        <w:tc>
          <w:tcPr>
            <w:tcW w:w="1734" w:type="pct"/>
            <w:hideMark/>
          </w:tcPr>
          <w:p w14:paraId="1CF3C58A"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а) для физических лиц, включая индивидуальных предпринимателей, и юридических лиц - субъектов малого и среднего предпринимательства, дней </w:t>
            </w:r>
          </w:p>
        </w:tc>
        <w:tc>
          <w:tcPr>
            <w:tcW w:w="600" w:type="pct"/>
            <w:hideMark/>
          </w:tcPr>
          <w:p w14:paraId="4EEDF1B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29</w:t>
            </w:r>
          </w:p>
        </w:tc>
        <w:tc>
          <w:tcPr>
            <w:tcW w:w="549" w:type="pct"/>
            <w:hideMark/>
          </w:tcPr>
          <w:p w14:paraId="195E9DE6"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14</w:t>
            </w:r>
          </w:p>
        </w:tc>
        <w:tc>
          <w:tcPr>
            <w:tcW w:w="602" w:type="pct"/>
            <w:hideMark/>
          </w:tcPr>
          <w:p w14:paraId="5DDC3EA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207,1</w:t>
            </w:r>
          </w:p>
        </w:tc>
        <w:tc>
          <w:tcPr>
            <w:tcW w:w="713" w:type="pct"/>
            <w:hideMark/>
          </w:tcPr>
          <w:p w14:paraId="655D1636"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c>
          <w:tcPr>
            <w:tcW w:w="803" w:type="pct"/>
            <w:hideMark/>
          </w:tcPr>
          <w:p w14:paraId="3F2A0BA1"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r>
      <w:tr w:rsidR="00553EC2" w:rsidRPr="00553EC2" w14:paraId="19234CA5" w14:textId="77777777" w:rsidTr="00FD35A8">
        <w:trPr>
          <w:trHeight w:val="555"/>
        </w:trPr>
        <w:tc>
          <w:tcPr>
            <w:tcW w:w="1734" w:type="pct"/>
            <w:hideMark/>
          </w:tcPr>
          <w:p w14:paraId="4C4177A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б) для остальных потребителей услуг, дней </w:t>
            </w:r>
          </w:p>
        </w:tc>
        <w:tc>
          <w:tcPr>
            <w:tcW w:w="600" w:type="pct"/>
            <w:hideMark/>
          </w:tcPr>
          <w:p w14:paraId="06971D2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29</w:t>
            </w:r>
          </w:p>
        </w:tc>
        <w:tc>
          <w:tcPr>
            <w:tcW w:w="549" w:type="pct"/>
            <w:hideMark/>
          </w:tcPr>
          <w:p w14:paraId="6E4532F5"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30</w:t>
            </w:r>
          </w:p>
        </w:tc>
        <w:tc>
          <w:tcPr>
            <w:tcW w:w="602" w:type="pct"/>
            <w:hideMark/>
          </w:tcPr>
          <w:p w14:paraId="6FC0D52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96,7</w:t>
            </w:r>
          </w:p>
        </w:tc>
        <w:tc>
          <w:tcPr>
            <w:tcW w:w="713" w:type="pct"/>
            <w:hideMark/>
          </w:tcPr>
          <w:p w14:paraId="53BDB4E5"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c>
          <w:tcPr>
            <w:tcW w:w="803" w:type="pct"/>
            <w:hideMark/>
          </w:tcPr>
          <w:p w14:paraId="2FD1A7E8"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r>
      <w:tr w:rsidR="00553EC2" w:rsidRPr="00553EC2" w14:paraId="1BC67D56" w14:textId="77777777" w:rsidTr="00FD35A8">
        <w:trPr>
          <w:trHeight w:val="2235"/>
        </w:trPr>
        <w:tc>
          <w:tcPr>
            <w:tcW w:w="1734" w:type="pct"/>
            <w:hideMark/>
          </w:tcPr>
          <w:p w14:paraId="7A4015DA"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2.3. Количество случаев отказа от заключения и случаев расторжения потребителем услуг договоров оказания услуг по передаче электрической энергии в процентах от общего количества заключенных территориальной сетевой организацией договоров с потребителями услуг (заявителями), кроме физических лиц </w:t>
            </w:r>
          </w:p>
        </w:tc>
        <w:tc>
          <w:tcPr>
            <w:tcW w:w="600" w:type="pct"/>
            <w:hideMark/>
          </w:tcPr>
          <w:p w14:paraId="07934A1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16</w:t>
            </w:r>
          </w:p>
        </w:tc>
        <w:tc>
          <w:tcPr>
            <w:tcW w:w="549" w:type="pct"/>
            <w:hideMark/>
          </w:tcPr>
          <w:p w14:paraId="388D9ABD"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0,00</w:t>
            </w:r>
          </w:p>
        </w:tc>
        <w:tc>
          <w:tcPr>
            <w:tcW w:w="602" w:type="pct"/>
            <w:hideMark/>
          </w:tcPr>
          <w:p w14:paraId="2B76045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120,0</w:t>
            </w:r>
          </w:p>
        </w:tc>
        <w:tc>
          <w:tcPr>
            <w:tcW w:w="713" w:type="pct"/>
            <w:hideMark/>
          </w:tcPr>
          <w:p w14:paraId="6991B34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1598A38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0,5</w:t>
            </w:r>
          </w:p>
        </w:tc>
      </w:tr>
      <w:tr w:rsidR="00553EC2" w:rsidRPr="00553EC2" w14:paraId="684F6015" w14:textId="77777777" w:rsidTr="00FD35A8">
        <w:trPr>
          <w:trHeight w:val="1350"/>
        </w:trPr>
        <w:tc>
          <w:tcPr>
            <w:tcW w:w="1734" w:type="pct"/>
            <w:hideMark/>
          </w:tcPr>
          <w:p w14:paraId="28C3196C"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3. Отсутствие (наличие) нарушений требований антимонопольного законодательства Российской Федерации, по критерию </w:t>
            </w:r>
          </w:p>
        </w:tc>
        <w:tc>
          <w:tcPr>
            <w:tcW w:w="600" w:type="pct"/>
            <w:hideMark/>
          </w:tcPr>
          <w:p w14:paraId="5FB2FB2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w:t>
            </w:r>
          </w:p>
        </w:tc>
        <w:tc>
          <w:tcPr>
            <w:tcW w:w="549" w:type="pct"/>
            <w:hideMark/>
          </w:tcPr>
          <w:p w14:paraId="705A0CD6"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0,00</w:t>
            </w:r>
          </w:p>
        </w:tc>
        <w:tc>
          <w:tcPr>
            <w:tcW w:w="602" w:type="pct"/>
            <w:hideMark/>
          </w:tcPr>
          <w:p w14:paraId="49AB6FB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713" w:type="pct"/>
            <w:hideMark/>
          </w:tcPr>
          <w:p w14:paraId="50EAAB8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55C4572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0,2</w:t>
            </w:r>
          </w:p>
        </w:tc>
      </w:tr>
      <w:tr w:rsidR="00553EC2" w:rsidRPr="00553EC2" w14:paraId="588B4804" w14:textId="77777777" w:rsidTr="00FD35A8">
        <w:trPr>
          <w:trHeight w:val="3270"/>
        </w:trPr>
        <w:tc>
          <w:tcPr>
            <w:tcW w:w="1734" w:type="pct"/>
            <w:hideMark/>
          </w:tcPr>
          <w:p w14:paraId="4825F054"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lastRenderedPageBreak/>
              <w:t xml:space="preserve">3.1. Количество установленных вступившим в законную силу решением антимонопольного органа и (или) суда нарушений территориальной сетевой организацией требований антимонопольного законодательства Российской Федерации, в том числе, по фактам дискриминации потребителей услуг по доступу к услугам территориальной сетевой организации, а также по порядку оказания этих услуг, в процентах от общего количества поступивших заявок на технологическое присоединение </w:t>
            </w:r>
          </w:p>
        </w:tc>
        <w:tc>
          <w:tcPr>
            <w:tcW w:w="600" w:type="pct"/>
            <w:hideMark/>
          </w:tcPr>
          <w:p w14:paraId="7281932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49" w:type="pct"/>
            <w:hideMark/>
          </w:tcPr>
          <w:p w14:paraId="6FF7AB7D"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0,00</w:t>
            </w:r>
          </w:p>
        </w:tc>
        <w:tc>
          <w:tcPr>
            <w:tcW w:w="602" w:type="pct"/>
            <w:hideMark/>
          </w:tcPr>
          <w:p w14:paraId="0B7AD6B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3" w:type="pct"/>
            <w:hideMark/>
          </w:tcPr>
          <w:p w14:paraId="028C118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03" w:type="pct"/>
            <w:hideMark/>
          </w:tcPr>
          <w:p w14:paraId="528878B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553EC2" w14:paraId="0FA022D3" w14:textId="77777777" w:rsidTr="00FD35A8">
        <w:trPr>
          <w:trHeight w:val="1065"/>
        </w:trPr>
        <w:tc>
          <w:tcPr>
            <w:tcW w:w="1734" w:type="pct"/>
            <w:hideMark/>
          </w:tcPr>
          <w:p w14:paraId="72569BE4"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4. Отсутствие (наличие) нарушений требований законодательства Российской Федерации о государственном регулировании цен (тарифов), по критерию </w:t>
            </w:r>
          </w:p>
        </w:tc>
        <w:tc>
          <w:tcPr>
            <w:tcW w:w="600" w:type="pct"/>
            <w:hideMark/>
          </w:tcPr>
          <w:p w14:paraId="7FA75CE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w:t>
            </w:r>
          </w:p>
        </w:tc>
        <w:tc>
          <w:tcPr>
            <w:tcW w:w="549" w:type="pct"/>
            <w:hideMark/>
          </w:tcPr>
          <w:p w14:paraId="52A32909"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0,00</w:t>
            </w:r>
          </w:p>
        </w:tc>
        <w:tc>
          <w:tcPr>
            <w:tcW w:w="602" w:type="pct"/>
            <w:hideMark/>
          </w:tcPr>
          <w:p w14:paraId="586A1D8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713" w:type="pct"/>
            <w:hideMark/>
          </w:tcPr>
          <w:p w14:paraId="79FAB28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219FEEF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0,2</w:t>
            </w:r>
          </w:p>
        </w:tc>
      </w:tr>
      <w:tr w:rsidR="00553EC2" w:rsidRPr="00553EC2" w14:paraId="70098221" w14:textId="77777777" w:rsidTr="00FD35A8">
        <w:trPr>
          <w:trHeight w:val="1950"/>
        </w:trPr>
        <w:tc>
          <w:tcPr>
            <w:tcW w:w="1734" w:type="pct"/>
            <w:hideMark/>
          </w:tcPr>
          <w:p w14:paraId="0D64B40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4.1. Количество установленных вступившим в законную силу решением антимонопольного органа и (или) суда нарушений территориальной сетевой организацией требований в части государственного регулирования цен (тарифов), в процентах от общего количества поступивших заявок на технологическое присоединение </w:t>
            </w:r>
          </w:p>
        </w:tc>
        <w:tc>
          <w:tcPr>
            <w:tcW w:w="600" w:type="pct"/>
            <w:hideMark/>
          </w:tcPr>
          <w:p w14:paraId="6B5A121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49" w:type="pct"/>
            <w:hideMark/>
          </w:tcPr>
          <w:p w14:paraId="79747E4D"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0,00</w:t>
            </w:r>
          </w:p>
        </w:tc>
        <w:tc>
          <w:tcPr>
            <w:tcW w:w="602" w:type="pct"/>
            <w:hideMark/>
          </w:tcPr>
          <w:p w14:paraId="051E45B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3" w:type="pct"/>
            <w:hideMark/>
          </w:tcPr>
          <w:p w14:paraId="7564323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03" w:type="pct"/>
            <w:hideMark/>
          </w:tcPr>
          <w:p w14:paraId="1FE6B06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553EC2" w14:paraId="5C97E391" w14:textId="77777777" w:rsidTr="00FD35A8">
        <w:trPr>
          <w:trHeight w:val="945"/>
        </w:trPr>
        <w:tc>
          <w:tcPr>
            <w:tcW w:w="1734" w:type="pct"/>
            <w:hideMark/>
          </w:tcPr>
          <w:p w14:paraId="37D226B9"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5. Соблюдение требований нормативных правовых актов Российской Федерации по поддержанию качества электрической энергии, по критерию </w:t>
            </w:r>
          </w:p>
        </w:tc>
        <w:tc>
          <w:tcPr>
            <w:tcW w:w="600" w:type="pct"/>
            <w:hideMark/>
          </w:tcPr>
          <w:p w14:paraId="14244F1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49" w:type="pct"/>
            <w:hideMark/>
          </w:tcPr>
          <w:p w14:paraId="4FF9FA12" w14:textId="77777777" w:rsidR="00553EC2" w:rsidRPr="0086181B" w:rsidRDefault="00553EC2" w:rsidP="00553EC2">
            <w:pPr>
              <w:spacing w:after="0" w:line="240" w:lineRule="auto"/>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 </w:t>
            </w:r>
          </w:p>
        </w:tc>
        <w:tc>
          <w:tcPr>
            <w:tcW w:w="602" w:type="pct"/>
            <w:hideMark/>
          </w:tcPr>
          <w:p w14:paraId="43FB5589"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3" w:type="pct"/>
            <w:hideMark/>
          </w:tcPr>
          <w:p w14:paraId="1C0D502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03" w:type="pct"/>
            <w:hideMark/>
          </w:tcPr>
          <w:p w14:paraId="45C974F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553EC2" w14:paraId="28400CE6" w14:textId="77777777" w:rsidTr="00FD35A8">
        <w:trPr>
          <w:trHeight w:val="1380"/>
        </w:trPr>
        <w:tc>
          <w:tcPr>
            <w:tcW w:w="1734" w:type="pct"/>
            <w:hideMark/>
          </w:tcPr>
          <w:p w14:paraId="4A021D59"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5.1. Количество обращений потребителей услуг с указанием на ненадлежащее качество электрической энергии, в процентах от общего количества поступивших обращений </w:t>
            </w:r>
          </w:p>
        </w:tc>
        <w:tc>
          <w:tcPr>
            <w:tcW w:w="600" w:type="pct"/>
            <w:hideMark/>
          </w:tcPr>
          <w:p w14:paraId="4E2CB9D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49" w:type="pct"/>
            <w:hideMark/>
          </w:tcPr>
          <w:p w14:paraId="24E27D7F"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0,00</w:t>
            </w:r>
          </w:p>
        </w:tc>
        <w:tc>
          <w:tcPr>
            <w:tcW w:w="602" w:type="pct"/>
            <w:hideMark/>
          </w:tcPr>
          <w:p w14:paraId="1FF5257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120,0</w:t>
            </w:r>
          </w:p>
        </w:tc>
        <w:tc>
          <w:tcPr>
            <w:tcW w:w="713" w:type="pct"/>
            <w:hideMark/>
          </w:tcPr>
          <w:p w14:paraId="1AAA0B4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087FC1F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0,5</w:t>
            </w:r>
          </w:p>
        </w:tc>
      </w:tr>
      <w:tr w:rsidR="00553EC2" w:rsidRPr="00553EC2" w14:paraId="515D294C" w14:textId="77777777" w:rsidTr="00FD35A8">
        <w:trPr>
          <w:trHeight w:val="780"/>
        </w:trPr>
        <w:tc>
          <w:tcPr>
            <w:tcW w:w="1734" w:type="pct"/>
            <w:hideMark/>
          </w:tcPr>
          <w:p w14:paraId="3C3B9EEF"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6. Наличие взаимодействия с потребителями услуг при выводе оборудования в ремонт и (или) из эксплуатации </w:t>
            </w:r>
          </w:p>
        </w:tc>
        <w:tc>
          <w:tcPr>
            <w:tcW w:w="600" w:type="pct"/>
            <w:hideMark/>
          </w:tcPr>
          <w:p w14:paraId="564D0652"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49" w:type="pct"/>
            <w:hideMark/>
          </w:tcPr>
          <w:p w14:paraId="63F86D46"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c>
          <w:tcPr>
            <w:tcW w:w="602" w:type="pct"/>
            <w:hideMark/>
          </w:tcPr>
          <w:p w14:paraId="4C850F70"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713" w:type="pct"/>
            <w:hideMark/>
          </w:tcPr>
          <w:p w14:paraId="27AE22F1"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803" w:type="pct"/>
            <w:hideMark/>
          </w:tcPr>
          <w:p w14:paraId="5E7F369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0,6</w:t>
            </w:r>
          </w:p>
        </w:tc>
      </w:tr>
      <w:tr w:rsidR="00553EC2" w:rsidRPr="00553EC2" w14:paraId="08727B37" w14:textId="77777777" w:rsidTr="00FD35A8">
        <w:trPr>
          <w:trHeight w:val="435"/>
        </w:trPr>
        <w:tc>
          <w:tcPr>
            <w:tcW w:w="1734" w:type="pct"/>
            <w:hideMark/>
          </w:tcPr>
          <w:p w14:paraId="7E063387"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600" w:type="pct"/>
            <w:hideMark/>
          </w:tcPr>
          <w:p w14:paraId="4EF3C9F6"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49" w:type="pct"/>
            <w:hideMark/>
          </w:tcPr>
          <w:p w14:paraId="7997CF62" w14:textId="77777777" w:rsidR="00553EC2" w:rsidRPr="0086181B" w:rsidRDefault="00553EC2" w:rsidP="00553EC2">
            <w:pPr>
              <w:spacing w:after="0" w:line="240" w:lineRule="auto"/>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 </w:t>
            </w:r>
          </w:p>
        </w:tc>
        <w:tc>
          <w:tcPr>
            <w:tcW w:w="602" w:type="pct"/>
            <w:hideMark/>
          </w:tcPr>
          <w:p w14:paraId="4FFBEDD1"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3" w:type="pct"/>
            <w:hideMark/>
          </w:tcPr>
          <w:p w14:paraId="0EDF57A6"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03" w:type="pct"/>
            <w:hideMark/>
          </w:tcPr>
          <w:p w14:paraId="29324449"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553EC2" w14:paraId="00593098" w14:textId="77777777" w:rsidTr="00FD35A8">
        <w:trPr>
          <w:trHeight w:val="1380"/>
        </w:trPr>
        <w:tc>
          <w:tcPr>
            <w:tcW w:w="1734" w:type="pct"/>
            <w:hideMark/>
          </w:tcPr>
          <w:p w14:paraId="2AEDA687"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lastRenderedPageBreak/>
              <w:t xml:space="preserve">6.1. Наличие (отсутствие) установленной процедуры согласования с потребителями услуг графиков вывода электросетевого оборудования в ремонт и (или) из эксплуатации (наличие - 1, отсутствие - 0) </w:t>
            </w:r>
          </w:p>
        </w:tc>
        <w:tc>
          <w:tcPr>
            <w:tcW w:w="600" w:type="pct"/>
            <w:hideMark/>
          </w:tcPr>
          <w:p w14:paraId="7A1A4FB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549" w:type="pct"/>
            <w:hideMark/>
          </w:tcPr>
          <w:p w14:paraId="5E706AE1"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1</w:t>
            </w:r>
          </w:p>
        </w:tc>
        <w:tc>
          <w:tcPr>
            <w:tcW w:w="602" w:type="pct"/>
            <w:hideMark/>
          </w:tcPr>
          <w:p w14:paraId="19C1267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713" w:type="pct"/>
            <w:hideMark/>
          </w:tcPr>
          <w:p w14:paraId="21ED45D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прямая </w:t>
            </w:r>
          </w:p>
        </w:tc>
        <w:tc>
          <w:tcPr>
            <w:tcW w:w="803" w:type="pct"/>
            <w:hideMark/>
          </w:tcPr>
          <w:p w14:paraId="269D6C8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0,5</w:t>
            </w:r>
          </w:p>
        </w:tc>
      </w:tr>
      <w:tr w:rsidR="00553EC2" w:rsidRPr="00553EC2" w14:paraId="2D79D2E2" w14:textId="77777777" w:rsidTr="00FD35A8">
        <w:trPr>
          <w:trHeight w:val="2070"/>
        </w:trPr>
        <w:tc>
          <w:tcPr>
            <w:tcW w:w="1734" w:type="pct"/>
            <w:hideMark/>
          </w:tcPr>
          <w:p w14:paraId="78A9D782"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6.2. Количество обращений потребителей услуг с указанием на несогласие введения предлагаемых территориальной сетевой организацией графиков вывода электросетевого оборудования в ремонт и (или) из эксплуатации, в процентах от общего количества поступивших обращений, кроме физических лиц </w:t>
            </w:r>
          </w:p>
        </w:tc>
        <w:tc>
          <w:tcPr>
            <w:tcW w:w="600" w:type="pct"/>
            <w:hideMark/>
          </w:tcPr>
          <w:p w14:paraId="26BDA17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18</w:t>
            </w:r>
          </w:p>
        </w:tc>
        <w:tc>
          <w:tcPr>
            <w:tcW w:w="549" w:type="pct"/>
            <w:hideMark/>
          </w:tcPr>
          <w:p w14:paraId="53E76702"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2,60</w:t>
            </w:r>
          </w:p>
        </w:tc>
        <w:tc>
          <w:tcPr>
            <w:tcW w:w="602" w:type="pct"/>
            <w:hideMark/>
          </w:tcPr>
          <w:p w14:paraId="6F67945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682,9</w:t>
            </w:r>
          </w:p>
        </w:tc>
        <w:tc>
          <w:tcPr>
            <w:tcW w:w="713" w:type="pct"/>
            <w:hideMark/>
          </w:tcPr>
          <w:p w14:paraId="73B2948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24FA32C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0,8</w:t>
            </w:r>
          </w:p>
        </w:tc>
      </w:tr>
      <w:tr w:rsidR="00553EC2" w:rsidRPr="00553EC2" w14:paraId="003B1243" w14:textId="77777777" w:rsidTr="00FD35A8">
        <w:trPr>
          <w:trHeight w:val="1065"/>
        </w:trPr>
        <w:tc>
          <w:tcPr>
            <w:tcW w:w="1734" w:type="pct"/>
            <w:hideMark/>
          </w:tcPr>
          <w:p w14:paraId="359BE77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7. Соблюдение требований нормативных правовых актов по защите персональных данных потребителей услуг (заявителей), по критерию </w:t>
            </w:r>
          </w:p>
        </w:tc>
        <w:tc>
          <w:tcPr>
            <w:tcW w:w="600" w:type="pct"/>
            <w:hideMark/>
          </w:tcPr>
          <w:p w14:paraId="390C99E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w:t>
            </w:r>
          </w:p>
        </w:tc>
        <w:tc>
          <w:tcPr>
            <w:tcW w:w="549" w:type="pct"/>
            <w:hideMark/>
          </w:tcPr>
          <w:p w14:paraId="3377FCB2"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0,00</w:t>
            </w:r>
          </w:p>
        </w:tc>
        <w:tc>
          <w:tcPr>
            <w:tcW w:w="602" w:type="pct"/>
            <w:hideMark/>
          </w:tcPr>
          <w:p w14:paraId="1D25F5B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713" w:type="pct"/>
            <w:hideMark/>
          </w:tcPr>
          <w:p w14:paraId="5450E23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03" w:type="pct"/>
            <w:hideMark/>
          </w:tcPr>
          <w:p w14:paraId="3E027B2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0,2</w:t>
            </w:r>
          </w:p>
        </w:tc>
      </w:tr>
      <w:tr w:rsidR="00553EC2" w:rsidRPr="00553EC2" w14:paraId="5405593C" w14:textId="77777777" w:rsidTr="00FD35A8">
        <w:trPr>
          <w:trHeight w:val="1305"/>
        </w:trPr>
        <w:tc>
          <w:tcPr>
            <w:tcW w:w="1734" w:type="pct"/>
            <w:hideMark/>
          </w:tcPr>
          <w:p w14:paraId="75384351"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7.1. Количество обращений потребителей услуг (заявителей) с указанием на неправомерность использования персональных данных потребителей услуг (заявителей), в процентах от общего количества поступивших обращений </w:t>
            </w:r>
          </w:p>
        </w:tc>
        <w:tc>
          <w:tcPr>
            <w:tcW w:w="600" w:type="pct"/>
            <w:hideMark/>
          </w:tcPr>
          <w:p w14:paraId="0A7B765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49" w:type="pct"/>
            <w:hideMark/>
          </w:tcPr>
          <w:p w14:paraId="3D7879EB" w14:textId="77777777" w:rsidR="00553EC2" w:rsidRPr="0086181B" w:rsidRDefault="00553EC2" w:rsidP="00553EC2">
            <w:pPr>
              <w:spacing w:after="0" w:line="240" w:lineRule="auto"/>
              <w:jc w:val="center"/>
              <w:rPr>
                <w:rFonts w:ascii="Myriad Pro" w:eastAsia="Times New Roman" w:hAnsi="Myriad Pro" w:cs="Times New Roman"/>
                <w:sz w:val="20"/>
                <w:szCs w:val="20"/>
                <w:lang w:eastAsia="ru-RU"/>
              </w:rPr>
            </w:pPr>
            <w:r w:rsidRPr="0086181B">
              <w:rPr>
                <w:rFonts w:ascii="Myriad Pro" w:eastAsia="Times New Roman" w:hAnsi="Myriad Pro" w:cs="Times New Roman"/>
                <w:sz w:val="20"/>
                <w:szCs w:val="20"/>
                <w:lang w:eastAsia="ru-RU"/>
              </w:rPr>
              <w:t>0,00</w:t>
            </w:r>
          </w:p>
        </w:tc>
        <w:tc>
          <w:tcPr>
            <w:tcW w:w="602" w:type="pct"/>
            <w:hideMark/>
          </w:tcPr>
          <w:p w14:paraId="51EA05A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3" w:type="pct"/>
            <w:hideMark/>
          </w:tcPr>
          <w:p w14:paraId="19E8F83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03" w:type="pct"/>
            <w:hideMark/>
          </w:tcPr>
          <w:p w14:paraId="1986660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553EC2" w14:paraId="57D1612E" w14:textId="77777777" w:rsidTr="00FD35A8">
        <w:trPr>
          <w:trHeight w:val="315"/>
        </w:trPr>
        <w:tc>
          <w:tcPr>
            <w:tcW w:w="1734" w:type="pct"/>
            <w:hideMark/>
          </w:tcPr>
          <w:p w14:paraId="6C3D3733" w14:textId="77777777" w:rsidR="00553EC2" w:rsidRPr="0086181B" w:rsidRDefault="00553EC2" w:rsidP="00553EC2">
            <w:pPr>
              <w:spacing w:after="0" w:line="240" w:lineRule="auto"/>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 xml:space="preserve">8. Итого по индикатору исполнительности </w:t>
            </w:r>
          </w:p>
        </w:tc>
        <w:tc>
          <w:tcPr>
            <w:tcW w:w="600" w:type="pct"/>
            <w:hideMark/>
          </w:tcPr>
          <w:p w14:paraId="037B88A8"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49" w:type="pct"/>
            <w:hideMark/>
          </w:tcPr>
          <w:p w14:paraId="35364284" w14:textId="77777777" w:rsidR="00553EC2" w:rsidRPr="0086181B" w:rsidRDefault="00553EC2" w:rsidP="00553EC2">
            <w:pPr>
              <w:spacing w:after="0" w:line="240" w:lineRule="auto"/>
              <w:jc w:val="center"/>
              <w:rPr>
                <w:rFonts w:ascii="Myriad Pro" w:eastAsia="Times New Roman" w:hAnsi="Myriad Pro" w:cs="Times New Roman"/>
                <w:b/>
                <w:bCs/>
                <w:sz w:val="20"/>
                <w:szCs w:val="20"/>
                <w:lang w:eastAsia="ru-RU"/>
              </w:rPr>
            </w:pPr>
            <w:r w:rsidRPr="0086181B">
              <w:rPr>
                <w:rFonts w:ascii="Myriad Pro" w:eastAsia="Times New Roman" w:hAnsi="Myriad Pro" w:cs="Times New Roman"/>
                <w:b/>
                <w:bCs/>
                <w:sz w:val="20"/>
                <w:szCs w:val="20"/>
                <w:lang w:eastAsia="ru-RU"/>
              </w:rPr>
              <w:t>-</w:t>
            </w:r>
          </w:p>
        </w:tc>
        <w:tc>
          <w:tcPr>
            <w:tcW w:w="602" w:type="pct"/>
            <w:hideMark/>
          </w:tcPr>
          <w:p w14:paraId="7DA27F3E"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713" w:type="pct"/>
            <w:hideMark/>
          </w:tcPr>
          <w:p w14:paraId="5DF85DB1"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803" w:type="pct"/>
            <w:hideMark/>
          </w:tcPr>
          <w:p w14:paraId="1C2F25FF"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0,615</w:t>
            </w:r>
          </w:p>
        </w:tc>
      </w:tr>
    </w:tbl>
    <w:p w14:paraId="168A0EBC"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p>
    <w:p w14:paraId="496400C9" w14:textId="197AB172" w:rsidR="00553EC2"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Индикатор результативности обратной связи – 1,820</w:t>
      </w:r>
    </w:p>
    <w:p w14:paraId="12F61B70" w14:textId="77777777" w:rsidR="0086181B" w:rsidRPr="0086181B" w:rsidRDefault="0086181B" w:rsidP="0086181B">
      <w:pPr>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1372"/>
        <w:gridCol w:w="1083"/>
        <w:gridCol w:w="1041"/>
        <w:gridCol w:w="1375"/>
        <w:gridCol w:w="1476"/>
      </w:tblGrid>
      <w:tr w:rsidR="00055B1C" w:rsidRPr="0086181B" w14:paraId="330F3F4A" w14:textId="77777777" w:rsidTr="00FD35A8">
        <w:trPr>
          <w:trHeight w:val="810"/>
          <w:tblHeader/>
        </w:trPr>
        <w:tc>
          <w:tcPr>
            <w:tcW w:w="16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F0B98"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Наименование параметра (показателя), характеризующего индикатор</w:t>
            </w:r>
          </w:p>
        </w:tc>
        <w:tc>
          <w:tcPr>
            <w:tcW w:w="12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C8143"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Значение</w:t>
            </w:r>
          </w:p>
        </w:tc>
        <w:tc>
          <w:tcPr>
            <w:tcW w:w="57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C27C647"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Ф / П x 100, %</w:t>
            </w:r>
          </w:p>
        </w:tc>
        <w:tc>
          <w:tcPr>
            <w:tcW w:w="71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EE4A97"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Зависимость</w:t>
            </w:r>
          </w:p>
        </w:tc>
        <w:tc>
          <w:tcPr>
            <w:tcW w:w="81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CB0508F"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Оценочный балл</w:t>
            </w:r>
          </w:p>
        </w:tc>
      </w:tr>
      <w:tr w:rsidR="00055B1C" w:rsidRPr="0086181B" w14:paraId="0E1257A5" w14:textId="77777777" w:rsidTr="00FD35A8">
        <w:trPr>
          <w:trHeight w:val="630"/>
          <w:tblHeader/>
        </w:trPr>
        <w:tc>
          <w:tcPr>
            <w:tcW w:w="16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BBC58"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55A3A"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фактическое (Ф)</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35063"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r w:rsidRPr="0086181B">
              <w:rPr>
                <w:rFonts w:ascii="Myriad Pro" w:eastAsia="Times New Roman" w:hAnsi="Myriad Pro" w:cs="Times New Roman"/>
                <w:b/>
                <w:bCs/>
                <w:color w:val="FFFFFF" w:themeColor="background1"/>
                <w:sz w:val="20"/>
                <w:szCs w:val="20"/>
                <w:lang w:eastAsia="ru-RU"/>
              </w:rPr>
              <w:t>плановое (П)</w:t>
            </w:r>
          </w:p>
        </w:tc>
        <w:tc>
          <w:tcPr>
            <w:tcW w:w="57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FE6B1"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71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1F08A"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p>
        </w:tc>
        <w:tc>
          <w:tcPr>
            <w:tcW w:w="81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5A89E" w14:textId="77777777" w:rsidR="00055B1C" w:rsidRPr="0086181B" w:rsidRDefault="00055B1C" w:rsidP="0086181B">
            <w:pPr>
              <w:spacing w:after="0" w:line="240" w:lineRule="auto"/>
              <w:jc w:val="center"/>
              <w:rPr>
                <w:rFonts w:ascii="Myriad Pro" w:eastAsia="Times New Roman" w:hAnsi="Myriad Pro" w:cs="Times New Roman"/>
                <w:b/>
                <w:bCs/>
                <w:color w:val="FFFFFF" w:themeColor="background1"/>
                <w:sz w:val="20"/>
                <w:szCs w:val="20"/>
                <w:lang w:eastAsia="ru-RU"/>
              </w:rPr>
            </w:pPr>
          </w:p>
        </w:tc>
      </w:tr>
      <w:tr w:rsidR="00553EC2" w:rsidRPr="0086181B" w14:paraId="4C2B4A43" w14:textId="77777777" w:rsidTr="00FD35A8">
        <w:trPr>
          <w:trHeight w:val="315"/>
          <w:tblHeader/>
        </w:trPr>
        <w:tc>
          <w:tcPr>
            <w:tcW w:w="16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908CB"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1</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338E7"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2</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FAB1C8"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3</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34AE1"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4</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DC7214"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5</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14906" w14:textId="77777777" w:rsidR="00553EC2" w:rsidRPr="0086181B" w:rsidRDefault="00553EC2" w:rsidP="0086181B">
            <w:pPr>
              <w:spacing w:after="0" w:line="240" w:lineRule="auto"/>
              <w:jc w:val="center"/>
              <w:rPr>
                <w:rFonts w:ascii="Myriad Pro" w:eastAsia="Times New Roman" w:hAnsi="Myriad Pro" w:cs="Times New Roman"/>
                <w:color w:val="FFFFFF" w:themeColor="background1"/>
                <w:sz w:val="20"/>
                <w:szCs w:val="20"/>
                <w:lang w:eastAsia="ru-RU"/>
              </w:rPr>
            </w:pPr>
            <w:r w:rsidRPr="0086181B">
              <w:rPr>
                <w:rFonts w:ascii="Myriad Pro" w:eastAsia="Times New Roman" w:hAnsi="Myriad Pro" w:cs="Times New Roman"/>
                <w:color w:val="FFFFFF" w:themeColor="background1"/>
                <w:sz w:val="20"/>
                <w:szCs w:val="20"/>
                <w:lang w:eastAsia="ru-RU"/>
              </w:rPr>
              <w:t>6</w:t>
            </w:r>
          </w:p>
        </w:tc>
      </w:tr>
      <w:tr w:rsidR="00553EC2" w:rsidRPr="0086181B" w14:paraId="4992AA6F" w14:textId="77777777" w:rsidTr="00FD35A8">
        <w:trPr>
          <w:trHeight w:val="1605"/>
        </w:trPr>
        <w:tc>
          <w:tcPr>
            <w:tcW w:w="1624" w:type="pct"/>
            <w:tcBorders>
              <w:top w:val="single" w:sz="4" w:space="0" w:color="FFFFFF" w:themeColor="background1"/>
            </w:tcBorders>
            <w:hideMark/>
          </w:tcPr>
          <w:p w14:paraId="33CCD97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1. Наличие структурного подразделения территориальной сетевой организации по рассмотрению, обработке и принятию мер по обращениям потребителей услуг (наличие - 1, отсутствие - 0) </w:t>
            </w:r>
          </w:p>
        </w:tc>
        <w:tc>
          <w:tcPr>
            <w:tcW w:w="715" w:type="pct"/>
            <w:tcBorders>
              <w:top w:val="single" w:sz="4" w:space="0" w:color="FFFFFF" w:themeColor="background1"/>
            </w:tcBorders>
            <w:hideMark/>
          </w:tcPr>
          <w:p w14:paraId="54BE632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562" w:type="pct"/>
            <w:tcBorders>
              <w:top w:val="single" w:sz="4" w:space="0" w:color="FFFFFF" w:themeColor="background1"/>
            </w:tcBorders>
            <w:hideMark/>
          </w:tcPr>
          <w:p w14:paraId="26EE6AE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c>
          <w:tcPr>
            <w:tcW w:w="576" w:type="pct"/>
            <w:tcBorders>
              <w:top w:val="single" w:sz="4" w:space="0" w:color="FFFFFF" w:themeColor="background1"/>
            </w:tcBorders>
            <w:hideMark/>
          </w:tcPr>
          <w:p w14:paraId="23878E9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714" w:type="pct"/>
            <w:tcBorders>
              <w:top w:val="single" w:sz="4" w:space="0" w:color="FFFFFF" w:themeColor="background1"/>
            </w:tcBorders>
            <w:hideMark/>
          </w:tcPr>
          <w:p w14:paraId="2276D21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прямая </w:t>
            </w:r>
          </w:p>
        </w:tc>
        <w:tc>
          <w:tcPr>
            <w:tcW w:w="810" w:type="pct"/>
            <w:tcBorders>
              <w:top w:val="single" w:sz="4" w:space="0" w:color="FFFFFF" w:themeColor="background1"/>
            </w:tcBorders>
            <w:hideMark/>
          </w:tcPr>
          <w:p w14:paraId="4366608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5E658667" w14:textId="77777777" w:rsidTr="00FD35A8">
        <w:trPr>
          <w:trHeight w:val="630"/>
        </w:trPr>
        <w:tc>
          <w:tcPr>
            <w:tcW w:w="1624" w:type="pct"/>
            <w:hideMark/>
          </w:tcPr>
          <w:p w14:paraId="1AA13A6B"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lastRenderedPageBreak/>
              <w:t xml:space="preserve">2. Степень удовлетворения обращений потребителей услуг </w:t>
            </w:r>
          </w:p>
        </w:tc>
        <w:tc>
          <w:tcPr>
            <w:tcW w:w="715" w:type="pct"/>
            <w:hideMark/>
          </w:tcPr>
          <w:p w14:paraId="364AE966"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62" w:type="pct"/>
            <w:hideMark/>
          </w:tcPr>
          <w:p w14:paraId="72E8AF50"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76" w:type="pct"/>
            <w:hideMark/>
          </w:tcPr>
          <w:p w14:paraId="639A9848"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714" w:type="pct"/>
            <w:hideMark/>
          </w:tcPr>
          <w:p w14:paraId="3CD0E4B0"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810" w:type="pct"/>
            <w:hideMark/>
          </w:tcPr>
          <w:p w14:paraId="34E2084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6327A6B4" w14:textId="77777777" w:rsidTr="00FD35A8">
        <w:trPr>
          <w:trHeight w:val="360"/>
        </w:trPr>
        <w:tc>
          <w:tcPr>
            <w:tcW w:w="1624" w:type="pct"/>
            <w:hideMark/>
          </w:tcPr>
          <w:p w14:paraId="77E21719"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715" w:type="pct"/>
            <w:hideMark/>
          </w:tcPr>
          <w:p w14:paraId="379D19B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62" w:type="pct"/>
            <w:hideMark/>
          </w:tcPr>
          <w:p w14:paraId="20EF354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76" w:type="pct"/>
            <w:hideMark/>
          </w:tcPr>
          <w:p w14:paraId="13DCA5F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4" w:type="pct"/>
            <w:hideMark/>
          </w:tcPr>
          <w:p w14:paraId="12D6AF4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10" w:type="pct"/>
            <w:hideMark/>
          </w:tcPr>
          <w:p w14:paraId="510FB88C"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86181B" w14:paraId="1B278D46" w14:textId="77777777" w:rsidTr="00FD35A8">
        <w:trPr>
          <w:trHeight w:val="1635"/>
        </w:trPr>
        <w:tc>
          <w:tcPr>
            <w:tcW w:w="1624" w:type="pct"/>
            <w:hideMark/>
          </w:tcPr>
          <w:p w14:paraId="03332B0D"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2.1. Общее количество обращений потребителей услуг с указанием на ненадлежащее качество услуг по передаче электрической энергии и обслуживание, в процентах от общего количества поступивших обращений </w:t>
            </w:r>
          </w:p>
        </w:tc>
        <w:tc>
          <w:tcPr>
            <w:tcW w:w="715" w:type="pct"/>
            <w:hideMark/>
          </w:tcPr>
          <w:p w14:paraId="5D07352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62" w:type="pct"/>
            <w:hideMark/>
          </w:tcPr>
          <w:p w14:paraId="788F62E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13,91</w:t>
            </w:r>
          </w:p>
        </w:tc>
        <w:tc>
          <w:tcPr>
            <w:tcW w:w="576" w:type="pct"/>
            <w:hideMark/>
          </w:tcPr>
          <w:p w14:paraId="2FD11B5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1,2</w:t>
            </w:r>
          </w:p>
        </w:tc>
        <w:tc>
          <w:tcPr>
            <w:tcW w:w="714" w:type="pct"/>
            <w:hideMark/>
          </w:tcPr>
          <w:p w14:paraId="0411DAA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10" w:type="pct"/>
            <w:hideMark/>
          </w:tcPr>
          <w:p w14:paraId="3BFE058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r>
      <w:tr w:rsidR="00553EC2" w:rsidRPr="0086181B" w14:paraId="3EDCCD3C" w14:textId="77777777" w:rsidTr="00FD35A8">
        <w:trPr>
          <w:trHeight w:val="1950"/>
        </w:trPr>
        <w:tc>
          <w:tcPr>
            <w:tcW w:w="1624" w:type="pct"/>
            <w:hideMark/>
          </w:tcPr>
          <w:p w14:paraId="57637FDC"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2.2. Количество принятых мер по результатам рассмотрения обращений потребителей услуг с указанием на ненадлежащее качество услуг по передаче электрической энергии и обслуживание, в процентах от общего количества поступивших обращений </w:t>
            </w:r>
          </w:p>
        </w:tc>
        <w:tc>
          <w:tcPr>
            <w:tcW w:w="715" w:type="pct"/>
            <w:hideMark/>
          </w:tcPr>
          <w:p w14:paraId="1F2CF51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90</w:t>
            </w:r>
          </w:p>
        </w:tc>
        <w:tc>
          <w:tcPr>
            <w:tcW w:w="562" w:type="pct"/>
            <w:hideMark/>
          </w:tcPr>
          <w:p w14:paraId="1AC22DF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100,00</w:t>
            </w:r>
          </w:p>
        </w:tc>
        <w:tc>
          <w:tcPr>
            <w:tcW w:w="576" w:type="pct"/>
            <w:hideMark/>
          </w:tcPr>
          <w:p w14:paraId="266B588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90,3</w:t>
            </w:r>
          </w:p>
        </w:tc>
        <w:tc>
          <w:tcPr>
            <w:tcW w:w="714" w:type="pct"/>
            <w:hideMark/>
          </w:tcPr>
          <w:p w14:paraId="7F309C3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прямая </w:t>
            </w:r>
          </w:p>
        </w:tc>
        <w:tc>
          <w:tcPr>
            <w:tcW w:w="810" w:type="pct"/>
            <w:hideMark/>
          </w:tcPr>
          <w:p w14:paraId="06E5F46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19FB757D" w14:textId="77777777" w:rsidTr="00FD35A8">
        <w:trPr>
          <w:trHeight w:val="2265"/>
        </w:trPr>
        <w:tc>
          <w:tcPr>
            <w:tcW w:w="1624" w:type="pct"/>
            <w:hideMark/>
          </w:tcPr>
          <w:p w14:paraId="37BA3FC7"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2.3. Количество обращений, связанных с неудовлетворенностью принятыми мерами, указанными в п. 2.2 настоящей формы, поступивших от потребителей услуг в течение 30 рабочих дней после завершения мероприятий, указанных в п. 2.2 настоящей формы, в процентах от общего количества поступивших обращений </w:t>
            </w:r>
          </w:p>
        </w:tc>
        <w:tc>
          <w:tcPr>
            <w:tcW w:w="715" w:type="pct"/>
            <w:hideMark/>
          </w:tcPr>
          <w:p w14:paraId="7F2D8BF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62" w:type="pct"/>
            <w:hideMark/>
          </w:tcPr>
          <w:p w14:paraId="1160227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w:t>
            </w:r>
          </w:p>
        </w:tc>
        <w:tc>
          <w:tcPr>
            <w:tcW w:w="576" w:type="pct"/>
            <w:hideMark/>
          </w:tcPr>
          <w:p w14:paraId="3016A92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714" w:type="pct"/>
            <w:hideMark/>
          </w:tcPr>
          <w:p w14:paraId="70646EB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10" w:type="pct"/>
            <w:hideMark/>
          </w:tcPr>
          <w:p w14:paraId="57F981F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r>
      <w:tr w:rsidR="00553EC2" w:rsidRPr="0086181B" w14:paraId="054D5EB1" w14:textId="77777777" w:rsidTr="00FD35A8">
        <w:trPr>
          <w:trHeight w:val="2295"/>
        </w:trPr>
        <w:tc>
          <w:tcPr>
            <w:tcW w:w="1624" w:type="pct"/>
            <w:hideMark/>
          </w:tcPr>
          <w:p w14:paraId="5ED6FBF3"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2.4. Количество обращений потребителей услуг с указанием на ненадлежащее качество услуг, оказываемых территориальной сетевой организацией, поступивших в соответствующий контролирующий орган исполнительной власти, в процентах от общего количества поступивших обращений </w:t>
            </w:r>
          </w:p>
        </w:tc>
        <w:tc>
          <w:tcPr>
            <w:tcW w:w="715" w:type="pct"/>
            <w:hideMark/>
          </w:tcPr>
          <w:p w14:paraId="788C745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62" w:type="pct"/>
            <w:hideMark/>
          </w:tcPr>
          <w:p w14:paraId="3F57158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w:t>
            </w:r>
          </w:p>
        </w:tc>
        <w:tc>
          <w:tcPr>
            <w:tcW w:w="576" w:type="pct"/>
            <w:hideMark/>
          </w:tcPr>
          <w:p w14:paraId="0AE0B3D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w:t>
            </w:r>
          </w:p>
        </w:tc>
        <w:tc>
          <w:tcPr>
            <w:tcW w:w="714" w:type="pct"/>
            <w:hideMark/>
          </w:tcPr>
          <w:p w14:paraId="695FAE2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10" w:type="pct"/>
            <w:hideMark/>
          </w:tcPr>
          <w:p w14:paraId="16A9A5E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40430161" w14:textId="77777777" w:rsidTr="00FD35A8">
        <w:trPr>
          <w:trHeight w:val="1335"/>
        </w:trPr>
        <w:tc>
          <w:tcPr>
            <w:tcW w:w="1624" w:type="pct"/>
            <w:hideMark/>
          </w:tcPr>
          <w:p w14:paraId="04365763"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2.5. Количество отзывов и предложений по вопросам деятельности территориальной сетевой организации, поступивших через обратную связь, в процентах от общего количества поступивших обращений </w:t>
            </w:r>
          </w:p>
        </w:tc>
        <w:tc>
          <w:tcPr>
            <w:tcW w:w="715" w:type="pct"/>
            <w:hideMark/>
          </w:tcPr>
          <w:p w14:paraId="33C3357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62" w:type="pct"/>
            <w:hideMark/>
          </w:tcPr>
          <w:p w14:paraId="62E6575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0,03</w:t>
            </w:r>
          </w:p>
        </w:tc>
        <w:tc>
          <w:tcPr>
            <w:tcW w:w="576" w:type="pct"/>
            <w:hideMark/>
          </w:tcPr>
          <w:p w14:paraId="39B27BC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141,0</w:t>
            </w:r>
          </w:p>
        </w:tc>
        <w:tc>
          <w:tcPr>
            <w:tcW w:w="714" w:type="pct"/>
            <w:hideMark/>
          </w:tcPr>
          <w:p w14:paraId="0F4357D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прямая </w:t>
            </w:r>
          </w:p>
        </w:tc>
        <w:tc>
          <w:tcPr>
            <w:tcW w:w="810" w:type="pct"/>
            <w:hideMark/>
          </w:tcPr>
          <w:p w14:paraId="258D7EB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r>
      <w:tr w:rsidR="00553EC2" w:rsidRPr="0086181B" w14:paraId="4C4CDF6F" w14:textId="77777777" w:rsidTr="00FD35A8">
        <w:trPr>
          <w:trHeight w:val="1035"/>
        </w:trPr>
        <w:tc>
          <w:tcPr>
            <w:tcW w:w="1624" w:type="pct"/>
            <w:hideMark/>
          </w:tcPr>
          <w:p w14:paraId="6598CA57"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lastRenderedPageBreak/>
              <w:t xml:space="preserve">2.6. Количество реализованных изменений в деятельности организации, направленных на повышение качества обслуживания потребителей услуг, шт. </w:t>
            </w:r>
          </w:p>
        </w:tc>
        <w:tc>
          <w:tcPr>
            <w:tcW w:w="715" w:type="pct"/>
            <w:hideMark/>
          </w:tcPr>
          <w:p w14:paraId="31975F3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w:t>
            </w:r>
          </w:p>
        </w:tc>
        <w:tc>
          <w:tcPr>
            <w:tcW w:w="562" w:type="pct"/>
            <w:hideMark/>
          </w:tcPr>
          <w:p w14:paraId="172CCB9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3,23</w:t>
            </w:r>
          </w:p>
        </w:tc>
        <w:tc>
          <w:tcPr>
            <w:tcW w:w="576" w:type="pct"/>
            <w:hideMark/>
          </w:tcPr>
          <w:p w14:paraId="2C8B87C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92,9</w:t>
            </w:r>
          </w:p>
        </w:tc>
        <w:tc>
          <w:tcPr>
            <w:tcW w:w="714" w:type="pct"/>
            <w:hideMark/>
          </w:tcPr>
          <w:p w14:paraId="7FE46C9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прямая </w:t>
            </w:r>
          </w:p>
        </w:tc>
        <w:tc>
          <w:tcPr>
            <w:tcW w:w="810" w:type="pct"/>
            <w:hideMark/>
          </w:tcPr>
          <w:p w14:paraId="792645B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1E56A053" w14:textId="77777777" w:rsidTr="00FD35A8">
        <w:trPr>
          <w:trHeight w:val="675"/>
        </w:trPr>
        <w:tc>
          <w:tcPr>
            <w:tcW w:w="1624" w:type="pct"/>
            <w:hideMark/>
          </w:tcPr>
          <w:p w14:paraId="3C248575"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3. Оперативность реагирования на обращения потребителей услуг - всего </w:t>
            </w:r>
          </w:p>
        </w:tc>
        <w:tc>
          <w:tcPr>
            <w:tcW w:w="715" w:type="pct"/>
            <w:hideMark/>
          </w:tcPr>
          <w:p w14:paraId="6020B51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562" w:type="pct"/>
            <w:hideMark/>
          </w:tcPr>
          <w:p w14:paraId="61CF25A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576" w:type="pct"/>
            <w:hideMark/>
          </w:tcPr>
          <w:p w14:paraId="62E4D87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714" w:type="pct"/>
            <w:hideMark/>
          </w:tcPr>
          <w:p w14:paraId="0050B0F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810" w:type="pct"/>
            <w:hideMark/>
          </w:tcPr>
          <w:p w14:paraId="32A27B0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w:t>
            </w:r>
          </w:p>
        </w:tc>
      </w:tr>
      <w:tr w:rsidR="00553EC2" w:rsidRPr="0086181B" w14:paraId="1745403F" w14:textId="77777777" w:rsidTr="00FD35A8">
        <w:trPr>
          <w:trHeight w:val="330"/>
        </w:trPr>
        <w:tc>
          <w:tcPr>
            <w:tcW w:w="1624" w:type="pct"/>
            <w:hideMark/>
          </w:tcPr>
          <w:p w14:paraId="7C515DC6"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715" w:type="pct"/>
            <w:hideMark/>
          </w:tcPr>
          <w:p w14:paraId="58877C06"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62" w:type="pct"/>
            <w:hideMark/>
          </w:tcPr>
          <w:p w14:paraId="60ADDF33"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76" w:type="pct"/>
            <w:hideMark/>
          </w:tcPr>
          <w:p w14:paraId="09588C62"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4" w:type="pct"/>
            <w:hideMark/>
          </w:tcPr>
          <w:p w14:paraId="250E51D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10" w:type="pct"/>
            <w:hideMark/>
          </w:tcPr>
          <w:p w14:paraId="3165539B"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86181B" w14:paraId="3908B04B" w14:textId="77777777" w:rsidTr="00FD35A8">
        <w:trPr>
          <w:trHeight w:val="720"/>
        </w:trPr>
        <w:tc>
          <w:tcPr>
            <w:tcW w:w="1624" w:type="pct"/>
            <w:hideMark/>
          </w:tcPr>
          <w:p w14:paraId="56BE69A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3.1. Средняя продолжительность времени принятия мер по результатам обращения потребителя услуг, дней </w:t>
            </w:r>
          </w:p>
        </w:tc>
        <w:tc>
          <w:tcPr>
            <w:tcW w:w="715" w:type="pct"/>
            <w:hideMark/>
          </w:tcPr>
          <w:p w14:paraId="61E92C4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15</w:t>
            </w:r>
          </w:p>
        </w:tc>
        <w:tc>
          <w:tcPr>
            <w:tcW w:w="562" w:type="pct"/>
            <w:hideMark/>
          </w:tcPr>
          <w:p w14:paraId="4954612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9</w:t>
            </w:r>
          </w:p>
        </w:tc>
        <w:tc>
          <w:tcPr>
            <w:tcW w:w="576" w:type="pct"/>
            <w:hideMark/>
          </w:tcPr>
          <w:p w14:paraId="451F17D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166,7</w:t>
            </w:r>
          </w:p>
        </w:tc>
        <w:tc>
          <w:tcPr>
            <w:tcW w:w="714" w:type="pct"/>
            <w:hideMark/>
          </w:tcPr>
          <w:p w14:paraId="54E164D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10" w:type="pct"/>
            <w:hideMark/>
          </w:tcPr>
          <w:p w14:paraId="65E5B97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w:t>
            </w:r>
          </w:p>
        </w:tc>
      </w:tr>
      <w:tr w:rsidR="00553EC2" w:rsidRPr="0086181B" w14:paraId="15BCAF05" w14:textId="77777777" w:rsidTr="00FD35A8">
        <w:trPr>
          <w:trHeight w:val="1065"/>
        </w:trPr>
        <w:tc>
          <w:tcPr>
            <w:tcW w:w="1624" w:type="pct"/>
            <w:hideMark/>
          </w:tcPr>
          <w:p w14:paraId="1D601194"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3.2. Взаимодействие территориальной сетевой организации с потребителями услуг с целью получения информации о качестве обслуживания, реализованное посредством: </w:t>
            </w:r>
          </w:p>
        </w:tc>
        <w:tc>
          <w:tcPr>
            <w:tcW w:w="715" w:type="pct"/>
            <w:hideMark/>
          </w:tcPr>
          <w:p w14:paraId="098F169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562" w:type="pct"/>
            <w:hideMark/>
          </w:tcPr>
          <w:p w14:paraId="516143D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576" w:type="pct"/>
            <w:hideMark/>
          </w:tcPr>
          <w:p w14:paraId="1B746B6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87,5</w:t>
            </w:r>
          </w:p>
        </w:tc>
        <w:tc>
          <w:tcPr>
            <w:tcW w:w="714" w:type="pct"/>
            <w:hideMark/>
          </w:tcPr>
          <w:p w14:paraId="5C49B951"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прямая </w:t>
            </w:r>
          </w:p>
        </w:tc>
        <w:tc>
          <w:tcPr>
            <w:tcW w:w="810" w:type="pct"/>
            <w:hideMark/>
          </w:tcPr>
          <w:p w14:paraId="1357434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6ED5936A" w14:textId="77777777" w:rsidTr="00FD35A8">
        <w:trPr>
          <w:trHeight w:val="630"/>
        </w:trPr>
        <w:tc>
          <w:tcPr>
            <w:tcW w:w="1624" w:type="pct"/>
            <w:hideMark/>
          </w:tcPr>
          <w:p w14:paraId="02931D73"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а) письменных опросов, шт. на 1000 потребителей услуг </w:t>
            </w:r>
          </w:p>
        </w:tc>
        <w:tc>
          <w:tcPr>
            <w:tcW w:w="715" w:type="pct"/>
            <w:hideMark/>
          </w:tcPr>
          <w:p w14:paraId="60DD74F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1,131</w:t>
            </w:r>
          </w:p>
        </w:tc>
        <w:tc>
          <w:tcPr>
            <w:tcW w:w="562" w:type="pct"/>
            <w:hideMark/>
          </w:tcPr>
          <w:p w14:paraId="2ADCACF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0,431</w:t>
            </w:r>
          </w:p>
        </w:tc>
        <w:tc>
          <w:tcPr>
            <w:tcW w:w="576" w:type="pct"/>
            <w:hideMark/>
          </w:tcPr>
          <w:p w14:paraId="6EE4D8B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262,5</w:t>
            </w:r>
          </w:p>
        </w:tc>
        <w:tc>
          <w:tcPr>
            <w:tcW w:w="714" w:type="pct"/>
            <w:noWrap/>
            <w:hideMark/>
          </w:tcPr>
          <w:p w14:paraId="5C5B0C3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810" w:type="pct"/>
            <w:noWrap/>
            <w:hideMark/>
          </w:tcPr>
          <w:p w14:paraId="2BF19B0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r>
      <w:tr w:rsidR="00553EC2" w:rsidRPr="0086181B" w14:paraId="6225C9D8" w14:textId="77777777" w:rsidTr="00FD35A8">
        <w:trPr>
          <w:trHeight w:val="720"/>
        </w:trPr>
        <w:tc>
          <w:tcPr>
            <w:tcW w:w="1624" w:type="pct"/>
            <w:hideMark/>
          </w:tcPr>
          <w:p w14:paraId="12853FF9"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б) электронной связи через сеть Интернет, шт. на 1000 потребителей услуг </w:t>
            </w:r>
          </w:p>
        </w:tc>
        <w:tc>
          <w:tcPr>
            <w:tcW w:w="715" w:type="pct"/>
            <w:hideMark/>
          </w:tcPr>
          <w:p w14:paraId="1CF3EDA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0,000</w:t>
            </w:r>
          </w:p>
        </w:tc>
        <w:tc>
          <w:tcPr>
            <w:tcW w:w="562" w:type="pct"/>
            <w:hideMark/>
          </w:tcPr>
          <w:p w14:paraId="54F1E4DB"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0,027</w:t>
            </w:r>
          </w:p>
        </w:tc>
        <w:tc>
          <w:tcPr>
            <w:tcW w:w="576" w:type="pct"/>
            <w:hideMark/>
          </w:tcPr>
          <w:p w14:paraId="5EE58BA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w:t>
            </w:r>
          </w:p>
        </w:tc>
        <w:tc>
          <w:tcPr>
            <w:tcW w:w="714" w:type="pct"/>
            <w:noWrap/>
            <w:hideMark/>
          </w:tcPr>
          <w:p w14:paraId="272CA88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810" w:type="pct"/>
            <w:noWrap/>
            <w:hideMark/>
          </w:tcPr>
          <w:p w14:paraId="7749B807"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r>
      <w:tr w:rsidR="00553EC2" w:rsidRPr="0086181B" w14:paraId="4C2762D4" w14:textId="77777777" w:rsidTr="00FD35A8">
        <w:trPr>
          <w:trHeight w:val="390"/>
        </w:trPr>
        <w:tc>
          <w:tcPr>
            <w:tcW w:w="1624" w:type="pct"/>
            <w:hideMark/>
          </w:tcPr>
          <w:p w14:paraId="5EBD537C"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системы </w:t>
            </w:r>
            <w:proofErr w:type="spellStart"/>
            <w:r w:rsidRPr="0086181B">
              <w:rPr>
                <w:rFonts w:ascii="Myriad Pro" w:eastAsia="Times New Roman" w:hAnsi="Myriad Pro" w:cs="Times New Roman"/>
                <w:color w:val="000000"/>
                <w:sz w:val="20"/>
                <w:szCs w:val="20"/>
                <w:lang w:eastAsia="ru-RU"/>
              </w:rPr>
              <w:t>автоинформирования</w:t>
            </w:r>
            <w:proofErr w:type="spellEnd"/>
            <w:r w:rsidRPr="0086181B">
              <w:rPr>
                <w:rFonts w:ascii="Myriad Pro" w:eastAsia="Times New Roman" w:hAnsi="Myriad Pro" w:cs="Times New Roman"/>
                <w:color w:val="000000"/>
                <w:sz w:val="20"/>
                <w:szCs w:val="20"/>
                <w:lang w:eastAsia="ru-RU"/>
              </w:rPr>
              <w:t xml:space="preserve">, шт. на 1000 потребителей услуг </w:t>
            </w:r>
          </w:p>
        </w:tc>
        <w:tc>
          <w:tcPr>
            <w:tcW w:w="715" w:type="pct"/>
            <w:hideMark/>
          </w:tcPr>
          <w:p w14:paraId="2038AB18"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0,000</w:t>
            </w:r>
          </w:p>
        </w:tc>
        <w:tc>
          <w:tcPr>
            <w:tcW w:w="562" w:type="pct"/>
            <w:hideMark/>
          </w:tcPr>
          <w:p w14:paraId="3908728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0,066</w:t>
            </w:r>
          </w:p>
        </w:tc>
        <w:tc>
          <w:tcPr>
            <w:tcW w:w="576" w:type="pct"/>
            <w:hideMark/>
          </w:tcPr>
          <w:p w14:paraId="141EE22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w:t>
            </w:r>
          </w:p>
        </w:tc>
        <w:tc>
          <w:tcPr>
            <w:tcW w:w="714" w:type="pct"/>
            <w:noWrap/>
            <w:hideMark/>
          </w:tcPr>
          <w:p w14:paraId="7FD72A6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c>
          <w:tcPr>
            <w:tcW w:w="810" w:type="pct"/>
            <w:noWrap/>
            <w:hideMark/>
          </w:tcPr>
          <w:p w14:paraId="7C83177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w:t>
            </w:r>
          </w:p>
        </w:tc>
      </w:tr>
      <w:tr w:rsidR="00553EC2" w:rsidRPr="0086181B" w14:paraId="69BDA2D1" w14:textId="77777777" w:rsidTr="00FD35A8">
        <w:trPr>
          <w:trHeight w:val="705"/>
        </w:trPr>
        <w:tc>
          <w:tcPr>
            <w:tcW w:w="1624" w:type="pct"/>
            <w:hideMark/>
          </w:tcPr>
          <w:p w14:paraId="1E0746F2"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4. Индивидуальность подхода к потребителям услуг льготных категорий, по критерию </w:t>
            </w:r>
          </w:p>
        </w:tc>
        <w:tc>
          <w:tcPr>
            <w:tcW w:w="715" w:type="pct"/>
            <w:hideMark/>
          </w:tcPr>
          <w:p w14:paraId="183962E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0,869943454</w:t>
            </w:r>
          </w:p>
        </w:tc>
        <w:tc>
          <w:tcPr>
            <w:tcW w:w="562" w:type="pct"/>
            <w:hideMark/>
          </w:tcPr>
          <w:p w14:paraId="6C94A34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8,289</w:t>
            </w:r>
          </w:p>
        </w:tc>
        <w:tc>
          <w:tcPr>
            <w:tcW w:w="576" w:type="pct"/>
            <w:hideMark/>
          </w:tcPr>
          <w:p w14:paraId="1D48560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10,5</w:t>
            </w:r>
          </w:p>
        </w:tc>
        <w:tc>
          <w:tcPr>
            <w:tcW w:w="714" w:type="pct"/>
            <w:hideMark/>
          </w:tcPr>
          <w:p w14:paraId="7B17FFDC"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10" w:type="pct"/>
            <w:hideMark/>
          </w:tcPr>
          <w:p w14:paraId="62BF8E29"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r>
      <w:tr w:rsidR="00553EC2" w:rsidRPr="0086181B" w14:paraId="20E66273" w14:textId="77777777" w:rsidTr="00FD35A8">
        <w:trPr>
          <w:trHeight w:val="1380"/>
        </w:trPr>
        <w:tc>
          <w:tcPr>
            <w:tcW w:w="1624" w:type="pct"/>
            <w:hideMark/>
          </w:tcPr>
          <w:p w14:paraId="2B1C29A8"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4.1. Количество обращений потребителей услуг льготных категорий с указанием на неудовлетворительность качества их обслуживания, шт. на 1000 потребителей услуг </w:t>
            </w:r>
          </w:p>
        </w:tc>
        <w:tc>
          <w:tcPr>
            <w:tcW w:w="715" w:type="pct"/>
            <w:hideMark/>
          </w:tcPr>
          <w:p w14:paraId="7276E3E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0,870</w:t>
            </w:r>
          </w:p>
        </w:tc>
        <w:tc>
          <w:tcPr>
            <w:tcW w:w="562" w:type="pct"/>
            <w:hideMark/>
          </w:tcPr>
          <w:p w14:paraId="5612E96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8,289</w:t>
            </w:r>
          </w:p>
        </w:tc>
        <w:tc>
          <w:tcPr>
            <w:tcW w:w="576" w:type="pct"/>
            <w:hideMark/>
          </w:tcPr>
          <w:p w14:paraId="2E90898E"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 </w:t>
            </w:r>
          </w:p>
        </w:tc>
        <w:tc>
          <w:tcPr>
            <w:tcW w:w="714" w:type="pct"/>
            <w:hideMark/>
          </w:tcPr>
          <w:p w14:paraId="79F9D976"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 </w:t>
            </w:r>
          </w:p>
        </w:tc>
        <w:tc>
          <w:tcPr>
            <w:tcW w:w="810" w:type="pct"/>
            <w:hideMark/>
          </w:tcPr>
          <w:p w14:paraId="01186BA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86181B" w14:paraId="1E2438CE" w14:textId="77777777" w:rsidTr="00FD35A8">
        <w:trPr>
          <w:trHeight w:val="1080"/>
        </w:trPr>
        <w:tc>
          <w:tcPr>
            <w:tcW w:w="1624" w:type="pct"/>
            <w:hideMark/>
          </w:tcPr>
          <w:p w14:paraId="415B9086"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5. Оперативность возмещения убытков потребителям услуг при несоблюдении территориальной сетевой организацией обязательств, предусмотренных нормативными правовыми актами и договорами </w:t>
            </w:r>
          </w:p>
        </w:tc>
        <w:tc>
          <w:tcPr>
            <w:tcW w:w="715" w:type="pct"/>
            <w:hideMark/>
          </w:tcPr>
          <w:p w14:paraId="70C4333D"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62" w:type="pct"/>
            <w:hideMark/>
          </w:tcPr>
          <w:p w14:paraId="31EEA97E"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76" w:type="pct"/>
            <w:hideMark/>
          </w:tcPr>
          <w:p w14:paraId="2BE903D7"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714" w:type="pct"/>
            <w:hideMark/>
          </w:tcPr>
          <w:p w14:paraId="25452A5F"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810" w:type="pct"/>
            <w:hideMark/>
          </w:tcPr>
          <w:p w14:paraId="69773B20"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2</w:t>
            </w:r>
          </w:p>
        </w:tc>
      </w:tr>
      <w:tr w:rsidR="00553EC2" w:rsidRPr="0086181B" w14:paraId="01AADE9D" w14:textId="77777777" w:rsidTr="00FD35A8">
        <w:trPr>
          <w:trHeight w:val="420"/>
        </w:trPr>
        <w:tc>
          <w:tcPr>
            <w:tcW w:w="1624" w:type="pct"/>
            <w:hideMark/>
          </w:tcPr>
          <w:p w14:paraId="6EA40C2D"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в том числе, по критериям: </w:t>
            </w:r>
          </w:p>
        </w:tc>
        <w:tc>
          <w:tcPr>
            <w:tcW w:w="715" w:type="pct"/>
            <w:hideMark/>
          </w:tcPr>
          <w:p w14:paraId="26741648"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62" w:type="pct"/>
            <w:hideMark/>
          </w:tcPr>
          <w:p w14:paraId="4E878C6A"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576" w:type="pct"/>
            <w:hideMark/>
          </w:tcPr>
          <w:p w14:paraId="4122AA8E"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714" w:type="pct"/>
            <w:hideMark/>
          </w:tcPr>
          <w:p w14:paraId="69F5E09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c>
          <w:tcPr>
            <w:tcW w:w="810" w:type="pct"/>
            <w:hideMark/>
          </w:tcPr>
          <w:p w14:paraId="18B56330"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w:t>
            </w:r>
          </w:p>
        </w:tc>
      </w:tr>
      <w:tr w:rsidR="00553EC2" w:rsidRPr="0086181B" w14:paraId="2A345552" w14:textId="77777777" w:rsidTr="00FD35A8">
        <w:trPr>
          <w:trHeight w:val="1065"/>
        </w:trPr>
        <w:tc>
          <w:tcPr>
            <w:tcW w:w="1624" w:type="pct"/>
            <w:hideMark/>
          </w:tcPr>
          <w:p w14:paraId="132AED07"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lastRenderedPageBreak/>
              <w:t xml:space="preserve">5.1. Средняя продолжительность времени на принятие территориальной сетевой организацией мер по возмещению потребителю услуг убытков, месяцев </w:t>
            </w:r>
          </w:p>
        </w:tc>
        <w:tc>
          <w:tcPr>
            <w:tcW w:w="715" w:type="pct"/>
            <w:hideMark/>
          </w:tcPr>
          <w:p w14:paraId="70D3DDA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62" w:type="pct"/>
            <w:hideMark/>
          </w:tcPr>
          <w:p w14:paraId="0AEBB57A"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5,56</w:t>
            </w:r>
          </w:p>
        </w:tc>
        <w:tc>
          <w:tcPr>
            <w:tcW w:w="576" w:type="pct"/>
            <w:hideMark/>
          </w:tcPr>
          <w:p w14:paraId="0F9DC065"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w:t>
            </w:r>
          </w:p>
        </w:tc>
        <w:tc>
          <w:tcPr>
            <w:tcW w:w="714" w:type="pct"/>
            <w:hideMark/>
          </w:tcPr>
          <w:p w14:paraId="31EAA993"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обратная </w:t>
            </w:r>
          </w:p>
        </w:tc>
        <w:tc>
          <w:tcPr>
            <w:tcW w:w="810" w:type="pct"/>
            <w:hideMark/>
          </w:tcPr>
          <w:p w14:paraId="12783FCD"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w:t>
            </w:r>
          </w:p>
        </w:tc>
      </w:tr>
      <w:tr w:rsidR="00553EC2" w:rsidRPr="0086181B" w14:paraId="454EEEAD" w14:textId="77777777" w:rsidTr="00FD35A8">
        <w:trPr>
          <w:trHeight w:val="2355"/>
        </w:trPr>
        <w:tc>
          <w:tcPr>
            <w:tcW w:w="1624" w:type="pct"/>
            <w:hideMark/>
          </w:tcPr>
          <w:p w14:paraId="34B9E6F5" w14:textId="77777777" w:rsidR="00553EC2" w:rsidRPr="0086181B" w:rsidRDefault="00553EC2" w:rsidP="00553EC2">
            <w:pPr>
              <w:spacing w:after="0" w:line="240" w:lineRule="auto"/>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5.2. Доля потребителей услуг, получивших возмещение убытков, возникших в результате неисполнения (ненадлежащего исполнения) территориальной сетевой организацией своих обязательств, от числа потребителей, в пользу которых было вынесено судебное решение, или возмещение было произведено во внесудебном порядке, % </w:t>
            </w:r>
          </w:p>
        </w:tc>
        <w:tc>
          <w:tcPr>
            <w:tcW w:w="715" w:type="pct"/>
            <w:hideMark/>
          </w:tcPr>
          <w:p w14:paraId="5ADE195F"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w:t>
            </w:r>
          </w:p>
        </w:tc>
        <w:tc>
          <w:tcPr>
            <w:tcW w:w="562" w:type="pct"/>
            <w:hideMark/>
          </w:tcPr>
          <w:p w14:paraId="15803F96"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100,00</w:t>
            </w:r>
          </w:p>
        </w:tc>
        <w:tc>
          <w:tcPr>
            <w:tcW w:w="576" w:type="pct"/>
            <w:hideMark/>
          </w:tcPr>
          <w:p w14:paraId="74140A72"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0,0</w:t>
            </w:r>
          </w:p>
        </w:tc>
        <w:tc>
          <w:tcPr>
            <w:tcW w:w="714" w:type="pct"/>
            <w:hideMark/>
          </w:tcPr>
          <w:p w14:paraId="3FE1B704"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 xml:space="preserve">прямая </w:t>
            </w:r>
          </w:p>
        </w:tc>
        <w:tc>
          <w:tcPr>
            <w:tcW w:w="810" w:type="pct"/>
            <w:hideMark/>
          </w:tcPr>
          <w:p w14:paraId="5136FB2E" w14:textId="77777777" w:rsidR="00553EC2" w:rsidRPr="0086181B" w:rsidRDefault="00553EC2" w:rsidP="00553EC2">
            <w:pPr>
              <w:spacing w:after="0" w:line="240" w:lineRule="auto"/>
              <w:jc w:val="center"/>
              <w:rPr>
                <w:rFonts w:ascii="Myriad Pro" w:eastAsia="Times New Roman" w:hAnsi="Myriad Pro" w:cs="Times New Roman"/>
                <w:color w:val="000000"/>
                <w:sz w:val="20"/>
                <w:szCs w:val="20"/>
                <w:lang w:eastAsia="ru-RU"/>
              </w:rPr>
            </w:pPr>
            <w:r w:rsidRPr="0086181B">
              <w:rPr>
                <w:rFonts w:ascii="Myriad Pro" w:eastAsia="Times New Roman" w:hAnsi="Myriad Pro" w:cs="Times New Roman"/>
                <w:color w:val="000000"/>
                <w:sz w:val="20"/>
                <w:szCs w:val="20"/>
                <w:lang w:eastAsia="ru-RU"/>
              </w:rPr>
              <w:t>3</w:t>
            </w:r>
          </w:p>
        </w:tc>
      </w:tr>
      <w:tr w:rsidR="00553EC2" w:rsidRPr="0086181B" w14:paraId="10F22FD9" w14:textId="77777777" w:rsidTr="00FD35A8">
        <w:trPr>
          <w:trHeight w:val="630"/>
        </w:trPr>
        <w:tc>
          <w:tcPr>
            <w:tcW w:w="1624" w:type="pct"/>
            <w:hideMark/>
          </w:tcPr>
          <w:p w14:paraId="002729F5" w14:textId="77777777" w:rsidR="00553EC2" w:rsidRPr="0086181B" w:rsidRDefault="00553EC2" w:rsidP="00553EC2">
            <w:pPr>
              <w:spacing w:after="0" w:line="240" w:lineRule="auto"/>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 xml:space="preserve">6. Итого по индикатору результативность обратной связи </w:t>
            </w:r>
          </w:p>
        </w:tc>
        <w:tc>
          <w:tcPr>
            <w:tcW w:w="715" w:type="pct"/>
            <w:hideMark/>
          </w:tcPr>
          <w:p w14:paraId="79815DF0"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62" w:type="pct"/>
            <w:hideMark/>
          </w:tcPr>
          <w:p w14:paraId="72FDBA65"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576" w:type="pct"/>
            <w:hideMark/>
          </w:tcPr>
          <w:p w14:paraId="0AE4A6D0"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714" w:type="pct"/>
            <w:hideMark/>
          </w:tcPr>
          <w:p w14:paraId="00E01F41"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w:t>
            </w:r>
          </w:p>
        </w:tc>
        <w:tc>
          <w:tcPr>
            <w:tcW w:w="810" w:type="pct"/>
            <w:hideMark/>
          </w:tcPr>
          <w:p w14:paraId="311BC21A" w14:textId="77777777" w:rsidR="00553EC2" w:rsidRPr="0086181B"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86181B">
              <w:rPr>
                <w:rFonts w:ascii="Myriad Pro" w:eastAsia="Times New Roman" w:hAnsi="Myriad Pro" w:cs="Times New Roman"/>
                <w:b/>
                <w:bCs/>
                <w:color w:val="000000"/>
                <w:sz w:val="20"/>
                <w:szCs w:val="20"/>
                <w:lang w:eastAsia="ru-RU"/>
              </w:rPr>
              <w:t>1,820</w:t>
            </w:r>
          </w:p>
        </w:tc>
      </w:tr>
    </w:tbl>
    <w:p w14:paraId="362252FD"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p>
    <w:p w14:paraId="5DD68A1D"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Показатель уровня качества обслуживания потребителей составил:</w:t>
      </w:r>
    </w:p>
    <w:p w14:paraId="0A7D66BC"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proofErr w:type="spellStart"/>
      <w:r w:rsidRPr="0086181B">
        <w:rPr>
          <w:rFonts w:ascii="Myriad Pro" w:eastAsia="Calibri" w:hAnsi="Myriad Pro" w:cs="Times New Roman"/>
          <w:sz w:val="26"/>
          <w:szCs w:val="26"/>
        </w:rPr>
        <w:t>Птсо</w:t>
      </w:r>
      <w:proofErr w:type="spellEnd"/>
      <w:r w:rsidRPr="0086181B">
        <w:rPr>
          <w:rFonts w:ascii="Myriad Pro" w:eastAsia="Calibri" w:hAnsi="Myriad Pro" w:cs="Times New Roman"/>
          <w:sz w:val="26"/>
          <w:szCs w:val="26"/>
        </w:rPr>
        <w:t xml:space="preserve"> = 0,1*1,917 +0,7*0,615 + 0,2*1,820 = 0,9865</w:t>
      </w:r>
    </w:p>
    <w:p w14:paraId="07DAF8DE"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p>
    <w:p w14:paraId="768A0375"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В соответствии с п. 5.1.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Российской Федерации от 29.06.2010 № 296, обобщенный показатель уровня надежности и качества оказываемых услуг рассчитывается на основании сопоставления фактических значений показателей надежности и качества услуг с их плановыми значениями и учитывает результаты достижения плановых значений показателей с учетом соответствующих коэффициентов значимости для данной электросетевой организации.</w:t>
      </w:r>
    </w:p>
    <w:p w14:paraId="27B3A328"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Обобщенный показатель надежности и качества предоставляемых услуг определяется по формуле:</w:t>
      </w:r>
    </w:p>
    <w:p w14:paraId="3186EE8E" w14:textId="77777777" w:rsidR="00553EC2" w:rsidRPr="0086181B" w:rsidRDefault="00553EC2" w:rsidP="00FD35A8">
      <w:pPr>
        <w:spacing w:after="0" w:line="360" w:lineRule="auto"/>
        <w:ind w:firstLine="567"/>
        <w:jc w:val="center"/>
        <w:rPr>
          <w:rFonts w:ascii="Myriad Pro" w:eastAsia="Calibri" w:hAnsi="Myriad Pro" w:cs="Times New Roman"/>
          <w:sz w:val="26"/>
          <w:szCs w:val="26"/>
        </w:rPr>
      </w:pPr>
      <w:proofErr w:type="spellStart"/>
      <w:r w:rsidRPr="0086181B">
        <w:rPr>
          <w:rFonts w:ascii="Myriad Pro" w:eastAsia="Calibri" w:hAnsi="Myriad Pro" w:cs="Times New Roman"/>
          <w:sz w:val="26"/>
          <w:szCs w:val="26"/>
        </w:rPr>
        <w:lastRenderedPageBreak/>
        <w:t>Коб</w:t>
      </w:r>
      <w:proofErr w:type="spellEnd"/>
      <w:r w:rsidRPr="0086181B">
        <w:rPr>
          <w:rFonts w:ascii="Myriad Pro" w:eastAsia="Calibri" w:hAnsi="Myriad Pro" w:cs="Times New Roman"/>
          <w:sz w:val="26"/>
          <w:szCs w:val="26"/>
        </w:rPr>
        <w:t xml:space="preserve"> = α*</w:t>
      </w:r>
      <w:proofErr w:type="spellStart"/>
      <w:r w:rsidRPr="0086181B">
        <w:rPr>
          <w:rFonts w:ascii="Myriad Pro" w:eastAsia="Calibri" w:hAnsi="Myriad Pro" w:cs="Times New Roman"/>
          <w:sz w:val="26"/>
          <w:szCs w:val="26"/>
        </w:rPr>
        <w:t>Кнад</w:t>
      </w:r>
      <w:proofErr w:type="spellEnd"/>
      <w:r w:rsidRPr="0086181B">
        <w:rPr>
          <w:rFonts w:ascii="Myriad Pro" w:eastAsia="Calibri" w:hAnsi="Myriad Pro" w:cs="Times New Roman"/>
          <w:sz w:val="26"/>
          <w:szCs w:val="26"/>
        </w:rPr>
        <w:t xml:space="preserve"> + β*Ккач, где</w:t>
      </w:r>
    </w:p>
    <w:p w14:paraId="207A79D5"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 xml:space="preserve">α и β - коэффициенты значимости показателей надежности и качества. </w:t>
      </w:r>
    </w:p>
    <w:p w14:paraId="15A0955B"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Для территориальных сетевых организаций: α = 0,65; β = 1 - α;</w:t>
      </w:r>
    </w:p>
    <w:p w14:paraId="4C8E87A5"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 xml:space="preserve">Если плановое значение </w:t>
      </w:r>
      <w:proofErr w:type="spellStart"/>
      <w:r w:rsidRPr="0086181B">
        <w:rPr>
          <w:rFonts w:ascii="Myriad Pro" w:eastAsia="Calibri" w:hAnsi="Myriad Pro" w:cs="Times New Roman"/>
          <w:sz w:val="26"/>
          <w:szCs w:val="26"/>
        </w:rPr>
        <w:t>Пп</w:t>
      </w:r>
      <w:proofErr w:type="spellEnd"/>
      <w:r w:rsidRPr="0086181B">
        <w:rPr>
          <w:rFonts w:ascii="Myriad Pro" w:eastAsia="Calibri" w:hAnsi="Myriad Pro" w:cs="Times New Roman"/>
          <w:sz w:val="26"/>
          <w:szCs w:val="26"/>
        </w:rPr>
        <w:t xml:space="preserve"> достигнуто, то </w:t>
      </w:r>
      <w:proofErr w:type="spellStart"/>
      <w:r w:rsidRPr="0086181B">
        <w:rPr>
          <w:rFonts w:ascii="Myriad Pro" w:eastAsia="Calibri" w:hAnsi="Myriad Pro" w:cs="Times New Roman"/>
          <w:sz w:val="26"/>
          <w:szCs w:val="26"/>
        </w:rPr>
        <w:t>Кнад</w:t>
      </w:r>
      <w:proofErr w:type="spellEnd"/>
      <w:r w:rsidRPr="0086181B">
        <w:rPr>
          <w:rFonts w:ascii="Myriad Pro" w:eastAsia="Calibri" w:hAnsi="Myriad Pro" w:cs="Times New Roman"/>
          <w:sz w:val="26"/>
          <w:szCs w:val="26"/>
        </w:rPr>
        <w:t xml:space="preserve"> = 0; не достигнуто - </w:t>
      </w:r>
      <w:proofErr w:type="spellStart"/>
      <w:r w:rsidRPr="0086181B">
        <w:rPr>
          <w:rFonts w:ascii="Myriad Pro" w:eastAsia="Calibri" w:hAnsi="Myriad Pro" w:cs="Times New Roman"/>
          <w:sz w:val="26"/>
          <w:szCs w:val="26"/>
        </w:rPr>
        <w:t>Кнад</w:t>
      </w:r>
      <w:proofErr w:type="spellEnd"/>
      <w:r w:rsidRPr="0086181B">
        <w:rPr>
          <w:rFonts w:ascii="Myriad Pro" w:eastAsia="Calibri" w:hAnsi="Myriad Pro" w:cs="Times New Roman"/>
          <w:sz w:val="26"/>
          <w:szCs w:val="26"/>
        </w:rPr>
        <w:t xml:space="preserve"> = -1; достигнуто со значительным улучшением - </w:t>
      </w:r>
      <w:proofErr w:type="spellStart"/>
      <w:r w:rsidRPr="0086181B">
        <w:rPr>
          <w:rFonts w:ascii="Myriad Pro" w:eastAsia="Calibri" w:hAnsi="Myriad Pro" w:cs="Times New Roman"/>
          <w:sz w:val="26"/>
          <w:szCs w:val="26"/>
        </w:rPr>
        <w:t>Кнад</w:t>
      </w:r>
      <w:proofErr w:type="spellEnd"/>
      <w:r w:rsidRPr="0086181B">
        <w:rPr>
          <w:rFonts w:ascii="Myriad Pro" w:eastAsia="Calibri" w:hAnsi="Myriad Pro" w:cs="Times New Roman"/>
          <w:sz w:val="26"/>
          <w:szCs w:val="26"/>
        </w:rPr>
        <w:t xml:space="preserve"> = 1;</w:t>
      </w:r>
    </w:p>
    <w:p w14:paraId="12F698A4"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 xml:space="preserve">если плановое значение </w:t>
      </w:r>
      <w:proofErr w:type="spellStart"/>
      <w:r w:rsidRPr="0086181B">
        <w:rPr>
          <w:rFonts w:ascii="Myriad Pro" w:eastAsia="Calibri" w:hAnsi="Myriad Pro" w:cs="Times New Roman"/>
          <w:sz w:val="26"/>
          <w:szCs w:val="26"/>
        </w:rPr>
        <w:t>Птпр</w:t>
      </w:r>
      <w:proofErr w:type="spellEnd"/>
      <w:r w:rsidRPr="0086181B">
        <w:rPr>
          <w:rFonts w:ascii="Myriad Pro" w:eastAsia="Calibri" w:hAnsi="Myriad Pro" w:cs="Times New Roman"/>
          <w:sz w:val="26"/>
          <w:szCs w:val="26"/>
        </w:rPr>
        <w:t xml:space="preserve"> для территориальных сетевых организаций достигнуто, то для соответствующей электросетевой организации Ккач= 0; не достигнуто - Ккач = -1; достигнуто со значительным улучшением - Ккач = 1.</w:t>
      </w:r>
    </w:p>
    <w:p w14:paraId="194A7AEF" w14:textId="77777777" w:rsidR="00553EC2" w:rsidRPr="0086181B" w:rsidRDefault="00553EC2" w:rsidP="00FD35A8">
      <w:pPr>
        <w:spacing w:after="0" w:line="360" w:lineRule="auto"/>
        <w:ind w:firstLine="567"/>
        <w:jc w:val="center"/>
        <w:rPr>
          <w:rFonts w:ascii="Myriad Pro" w:eastAsia="Calibri" w:hAnsi="Myriad Pro" w:cs="Times New Roman"/>
          <w:sz w:val="26"/>
          <w:szCs w:val="26"/>
        </w:rPr>
      </w:pPr>
      <w:proofErr w:type="spellStart"/>
      <w:r w:rsidRPr="0086181B">
        <w:rPr>
          <w:rFonts w:ascii="Myriad Pro" w:eastAsia="Calibri" w:hAnsi="Myriad Pro" w:cs="Times New Roman"/>
          <w:sz w:val="26"/>
          <w:szCs w:val="26"/>
        </w:rPr>
        <w:t>Коб</w:t>
      </w:r>
      <w:proofErr w:type="spellEnd"/>
      <w:r w:rsidRPr="0086181B">
        <w:rPr>
          <w:rFonts w:ascii="Myriad Pro" w:eastAsia="Calibri" w:hAnsi="Myriad Pro" w:cs="Times New Roman"/>
          <w:sz w:val="26"/>
          <w:szCs w:val="26"/>
        </w:rPr>
        <w:t xml:space="preserve"> = 0,65*1+0,35*0 = 0,65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457"/>
        <w:gridCol w:w="2013"/>
        <w:gridCol w:w="1875"/>
      </w:tblGrid>
      <w:tr w:rsidR="00553EC2" w:rsidRPr="0086181B" w14:paraId="33096BB9" w14:textId="77777777" w:rsidTr="00FD35A8">
        <w:trPr>
          <w:trHeight w:val="20"/>
          <w:tblHeader/>
        </w:trPr>
        <w:tc>
          <w:tcPr>
            <w:tcW w:w="29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AF4DF"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Показатель</w:t>
            </w:r>
          </w:p>
        </w:tc>
        <w:tc>
          <w:tcPr>
            <w:tcW w:w="208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70E4E2"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Значение показателя</w:t>
            </w:r>
          </w:p>
        </w:tc>
      </w:tr>
      <w:tr w:rsidR="00553EC2" w:rsidRPr="0086181B" w14:paraId="6CCFC05D" w14:textId="77777777" w:rsidTr="00FD35A8">
        <w:trPr>
          <w:trHeight w:val="20"/>
          <w:tblHeader/>
        </w:trPr>
        <w:tc>
          <w:tcPr>
            <w:tcW w:w="29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665D6"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2D7D1C"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План</w:t>
            </w:r>
          </w:p>
          <w:p w14:paraId="6425881E" w14:textId="77777777" w:rsidR="00553EC2" w:rsidRPr="00FD35A8" w:rsidRDefault="00553EC2" w:rsidP="00553EC2">
            <w:pPr>
              <w:spacing w:line="240" w:lineRule="auto"/>
              <w:ind w:left="139"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2017</w:t>
            </w:r>
          </w:p>
        </w:tc>
        <w:tc>
          <w:tcPr>
            <w:tcW w:w="10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E3C4C9"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Факт</w:t>
            </w:r>
          </w:p>
          <w:p w14:paraId="53011D59"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2017</w:t>
            </w:r>
          </w:p>
        </w:tc>
      </w:tr>
      <w:tr w:rsidR="00553EC2" w:rsidRPr="0086181B" w14:paraId="3DCBA6C5" w14:textId="77777777" w:rsidTr="00FD35A8">
        <w:trPr>
          <w:trHeight w:val="20"/>
          <w:tblHeader/>
        </w:trPr>
        <w:tc>
          <w:tcPr>
            <w:tcW w:w="2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13923D"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1</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DE2212"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w:t>
            </w:r>
          </w:p>
        </w:tc>
        <w:tc>
          <w:tcPr>
            <w:tcW w:w="10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CE0CBE" w14:textId="77777777" w:rsidR="00553EC2" w:rsidRPr="00FD35A8" w:rsidRDefault="00553EC2" w:rsidP="00553EC2">
            <w:pPr>
              <w:spacing w:line="240" w:lineRule="auto"/>
              <w:ind w:hanging="15"/>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3</w:t>
            </w:r>
          </w:p>
        </w:tc>
      </w:tr>
      <w:tr w:rsidR="00553EC2" w:rsidRPr="0086181B" w14:paraId="3D3E2046" w14:textId="77777777" w:rsidTr="00FD35A8">
        <w:trPr>
          <w:trHeight w:val="20"/>
        </w:trPr>
        <w:tc>
          <w:tcPr>
            <w:tcW w:w="2920" w:type="pct"/>
            <w:tcBorders>
              <w:top w:val="single" w:sz="4" w:space="0" w:color="FFFFFF" w:themeColor="background1"/>
            </w:tcBorders>
            <w:shd w:val="clear" w:color="auto" w:fill="auto"/>
            <w:vAlign w:val="center"/>
          </w:tcPr>
          <w:p w14:paraId="48C9B3ED" w14:textId="77777777" w:rsidR="00553EC2" w:rsidRPr="0086181B" w:rsidRDefault="00553EC2" w:rsidP="00553EC2">
            <w:pPr>
              <w:spacing w:line="240" w:lineRule="auto"/>
              <w:ind w:hanging="15"/>
              <w:rPr>
                <w:rFonts w:ascii="Myriad Pro" w:eastAsia="Calibri" w:hAnsi="Myriad Pro" w:cs="Times New Roman"/>
                <w:sz w:val="20"/>
                <w:szCs w:val="20"/>
              </w:rPr>
            </w:pPr>
            <w:r w:rsidRPr="0086181B">
              <w:rPr>
                <w:rFonts w:ascii="Myriad Pro" w:eastAsia="Calibri" w:hAnsi="Myriad Pro" w:cs="Times New Roman"/>
                <w:sz w:val="20"/>
                <w:szCs w:val="20"/>
                <w:lang w:bidi="ru-RU"/>
              </w:rPr>
              <w:t>Показатель уровня надежности оказываемых услуг</w:t>
            </w:r>
          </w:p>
        </w:tc>
        <w:tc>
          <w:tcPr>
            <w:tcW w:w="1077" w:type="pct"/>
            <w:tcBorders>
              <w:top w:val="single" w:sz="4" w:space="0" w:color="FFFFFF" w:themeColor="background1"/>
            </w:tcBorders>
            <w:shd w:val="clear" w:color="auto" w:fill="auto"/>
            <w:vAlign w:val="center"/>
          </w:tcPr>
          <w:p w14:paraId="7D085533" w14:textId="77777777" w:rsidR="00553EC2" w:rsidRPr="0086181B" w:rsidRDefault="00553EC2" w:rsidP="00553EC2">
            <w:pPr>
              <w:spacing w:line="240" w:lineRule="auto"/>
              <w:ind w:hanging="15"/>
              <w:jc w:val="center"/>
              <w:rPr>
                <w:rFonts w:ascii="Myriad Pro" w:eastAsia="Calibri" w:hAnsi="Myriad Pro" w:cs="Times New Roman"/>
                <w:sz w:val="20"/>
                <w:szCs w:val="20"/>
              </w:rPr>
            </w:pPr>
            <w:r w:rsidRPr="0086181B">
              <w:rPr>
                <w:rFonts w:ascii="Myriad Pro" w:eastAsia="Calibri" w:hAnsi="Myriad Pro" w:cs="Times New Roman"/>
                <w:sz w:val="20"/>
                <w:szCs w:val="20"/>
              </w:rPr>
              <w:t>0,1076</w:t>
            </w:r>
          </w:p>
        </w:tc>
        <w:tc>
          <w:tcPr>
            <w:tcW w:w="1003" w:type="pct"/>
            <w:tcBorders>
              <w:top w:val="single" w:sz="4" w:space="0" w:color="FFFFFF" w:themeColor="background1"/>
            </w:tcBorders>
            <w:shd w:val="clear" w:color="auto" w:fill="auto"/>
            <w:vAlign w:val="center"/>
          </w:tcPr>
          <w:p w14:paraId="43B97805" w14:textId="77777777" w:rsidR="00553EC2" w:rsidRPr="0086181B" w:rsidRDefault="00553EC2" w:rsidP="00553EC2">
            <w:pPr>
              <w:spacing w:line="240" w:lineRule="auto"/>
              <w:ind w:hanging="15"/>
              <w:jc w:val="center"/>
              <w:rPr>
                <w:rFonts w:ascii="Myriad Pro" w:eastAsia="Calibri" w:hAnsi="Myriad Pro" w:cs="Times New Roman"/>
                <w:sz w:val="20"/>
                <w:szCs w:val="20"/>
              </w:rPr>
            </w:pPr>
            <w:r w:rsidRPr="0086181B">
              <w:rPr>
                <w:rFonts w:ascii="Myriad Pro" w:eastAsia="Calibri" w:hAnsi="Myriad Pro" w:cs="Times New Roman"/>
                <w:sz w:val="20"/>
                <w:szCs w:val="20"/>
              </w:rPr>
              <w:t>0,0253</w:t>
            </w:r>
          </w:p>
        </w:tc>
      </w:tr>
      <w:tr w:rsidR="00553EC2" w:rsidRPr="0086181B" w14:paraId="6D52433F" w14:textId="77777777" w:rsidTr="00FD35A8">
        <w:trPr>
          <w:trHeight w:val="20"/>
        </w:trPr>
        <w:tc>
          <w:tcPr>
            <w:tcW w:w="2920" w:type="pct"/>
            <w:shd w:val="clear" w:color="auto" w:fill="auto"/>
            <w:vAlign w:val="center"/>
          </w:tcPr>
          <w:p w14:paraId="1368E9B6" w14:textId="77777777" w:rsidR="00553EC2" w:rsidRPr="0086181B" w:rsidRDefault="00553EC2" w:rsidP="00553EC2">
            <w:pPr>
              <w:spacing w:line="240" w:lineRule="auto"/>
              <w:ind w:hanging="15"/>
              <w:rPr>
                <w:rFonts w:ascii="Myriad Pro" w:eastAsia="Calibri" w:hAnsi="Myriad Pro" w:cs="Times New Roman"/>
                <w:sz w:val="20"/>
                <w:szCs w:val="20"/>
              </w:rPr>
            </w:pPr>
            <w:r w:rsidRPr="0086181B">
              <w:rPr>
                <w:rFonts w:ascii="Myriad Pro" w:eastAsia="Calibri" w:hAnsi="Myriad Pro" w:cs="Times New Roman"/>
                <w:sz w:val="20"/>
                <w:szCs w:val="20"/>
                <w:lang w:bidi="ru-RU"/>
              </w:rPr>
              <w:t>Показатель уровня качества оказываемых услуг</w:t>
            </w:r>
          </w:p>
        </w:tc>
        <w:tc>
          <w:tcPr>
            <w:tcW w:w="1077" w:type="pct"/>
            <w:shd w:val="clear" w:color="auto" w:fill="auto"/>
            <w:vAlign w:val="center"/>
          </w:tcPr>
          <w:p w14:paraId="3ADA9B26" w14:textId="77777777" w:rsidR="00553EC2" w:rsidRPr="0086181B" w:rsidRDefault="00553EC2" w:rsidP="00553EC2">
            <w:pPr>
              <w:spacing w:line="240" w:lineRule="auto"/>
              <w:ind w:hanging="15"/>
              <w:jc w:val="center"/>
              <w:rPr>
                <w:rFonts w:ascii="Myriad Pro" w:eastAsia="Calibri" w:hAnsi="Myriad Pro" w:cs="Times New Roman"/>
                <w:sz w:val="20"/>
                <w:szCs w:val="20"/>
              </w:rPr>
            </w:pPr>
            <w:r w:rsidRPr="0086181B">
              <w:rPr>
                <w:rFonts w:ascii="Myriad Pro" w:eastAsia="Calibri" w:hAnsi="Myriad Pro" w:cs="Times New Roman"/>
                <w:sz w:val="20"/>
                <w:szCs w:val="20"/>
              </w:rPr>
              <w:t>1,0102</w:t>
            </w:r>
          </w:p>
        </w:tc>
        <w:tc>
          <w:tcPr>
            <w:tcW w:w="1003" w:type="pct"/>
            <w:shd w:val="clear" w:color="auto" w:fill="auto"/>
            <w:vAlign w:val="center"/>
          </w:tcPr>
          <w:p w14:paraId="6F7EC4D6" w14:textId="77777777" w:rsidR="00553EC2" w:rsidRPr="0086181B" w:rsidRDefault="00553EC2" w:rsidP="00553EC2">
            <w:pPr>
              <w:spacing w:line="240" w:lineRule="auto"/>
              <w:ind w:hanging="15"/>
              <w:jc w:val="center"/>
              <w:rPr>
                <w:rFonts w:ascii="Myriad Pro" w:eastAsia="Calibri" w:hAnsi="Myriad Pro" w:cs="Times New Roman"/>
                <w:sz w:val="20"/>
                <w:szCs w:val="20"/>
              </w:rPr>
            </w:pPr>
            <w:r w:rsidRPr="0086181B">
              <w:rPr>
                <w:rFonts w:ascii="Myriad Pro" w:eastAsia="Calibri" w:hAnsi="Myriad Pro" w:cs="Times New Roman"/>
                <w:sz w:val="20"/>
                <w:szCs w:val="20"/>
              </w:rPr>
              <w:t>0,9865</w:t>
            </w:r>
          </w:p>
        </w:tc>
      </w:tr>
      <w:tr w:rsidR="00553EC2" w:rsidRPr="0086181B" w14:paraId="64D83813" w14:textId="77777777" w:rsidTr="00FD35A8">
        <w:trPr>
          <w:trHeight w:val="20"/>
        </w:trPr>
        <w:tc>
          <w:tcPr>
            <w:tcW w:w="2920" w:type="pct"/>
            <w:shd w:val="clear" w:color="auto" w:fill="auto"/>
            <w:vAlign w:val="center"/>
          </w:tcPr>
          <w:p w14:paraId="07EAAB52" w14:textId="77777777" w:rsidR="00553EC2" w:rsidRPr="0086181B" w:rsidRDefault="00553EC2" w:rsidP="00553EC2">
            <w:pPr>
              <w:spacing w:line="240" w:lineRule="auto"/>
              <w:ind w:hanging="15"/>
              <w:rPr>
                <w:rFonts w:ascii="Myriad Pro" w:eastAsia="Calibri" w:hAnsi="Myriad Pro" w:cs="Times New Roman"/>
                <w:sz w:val="20"/>
                <w:szCs w:val="20"/>
                <w:lang w:bidi="ru-RU"/>
              </w:rPr>
            </w:pPr>
            <w:r w:rsidRPr="0086181B">
              <w:rPr>
                <w:rFonts w:ascii="Myriad Pro" w:eastAsia="Calibri" w:hAnsi="Myriad Pro" w:cs="Times New Roman"/>
                <w:sz w:val="20"/>
                <w:szCs w:val="20"/>
                <w:lang w:bidi="ru-RU"/>
              </w:rPr>
              <w:t>Обобщенный показатель надежности и качества предоставляемых услуг</w:t>
            </w:r>
          </w:p>
        </w:tc>
        <w:tc>
          <w:tcPr>
            <w:tcW w:w="1077" w:type="pct"/>
            <w:shd w:val="clear" w:color="auto" w:fill="auto"/>
            <w:vAlign w:val="center"/>
          </w:tcPr>
          <w:p w14:paraId="50BB1DC3" w14:textId="77777777" w:rsidR="00553EC2" w:rsidRPr="0086181B" w:rsidRDefault="00553EC2" w:rsidP="00553EC2">
            <w:pPr>
              <w:spacing w:line="240" w:lineRule="auto"/>
              <w:ind w:hanging="15"/>
              <w:jc w:val="center"/>
              <w:rPr>
                <w:rFonts w:ascii="Myriad Pro" w:eastAsia="Calibri" w:hAnsi="Myriad Pro" w:cs="Times New Roman"/>
                <w:sz w:val="20"/>
                <w:szCs w:val="20"/>
              </w:rPr>
            </w:pPr>
          </w:p>
        </w:tc>
        <w:tc>
          <w:tcPr>
            <w:tcW w:w="1003" w:type="pct"/>
            <w:shd w:val="clear" w:color="auto" w:fill="auto"/>
            <w:vAlign w:val="center"/>
          </w:tcPr>
          <w:p w14:paraId="3571ABCA" w14:textId="77777777" w:rsidR="00553EC2" w:rsidRPr="0086181B" w:rsidDel="00431CDA" w:rsidRDefault="00553EC2" w:rsidP="00553EC2">
            <w:pPr>
              <w:spacing w:line="240" w:lineRule="auto"/>
              <w:ind w:hanging="15"/>
              <w:jc w:val="center"/>
              <w:rPr>
                <w:rFonts w:ascii="Myriad Pro" w:eastAsia="Calibri" w:hAnsi="Myriad Pro" w:cs="Times New Roman"/>
                <w:sz w:val="20"/>
                <w:szCs w:val="20"/>
              </w:rPr>
            </w:pPr>
            <w:r w:rsidRPr="0086181B">
              <w:rPr>
                <w:rFonts w:ascii="Myriad Pro" w:eastAsia="Calibri" w:hAnsi="Myriad Pro" w:cs="Times New Roman"/>
                <w:sz w:val="20"/>
                <w:szCs w:val="20"/>
              </w:rPr>
              <w:t>0,65</w:t>
            </w:r>
          </w:p>
        </w:tc>
      </w:tr>
    </w:tbl>
    <w:p w14:paraId="55EC2CFC"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p>
    <w:p w14:paraId="60869197" w14:textId="203F9456"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По мнению Исполнителя расчет показателей надежности и качества услуг по передаче электрической энергии за 2017 год выполнен</w:t>
      </w:r>
      <w:r w:rsidRPr="0086181B" w:rsidDel="006E07AB">
        <w:rPr>
          <w:rFonts w:ascii="Myriad Pro" w:eastAsia="Calibri" w:hAnsi="Myriad Pro" w:cs="Times New Roman"/>
          <w:sz w:val="26"/>
          <w:szCs w:val="26"/>
        </w:rPr>
        <w:t xml:space="preserve"> </w:t>
      </w:r>
      <w:r w:rsidR="00277BBD">
        <w:rPr>
          <w:rFonts w:ascii="Myriad Pro" w:eastAsia="Calibri" w:hAnsi="Myriad Pro" w:cs="Times New Roman"/>
          <w:sz w:val="26"/>
          <w:szCs w:val="26"/>
        </w:rPr>
        <w:t>АО «Тываэнерго»</w:t>
      </w:r>
      <w:r w:rsidRPr="0086181B">
        <w:rPr>
          <w:rFonts w:ascii="Myriad Pro" w:eastAsia="Calibri" w:hAnsi="Myriad Pro" w:cs="Times New Roman"/>
          <w:sz w:val="26"/>
          <w:szCs w:val="26"/>
        </w:rPr>
        <w:t>, в соответствии с нормами законодательства.</w:t>
      </w:r>
    </w:p>
    <w:p w14:paraId="258C4A17" w14:textId="422A6369"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t>Исполнитель отмечает, что Службой по тарифам Республики Тыва приняты расчеты показателей надежности и качества услуг по передаче электрической энергии за 2017 год, заявленные</w:t>
      </w:r>
      <w:r w:rsidRPr="0086181B" w:rsidDel="006E07AB">
        <w:rPr>
          <w:rFonts w:ascii="Myriad Pro" w:eastAsia="Calibri" w:hAnsi="Myriad Pro" w:cs="Times New Roman"/>
          <w:sz w:val="26"/>
          <w:szCs w:val="26"/>
        </w:rPr>
        <w:t xml:space="preserve"> </w:t>
      </w:r>
      <w:r w:rsidR="00277BBD">
        <w:rPr>
          <w:rFonts w:ascii="Myriad Pro" w:eastAsia="Calibri" w:hAnsi="Myriad Pro" w:cs="Times New Roman"/>
          <w:sz w:val="26"/>
          <w:szCs w:val="26"/>
        </w:rPr>
        <w:t>АО «Тываэнерго»</w:t>
      </w:r>
      <w:r w:rsidRPr="0086181B">
        <w:rPr>
          <w:rFonts w:ascii="Myriad Pro" w:eastAsia="Calibri" w:hAnsi="Myriad Pro" w:cs="Times New Roman"/>
          <w:sz w:val="26"/>
          <w:szCs w:val="26"/>
        </w:rPr>
        <w:t xml:space="preserve"> в полном объеме.</w:t>
      </w:r>
    </w:p>
    <w:p w14:paraId="12030DFA" w14:textId="77777777" w:rsidR="00553EC2" w:rsidRPr="0086181B" w:rsidRDefault="00553EC2" w:rsidP="0086181B">
      <w:pPr>
        <w:spacing w:after="0" w:line="360" w:lineRule="auto"/>
        <w:ind w:firstLine="567"/>
        <w:jc w:val="both"/>
        <w:rPr>
          <w:rFonts w:ascii="Myriad Pro" w:eastAsia="Calibri" w:hAnsi="Myriad Pro" w:cs="Times New Roman"/>
          <w:sz w:val="26"/>
          <w:szCs w:val="26"/>
        </w:rPr>
      </w:pPr>
      <w:r w:rsidRPr="0086181B">
        <w:rPr>
          <w:rFonts w:ascii="Myriad Pro" w:eastAsia="Calibri" w:hAnsi="Myriad Pro" w:cs="Times New Roman"/>
          <w:sz w:val="26"/>
          <w:szCs w:val="26"/>
        </w:rPr>
        <w:br w:type="page"/>
      </w:r>
    </w:p>
    <w:p w14:paraId="1A3BFD73" w14:textId="77777777" w:rsidR="00553EC2" w:rsidRPr="008C466B" w:rsidRDefault="00553EC2" w:rsidP="008C466B">
      <w:pPr>
        <w:pStyle w:val="3"/>
        <w:numPr>
          <w:ilvl w:val="0"/>
          <w:numId w:val="1"/>
        </w:numPr>
        <w:spacing w:line="360" w:lineRule="auto"/>
        <w:jc w:val="both"/>
        <w:rPr>
          <w:rFonts w:ascii="Myriad Pro" w:hAnsi="Myriad Pro"/>
          <w:b/>
          <w:color w:val="4F6228" w:themeColor="accent3" w:themeShade="80"/>
          <w:sz w:val="28"/>
          <w:szCs w:val="28"/>
        </w:rPr>
      </w:pPr>
      <w:bookmarkStart w:id="52" w:name="_Toc33288930"/>
      <w:bookmarkStart w:id="53" w:name="_Toc36934509"/>
      <w:bookmarkStart w:id="54" w:name="_Toc49263970"/>
      <w:r w:rsidRPr="008C466B">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52"/>
      <w:bookmarkEnd w:id="53"/>
      <w:bookmarkEnd w:id="54"/>
    </w:p>
    <w:p w14:paraId="0A76DF26" w14:textId="77777777" w:rsidR="00553EC2" w:rsidRPr="008C466B" w:rsidRDefault="00553EC2" w:rsidP="008C466B">
      <w:pPr>
        <w:spacing w:after="0" w:line="360" w:lineRule="auto"/>
        <w:ind w:firstLine="567"/>
        <w:jc w:val="both"/>
        <w:rPr>
          <w:rFonts w:ascii="Myriad Pro" w:eastAsia="Calibri" w:hAnsi="Myriad Pro" w:cs="Times New Roman"/>
          <w:sz w:val="26"/>
          <w:szCs w:val="26"/>
        </w:rPr>
      </w:pPr>
      <w:r w:rsidRPr="008C466B">
        <w:rPr>
          <w:rFonts w:ascii="Myriad Pro" w:eastAsia="Calibri" w:hAnsi="Myriad Pro" w:cs="Times New Roman"/>
          <w:sz w:val="26"/>
          <w:szCs w:val="26"/>
        </w:rPr>
        <w:t>В соответствии с п. 11 Методических указаний № 98-э неподконтрольные расходы, определяемые методом экономически обоснованных расходов, для базового и i-</w:t>
      </w:r>
      <w:proofErr w:type="spellStart"/>
      <w:r w:rsidRPr="008C466B">
        <w:rPr>
          <w:rFonts w:ascii="Myriad Pro" w:eastAsia="Calibri" w:hAnsi="Myriad Pro" w:cs="Times New Roman"/>
          <w:sz w:val="26"/>
          <w:szCs w:val="26"/>
        </w:rPr>
        <w:t>го</w:t>
      </w:r>
      <w:proofErr w:type="spellEnd"/>
      <w:r w:rsidRPr="008C466B">
        <w:rPr>
          <w:rFonts w:ascii="Myriad Pro" w:eastAsia="Calibri" w:hAnsi="Myriad Pro" w:cs="Times New Roman"/>
          <w:sz w:val="26"/>
          <w:szCs w:val="26"/>
        </w:rPr>
        <w:t xml:space="preserve"> года долгосрочного периода регулирования, включают в себя:</w:t>
      </w:r>
    </w:p>
    <w:p w14:paraId="0D5B7B64" w14:textId="75B8891B" w:rsidR="00553EC2" w:rsidRPr="008C466B" w:rsidRDefault="00553EC2" w:rsidP="00D91061">
      <w:pPr>
        <w:pStyle w:val="a5"/>
        <w:numPr>
          <w:ilvl w:val="0"/>
          <w:numId w:val="31"/>
        </w:numPr>
        <w:spacing w:after="0" w:line="360" w:lineRule="auto"/>
        <w:ind w:left="1134" w:hanging="567"/>
        <w:jc w:val="both"/>
        <w:rPr>
          <w:rFonts w:ascii="Myriad Pro" w:hAnsi="Myriad Pro"/>
          <w:sz w:val="26"/>
          <w:szCs w:val="26"/>
        </w:rPr>
      </w:pPr>
      <w:r w:rsidRPr="008C466B">
        <w:rPr>
          <w:rFonts w:ascii="Myriad Pro" w:hAnsi="Myriad Pro"/>
          <w:sz w:val="26"/>
          <w:szCs w:val="26"/>
        </w:rPr>
        <w:t>расходы на финансирование капитальных вложений из прибыли (в соответствии с пунктом 32 Основ ценообразования № 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99962DB" w14:textId="77702A61" w:rsidR="00553EC2" w:rsidRPr="008C466B" w:rsidRDefault="00553EC2" w:rsidP="00D91061">
      <w:pPr>
        <w:pStyle w:val="a5"/>
        <w:numPr>
          <w:ilvl w:val="0"/>
          <w:numId w:val="31"/>
        </w:numPr>
        <w:spacing w:after="0" w:line="360" w:lineRule="auto"/>
        <w:ind w:left="1134" w:hanging="567"/>
        <w:jc w:val="both"/>
        <w:rPr>
          <w:rFonts w:ascii="Myriad Pro" w:hAnsi="Myriad Pro"/>
          <w:sz w:val="26"/>
          <w:szCs w:val="26"/>
        </w:rPr>
      </w:pPr>
      <w:r w:rsidRPr="008C466B">
        <w:rPr>
          <w:rFonts w:ascii="Myriad Pro" w:hAnsi="Myriad Pro"/>
          <w:sz w:val="26"/>
          <w:szCs w:val="26"/>
        </w:rPr>
        <w:t>оплату налогов на прибыль, имущество и иных налогов (в соответствии с пунктами 20 и 28 Основ ценообразования № 1178);</w:t>
      </w:r>
    </w:p>
    <w:p w14:paraId="5C720F86" w14:textId="6E84B873" w:rsidR="00553EC2" w:rsidRPr="008C466B" w:rsidRDefault="00553EC2" w:rsidP="00D91061">
      <w:pPr>
        <w:pStyle w:val="a5"/>
        <w:numPr>
          <w:ilvl w:val="0"/>
          <w:numId w:val="31"/>
        </w:numPr>
        <w:spacing w:after="0" w:line="360" w:lineRule="auto"/>
        <w:ind w:left="1134" w:hanging="567"/>
        <w:jc w:val="both"/>
        <w:rPr>
          <w:rFonts w:ascii="Myriad Pro" w:hAnsi="Myriad Pro"/>
          <w:sz w:val="26"/>
          <w:szCs w:val="26"/>
        </w:rPr>
      </w:pPr>
      <w:r w:rsidRPr="008C466B">
        <w:rPr>
          <w:rFonts w:ascii="Myriad Pro" w:hAnsi="Myriad Pro"/>
          <w:sz w:val="26"/>
          <w:szCs w:val="26"/>
        </w:rPr>
        <w:t>амортизацию основных средств (в соответствии с пунктом 27 Основ ценообразования № 1178);</w:t>
      </w:r>
    </w:p>
    <w:p w14:paraId="1ECA68B7" w14:textId="74ED019E" w:rsidR="00553EC2" w:rsidRPr="008C466B" w:rsidRDefault="00553EC2" w:rsidP="00D91061">
      <w:pPr>
        <w:pStyle w:val="a5"/>
        <w:numPr>
          <w:ilvl w:val="0"/>
          <w:numId w:val="31"/>
        </w:numPr>
        <w:spacing w:after="0" w:line="360" w:lineRule="auto"/>
        <w:ind w:left="1134" w:hanging="567"/>
        <w:jc w:val="both"/>
        <w:rPr>
          <w:rFonts w:ascii="Myriad Pro" w:hAnsi="Myriad Pro"/>
          <w:sz w:val="26"/>
          <w:szCs w:val="26"/>
        </w:rPr>
      </w:pPr>
      <w:r w:rsidRPr="008C466B">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 1178;</w:t>
      </w:r>
    </w:p>
    <w:p w14:paraId="561FF092" w14:textId="3849D3F1" w:rsidR="00553EC2" w:rsidRPr="008C466B" w:rsidRDefault="00553EC2" w:rsidP="00D91061">
      <w:pPr>
        <w:pStyle w:val="a5"/>
        <w:numPr>
          <w:ilvl w:val="0"/>
          <w:numId w:val="31"/>
        </w:numPr>
        <w:spacing w:after="0" w:line="360" w:lineRule="auto"/>
        <w:ind w:left="1134" w:hanging="567"/>
        <w:jc w:val="both"/>
        <w:rPr>
          <w:rFonts w:ascii="Myriad Pro" w:hAnsi="Myriad Pro"/>
          <w:sz w:val="26"/>
          <w:szCs w:val="26"/>
        </w:rPr>
      </w:pPr>
      <w:r w:rsidRPr="008C466B">
        <w:rPr>
          <w:rFonts w:ascii="Myriad Pro" w:hAnsi="Myriad Pro"/>
          <w:sz w:val="26"/>
          <w:szCs w:val="26"/>
        </w:rPr>
        <w:lastRenderedPageBreak/>
        <w:t>расходы, связанные с компенсацией выпадающих доходов, предусмотренных пунктом 87 Основ ценообразования № 1178;</w:t>
      </w:r>
    </w:p>
    <w:p w14:paraId="225D04CE" w14:textId="0B39D4A6" w:rsidR="00553EC2" w:rsidRPr="008C466B" w:rsidRDefault="00553EC2" w:rsidP="00D91061">
      <w:pPr>
        <w:pStyle w:val="a5"/>
        <w:numPr>
          <w:ilvl w:val="0"/>
          <w:numId w:val="31"/>
        </w:numPr>
        <w:spacing w:after="0" w:line="360" w:lineRule="auto"/>
        <w:ind w:left="1134" w:hanging="567"/>
        <w:jc w:val="both"/>
        <w:rPr>
          <w:rFonts w:ascii="Myriad Pro" w:hAnsi="Myriad Pro"/>
          <w:sz w:val="26"/>
          <w:szCs w:val="26"/>
        </w:rPr>
      </w:pPr>
      <w:r w:rsidRPr="008C466B">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58E1EA9" w14:textId="5568396E" w:rsidR="00553EC2" w:rsidRPr="00B27220" w:rsidRDefault="00553EC2" w:rsidP="001E21BE">
      <w:pPr>
        <w:pStyle w:val="a5"/>
        <w:numPr>
          <w:ilvl w:val="0"/>
          <w:numId w:val="31"/>
        </w:numPr>
        <w:spacing w:after="0" w:line="360" w:lineRule="auto"/>
        <w:jc w:val="both"/>
        <w:rPr>
          <w:rFonts w:ascii="Myriad Pro" w:hAnsi="Myriad Pro"/>
          <w:i/>
          <w:sz w:val="26"/>
          <w:szCs w:val="26"/>
        </w:rPr>
      </w:pPr>
      <w:r w:rsidRPr="00B27220">
        <w:rPr>
          <w:rFonts w:ascii="Myriad Pro" w:hAnsi="Myriad Pro"/>
          <w:sz w:val="26"/>
          <w:szCs w:val="26"/>
        </w:rPr>
        <w:t>прочие расходы, учитываемые при установлении тарифов на i-й год долгосрочного периода регулирования.</w:t>
      </w:r>
      <w:r w:rsidR="001E21BE" w:rsidRPr="00B27220">
        <w:rPr>
          <w:rFonts w:ascii="Myriad Pro" w:hAnsi="Myriad Pro"/>
          <w:sz w:val="26"/>
          <w:szCs w:val="26"/>
        </w:rPr>
        <w:t xml:space="preserve"> </w:t>
      </w:r>
    </w:p>
    <w:tbl>
      <w:tblPr>
        <w:tblW w:w="5000" w:type="pct"/>
        <w:tblLook w:val="04A0" w:firstRow="1" w:lastRow="0" w:firstColumn="1" w:lastColumn="0" w:noHBand="0" w:noVBand="1"/>
      </w:tblPr>
      <w:tblGrid>
        <w:gridCol w:w="3009"/>
        <w:gridCol w:w="1060"/>
        <w:gridCol w:w="1769"/>
        <w:gridCol w:w="1169"/>
        <w:gridCol w:w="1169"/>
        <w:gridCol w:w="1169"/>
      </w:tblGrid>
      <w:tr w:rsidR="00553EC2" w:rsidRPr="008C466B" w14:paraId="456FE9FA" w14:textId="77777777" w:rsidTr="00FD35A8">
        <w:trPr>
          <w:trHeight w:val="1110"/>
          <w:tblHeader/>
        </w:trPr>
        <w:tc>
          <w:tcPr>
            <w:tcW w:w="1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3B32B5"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bookmarkStart w:id="55" w:name="OLE_LINK1"/>
            <w:r w:rsidRPr="008C466B">
              <w:rPr>
                <w:rFonts w:ascii="Myriad Pro" w:eastAsia="Calibri" w:hAnsi="Myriad Pro" w:cs="Times New Roman"/>
                <w:b/>
                <w:bCs/>
                <w:color w:val="FFFFFF" w:themeColor="background1"/>
                <w:sz w:val="18"/>
                <w:szCs w:val="18"/>
              </w:rPr>
              <w:t>Наименование статьи расходов</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50027"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Факт за 2017, тыс. руб.</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3AD0F" w14:textId="6F348783"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 xml:space="preserve">Заявлено </w:t>
            </w:r>
            <w:r w:rsidR="00277BBD">
              <w:rPr>
                <w:rFonts w:ascii="Myriad Pro" w:eastAsia="Calibri" w:hAnsi="Myriad Pro" w:cs="Times New Roman"/>
                <w:b/>
                <w:bCs/>
                <w:color w:val="FFFFFF" w:themeColor="background1"/>
                <w:sz w:val="18"/>
                <w:szCs w:val="18"/>
              </w:rPr>
              <w:t>АО «Тываэнерго»</w:t>
            </w:r>
            <w:r w:rsidRPr="008C466B">
              <w:rPr>
                <w:rFonts w:ascii="Myriad Pro" w:eastAsia="Calibri" w:hAnsi="Myriad Pro" w:cs="Times New Roman"/>
                <w:b/>
                <w:bCs/>
                <w:color w:val="FFFFFF" w:themeColor="background1"/>
                <w:sz w:val="18"/>
                <w:szCs w:val="18"/>
              </w:rPr>
              <w:t xml:space="preserve">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310F0"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Тарифно – балансовое решение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D7DA9"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4685A">
              <w:rPr>
                <w:rFonts w:ascii="Myriad Pro" w:eastAsia="Calibri" w:hAnsi="Myriad Pro" w:cs="Times New Roman"/>
                <w:b/>
                <w:bCs/>
                <w:color w:val="FFFFFF" w:themeColor="background1"/>
                <w:sz w:val="18"/>
                <w:szCs w:val="18"/>
              </w:rPr>
              <w:t xml:space="preserve">тарифно – балансовое решение / заявлено на 2019, </w:t>
            </w:r>
            <w:r w:rsidRPr="00EA4A69">
              <w:rPr>
                <w:rFonts w:ascii="Myriad Pro" w:eastAsia="Calibri" w:hAnsi="Myriad Pro" w:cs="Times New Roman"/>
                <w:b/>
                <w:bCs/>
                <w:color w:val="FFFFFF" w:themeColor="background1"/>
                <w:sz w:val="18"/>
                <w:szCs w:val="18"/>
              </w:rPr>
              <w:t>%</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A9842"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тарифно – балансовое решение на 2019 /факт за 2017, %</w:t>
            </w:r>
          </w:p>
        </w:tc>
      </w:tr>
      <w:tr w:rsidR="00553EC2" w:rsidRPr="008C466B" w14:paraId="30BB5223" w14:textId="77777777" w:rsidTr="00FD35A8">
        <w:trPr>
          <w:trHeight w:val="255"/>
          <w:tblHeader/>
        </w:trPr>
        <w:tc>
          <w:tcPr>
            <w:tcW w:w="1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FF907"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1</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1803E"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2</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1D0B9"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3</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108FA"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20209"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5</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4FB59" w14:textId="77777777" w:rsidR="00553EC2" w:rsidRPr="008C466B" w:rsidRDefault="00553EC2" w:rsidP="00EA4A69">
            <w:pPr>
              <w:spacing w:after="0" w:line="240" w:lineRule="auto"/>
              <w:ind w:firstLine="27"/>
              <w:jc w:val="center"/>
              <w:rPr>
                <w:rFonts w:ascii="Myriad Pro" w:eastAsia="Calibri" w:hAnsi="Myriad Pro" w:cs="Times New Roman"/>
                <w:b/>
                <w:bCs/>
                <w:color w:val="FFFFFF" w:themeColor="background1"/>
                <w:sz w:val="18"/>
                <w:szCs w:val="18"/>
              </w:rPr>
            </w:pPr>
            <w:r w:rsidRPr="008C466B">
              <w:rPr>
                <w:rFonts w:ascii="Myriad Pro" w:eastAsia="Calibri" w:hAnsi="Myriad Pro" w:cs="Times New Roman"/>
                <w:b/>
                <w:bCs/>
                <w:color w:val="FFFFFF" w:themeColor="background1"/>
                <w:sz w:val="18"/>
                <w:szCs w:val="18"/>
              </w:rPr>
              <w:t>6</w:t>
            </w:r>
          </w:p>
        </w:tc>
      </w:tr>
      <w:tr w:rsidR="00553EC2" w:rsidRPr="008C466B" w14:paraId="374C7149" w14:textId="77777777" w:rsidTr="00FD35A8">
        <w:trPr>
          <w:trHeight w:val="255"/>
        </w:trPr>
        <w:tc>
          <w:tcPr>
            <w:tcW w:w="16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D4AC329" w14:textId="77777777" w:rsidR="00553EC2" w:rsidRPr="008C466B" w:rsidRDefault="00553EC2" w:rsidP="00EA4A69">
            <w:pPr>
              <w:spacing w:after="0" w:line="240" w:lineRule="auto"/>
              <w:ind w:firstLine="27"/>
              <w:rPr>
                <w:rFonts w:ascii="Myriad Pro" w:eastAsia="Calibri" w:hAnsi="Myriad Pro" w:cs="Times New Roman"/>
                <w:sz w:val="18"/>
                <w:szCs w:val="18"/>
              </w:rPr>
            </w:pPr>
            <w:r w:rsidRPr="008C466B">
              <w:rPr>
                <w:rFonts w:ascii="Myriad Pro" w:eastAsia="Calibri" w:hAnsi="Myriad Pro" w:cs="Times New Roman"/>
                <w:sz w:val="18"/>
                <w:szCs w:val="18"/>
              </w:rPr>
              <w:t>Оплата услуг ПАО «ФСК ЕЭС»</w:t>
            </w:r>
          </w:p>
        </w:tc>
        <w:tc>
          <w:tcPr>
            <w:tcW w:w="587" w:type="pct"/>
            <w:tcBorders>
              <w:top w:val="single" w:sz="4" w:space="0" w:color="FFFFFF" w:themeColor="background1"/>
              <w:left w:val="nil"/>
              <w:bottom w:val="single" w:sz="8" w:space="0" w:color="auto"/>
              <w:right w:val="single" w:sz="8" w:space="0" w:color="auto"/>
            </w:tcBorders>
            <w:shd w:val="clear" w:color="auto" w:fill="auto"/>
            <w:vAlign w:val="center"/>
          </w:tcPr>
          <w:p w14:paraId="582DC972"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209 935</w:t>
            </w:r>
          </w:p>
        </w:tc>
        <w:tc>
          <w:tcPr>
            <w:tcW w:w="966" w:type="pct"/>
            <w:tcBorders>
              <w:top w:val="single" w:sz="4" w:space="0" w:color="FFFFFF" w:themeColor="background1"/>
              <w:left w:val="nil"/>
              <w:bottom w:val="single" w:sz="8" w:space="0" w:color="auto"/>
              <w:right w:val="single" w:sz="8" w:space="0" w:color="auto"/>
            </w:tcBorders>
            <w:shd w:val="clear" w:color="auto" w:fill="auto"/>
            <w:vAlign w:val="center"/>
          </w:tcPr>
          <w:p w14:paraId="6F95F42D"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227 436</w:t>
            </w:r>
          </w:p>
        </w:tc>
        <w:tc>
          <w:tcPr>
            <w:tcW w:w="606" w:type="pct"/>
            <w:tcBorders>
              <w:top w:val="single" w:sz="4" w:space="0" w:color="FFFFFF" w:themeColor="background1"/>
              <w:left w:val="nil"/>
              <w:bottom w:val="single" w:sz="8" w:space="0" w:color="auto"/>
              <w:right w:val="single" w:sz="8" w:space="0" w:color="auto"/>
            </w:tcBorders>
            <w:shd w:val="clear" w:color="auto" w:fill="auto"/>
            <w:vAlign w:val="center"/>
          </w:tcPr>
          <w:p w14:paraId="66C5536A"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232 318</w:t>
            </w:r>
          </w:p>
        </w:tc>
        <w:tc>
          <w:tcPr>
            <w:tcW w:w="606" w:type="pct"/>
            <w:tcBorders>
              <w:top w:val="single" w:sz="4" w:space="0" w:color="FFFFFF" w:themeColor="background1"/>
              <w:left w:val="nil"/>
              <w:bottom w:val="single" w:sz="8" w:space="0" w:color="auto"/>
              <w:right w:val="single" w:sz="8" w:space="0" w:color="auto"/>
            </w:tcBorders>
            <w:shd w:val="clear" w:color="auto" w:fill="auto"/>
            <w:vAlign w:val="center"/>
          </w:tcPr>
          <w:p w14:paraId="3B1DE718" w14:textId="28D35FF8" w:rsidR="00553EC2" w:rsidRPr="008C466B" w:rsidRDefault="00252FF2" w:rsidP="00EA4A69">
            <w:pPr>
              <w:spacing w:after="0" w:line="240" w:lineRule="auto"/>
              <w:ind w:firstLine="27"/>
              <w:jc w:val="center"/>
              <w:rPr>
                <w:rFonts w:ascii="Myriad Pro" w:eastAsia="Calibri" w:hAnsi="Myriad Pro" w:cs="Times New Roman"/>
                <w:sz w:val="18"/>
                <w:szCs w:val="18"/>
              </w:rPr>
            </w:pPr>
            <w:r>
              <w:rPr>
                <w:rFonts w:ascii="Myriad Pro" w:eastAsia="Calibri" w:hAnsi="Myriad Pro" w:cs="Times New Roman"/>
                <w:color w:val="000000"/>
                <w:sz w:val="18"/>
                <w:szCs w:val="18"/>
              </w:rPr>
              <w:t>2</w:t>
            </w:r>
            <w:r w:rsidR="00553EC2" w:rsidRPr="008C466B">
              <w:rPr>
                <w:rFonts w:ascii="Myriad Pro" w:eastAsia="Calibri" w:hAnsi="Myriad Pro" w:cs="Times New Roman"/>
                <w:color w:val="000000"/>
                <w:sz w:val="18"/>
                <w:szCs w:val="18"/>
              </w:rPr>
              <w:t>%</w:t>
            </w:r>
          </w:p>
        </w:tc>
        <w:tc>
          <w:tcPr>
            <w:tcW w:w="606" w:type="pct"/>
            <w:tcBorders>
              <w:top w:val="single" w:sz="4" w:space="0" w:color="FFFFFF" w:themeColor="background1"/>
              <w:left w:val="nil"/>
              <w:bottom w:val="single" w:sz="8" w:space="0" w:color="auto"/>
              <w:right w:val="single" w:sz="8" w:space="0" w:color="auto"/>
            </w:tcBorders>
            <w:shd w:val="clear" w:color="auto" w:fill="auto"/>
            <w:vAlign w:val="center"/>
          </w:tcPr>
          <w:p w14:paraId="0537588B"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11%</w:t>
            </w:r>
          </w:p>
        </w:tc>
      </w:tr>
      <w:tr w:rsidR="00553EC2" w:rsidRPr="008C466B" w14:paraId="64341EE7" w14:textId="77777777" w:rsidTr="00FD35A8">
        <w:trPr>
          <w:trHeight w:val="335"/>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A2DE7B" w14:textId="77777777" w:rsidR="00553EC2" w:rsidRPr="008C466B" w:rsidRDefault="00553EC2" w:rsidP="00EA4A69">
            <w:pPr>
              <w:spacing w:after="0" w:line="240" w:lineRule="auto"/>
              <w:ind w:firstLine="27"/>
              <w:rPr>
                <w:rFonts w:ascii="Myriad Pro" w:eastAsia="Calibri" w:hAnsi="Myriad Pro" w:cs="Times New Roman"/>
                <w:sz w:val="18"/>
                <w:szCs w:val="18"/>
              </w:rPr>
            </w:pPr>
            <w:r w:rsidRPr="008C466B">
              <w:rPr>
                <w:rFonts w:ascii="Myriad Pro" w:eastAsia="Calibri" w:hAnsi="Myriad Pro" w:cs="Times New Roman"/>
                <w:sz w:val="18"/>
                <w:szCs w:val="18"/>
              </w:rPr>
              <w:t>Энергия на производственные и хозяйственные нужды</w:t>
            </w:r>
          </w:p>
        </w:tc>
        <w:tc>
          <w:tcPr>
            <w:tcW w:w="587" w:type="pct"/>
            <w:tcBorders>
              <w:top w:val="nil"/>
              <w:left w:val="nil"/>
              <w:bottom w:val="single" w:sz="8" w:space="0" w:color="auto"/>
              <w:right w:val="single" w:sz="8" w:space="0" w:color="auto"/>
            </w:tcBorders>
            <w:shd w:val="clear" w:color="auto" w:fill="auto"/>
            <w:vAlign w:val="center"/>
          </w:tcPr>
          <w:p w14:paraId="253DC9CF"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13 153</w:t>
            </w:r>
          </w:p>
        </w:tc>
        <w:tc>
          <w:tcPr>
            <w:tcW w:w="966" w:type="pct"/>
            <w:tcBorders>
              <w:top w:val="nil"/>
              <w:left w:val="nil"/>
              <w:bottom w:val="single" w:sz="8" w:space="0" w:color="auto"/>
              <w:right w:val="single" w:sz="8" w:space="0" w:color="auto"/>
            </w:tcBorders>
            <w:shd w:val="clear" w:color="auto" w:fill="auto"/>
            <w:vAlign w:val="center"/>
          </w:tcPr>
          <w:p w14:paraId="4E73DBB8"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15 807</w:t>
            </w:r>
          </w:p>
        </w:tc>
        <w:tc>
          <w:tcPr>
            <w:tcW w:w="606" w:type="pct"/>
            <w:tcBorders>
              <w:top w:val="nil"/>
              <w:left w:val="nil"/>
              <w:bottom w:val="single" w:sz="8" w:space="0" w:color="auto"/>
              <w:right w:val="single" w:sz="8" w:space="0" w:color="auto"/>
            </w:tcBorders>
            <w:shd w:val="clear" w:color="auto" w:fill="auto"/>
            <w:vAlign w:val="center"/>
          </w:tcPr>
          <w:p w14:paraId="4DC113A9"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15 807</w:t>
            </w:r>
          </w:p>
        </w:tc>
        <w:tc>
          <w:tcPr>
            <w:tcW w:w="606" w:type="pct"/>
            <w:tcBorders>
              <w:top w:val="nil"/>
              <w:left w:val="nil"/>
              <w:bottom w:val="single" w:sz="8" w:space="0" w:color="auto"/>
              <w:right w:val="single" w:sz="8" w:space="0" w:color="auto"/>
            </w:tcBorders>
            <w:shd w:val="clear" w:color="auto" w:fill="auto"/>
            <w:vAlign w:val="center"/>
          </w:tcPr>
          <w:p w14:paraId="031C10DE" w14:textId="50156584" w:rsidR="00553EC2" w:rsidRPr="008C466B" w:rsidRDefault="00252FF2" w:rsidP="00EA4A69">
            <w:pPr>
              <w:spacing w:after="0" w:line="240" w:lineRule="auto"/>
              <w:ind w:firstLine="27"/>
              <w:jc w:val="center"/>
              <w:rPr>
                <w:rFonts w:ascii="Myriad Pro" w:eastAsia="Calibri" w:hAnsi="Myriad Pro" w:cs="Times New Roman"/>
                <w:sz w:val="18"/>
                <w:szCs w:val="18"/>
              </w:rPr>
            </w:pPr>
            <w:r>
              <w:rPr>
                <w:rFonts w:ascii="Myriad Pro" w:eastAsia="Calibri" w:hAnsi="Myriad Pro" w:cs="Times New Roman"/>
                <w:color w:val="000000"/>
                <w:sz w:val="18"/>
                <w:szCs w:val="18"/>
              </w:rPr>
              <w:t>-</w:t>
            </w:r>
          </w:p>
        </w:tc>
        <w:tc>
          <w:tcPr>
            <w:tcW w:w="606" w:type="pct"/>
            <w:tcBorders>
              <w:top w:val="nil"/>
              <w:left w:val="nil"/>
              <w:bottom w:val="single" w:sz="8" w:space="0" w:color="auto"/>
              <w:right w:val="single" w:sz="8" w:space="0" w:color="auto"/>
            </w:tcBorders>
            <w:shd w:val="clear" w:color="auto" w:fill="auto"/>
            <w:vAlign w:val="center"/>
          </w:tcPr>
          <w:p w14:paraId="66BFB949"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20%</w:t>
            </w:r>
          </w:p>
        </w:tc>
      </w:tr>
      <w:tr w:rsidR="00553EC2" w:rsidRPr="008C466B" w14:paraId="12B113BE" w14:textId="77777777" w:rsidTr="00FD35A8">
        <w:trPr>
          <w:trHeight w:val="498"/>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927EA7" w14:textId="77777777" w:rsidR="00553EC2" w:rsidRPr="008C466B" w:rsidRDefault="00553EC2" w:rsidP="00EA4A69">
            <w:pPr>
              <w:spacing w:after="0" w:line="240" w:lineRule="auto"/>
              <w:ind w:firstLine="27"/>
              <w:rPr>
                <w:rFonts w:ascii="Myriad Pro" w:eastAsia="Calibri" w:hAnsi="Myriad Pro" w:cs="Times New Roman"/>
                <w:sz w:val="18"/>
                <w:szCs w:val="18"/>
              </w:rPr>
            </w:pPr>
            <w:r w:rsidRPr="008C466B">
              <w:rPr>
                <w:rFonts w:ascii="Myriad Pro" w:eastAsia="Calibri" w:hAnsi="Myriad Pro" w:cs="Times New Roman"/>
                <w:sz w:val="18"/>
                <w:szCs w:val="18"/>
              </w:rPr>
              <w:t xml:space="preserve">Плата за аренду имущества и лизинг </w:t>
            </w:r>
          </w:p>
        </w:tc>
        <w:tc>
          <w:tcPr>
            <w:tcW w:w="587" w:type="pct"/>
            <w:tcBorders>
              <w:top w:val="nil"/>
              <w:left w:val="nil"/>
              <w:bottom w:val="single" w:sz="8" w:space="0" w:color="auto"/>
              <w:right w:val="single" w:sz="8" w:space="0" w:color="auto"/>
            </w:tcBorders>
            <w:shd w:val="clear" w:color="auto" w:fill="auto"/>
            <w:vAlign w:val="center"/>
          </w:tcPr>
          <w:p w14:paraId="15119461"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13 956</w:t>
            </w:r>
          </w:p>
        </w:tc>
        <w:tc>
          <w:tcPr>
            <w:tcW w:w="966" w:type="pct"/>
            <w:tcBorders>
              <w:top w:val="nil"/>
              <w:left w:val="nil"/>
              <w:bottom w:val="single" w:sz="8" w:space="0" w:color="auto"/>
              <w:right w:val="single" w:sz="8" w:space="0" w:color="auto"/>
            </w:tcBorders>
            <w:shd w:val="clear" w:color="auto" w:fill="auto"/>
            <w:vAlign w:val="center"/>
          </w:tcPr>
          <w:p w14:paraId="5E75FA32"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15 818</w:t>
            </w:r>
          </w:p>
        </w:tc>
        <w:tc>
          <w:tcPr>
            <w:tcW w:w="606" w:type="pct"/>
            <w:tcBorders>
              <w:top w:val="nil"/>
              <w:left w:val="nil"/>
              <w:bottom w:val="single" w:sz="8" w:space="0" w:color="auto"/>
              <w:right w:val="single" w:sz="8" w:space="0" w:color="auto"/>
            </w:tcBorders>
            <w:shd w:val="clear" w:color="auto" w:fill="auto"/>
            <w:vAlign w:val="center"/>
          </w:tcPr>
          <w:p w14:paraId="6F0C2967"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15 818</w:t>
            </w:r>
          </w:p>
        </w:tc>
        <w:tc>
          <w:tcPr>
            <w:tcW w:w="606" w:type="pct"/>
            <w:tcBorders>
              <w:top w:val="nil"/>
              <w:left w:val="nil"/>
              <w:bottom w:val="single" w:sz="8" w:space="0" w:color="auto"/>
              <w:right w:val="single" w:sz="8" w:space="0" w:color="auto"/>
            </w:tcBorders>
            <w:shd w:val="clear" w:color="auto" w:fill="auto"/>
            <w:vAlign w:val="center"/>
          </w:tcPr>
          <w:p w14:paraId="409D3B12" w14:textId="5FE44A2C" w:rsidR="00553EC2" w:rsidRPr="008C466B" w:rsidRDefault="00252FF2" w:rsidP="00EA4A69">
            <w:pPr>
              <w:spacing w:after="0" w:line="240" w:lineRule="auto"/>
              <w:ind w:firstLine="27"/>
              <w:jc w:val="center"/>
              <w:rPr>
                <w:rFonts w:ascii="Myriad Pro" w:eastAsia="Calibri" w:hAnsi="Myriad Pro" w:cs="Times New Roman"/>
                <w:sz w:val="18"/>
                <w:szCs w:val="18"/>
              </w:rPr>
            </w:pPr>
            <w:r>
              <w:rPr>
                <w:rFonts w:ascii="Myriad Pro" w:eastAsia="Calibri" w:hAnsi="Myriad Pro" w:cs="Times New Roman"/>
                <w:color w:val="000000"/>
                <w:sz w:val="18"/>
                <w:szCs w:val="18"/>
              </w:rPr>
              <w:t>-</w:t>
            </w:r>
          </w:p>
        </w:tc>
        <w:tc>
          <w:tcPr>
            <w:tcW w:w="606" w:type="pct"/>
            <w:tcBorders>
              <w:top w:val="nil"/>
              <w:left w:val="nil"/>
              <w:bottom w:val="single" w:sz="8" w:space="0" w:color="auto"/>
              <w:right w:val="single" w:sz="8" w:space="0" w:color="auto"/>
            </w:tcBorders>
            <w:shd w:val="clear" w:color="auto" w:fill="auto"/>
            <w:vAlign w:val="center"/>
          </w:tcPr>
          <w:p w14:paraId="6AEFF5AE"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13%</w:t>
            </w:r>
          </w:p>
        </w:tc>
      </w:tr>
      <w:tr w:rsidR="00553EC2" w:rsidRPr="008C466B" w14:paraId="095FFC1C" w14:textId="77777777" w:rsidTr="00FD35A8">
        <w:trPr>
          <w:trHeight w:val="255"/>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4F197F" w14:textId="77777777" w:rsidR="00553EC2" w:rsidRPr="008C466B" w:rsidRDefault="00553EC2" w:rsidP="00EA4A69">
            <w:pPr>
              <w:spacing w:after="0" w:line="240" w:lineRule="auto"/>
              <w:ind w:firstLine="27"/>
              <w:rPr>
                <w:rFonts w:ascii="Myriad Pro" w:eastAsia="Calibri" w:hAnsi="Myriad Pro" w:cs="Times New Roman"/>
                <w:sz w:val="18"/>
                <w:szCs w:val="18"/>
              </w:rPr>
            </w:pPr>
            <w:r w:rsidRPr="008C466B">
              <w:rPr>
                <w:rFonts w:ascii="Myriad Pro" w:eastAsia="Calibri" w:hAnsi="Myriad Pro" w:cs="Times New Roman"/>
                <w:sz w:val="18"/>
                <w:szCs w:val="18"/>
              </w:rPr>
              <w:t>Налоги</w:t>
            </w:r>
          </w:p>
        </w:tc>
        <w:tc>
          <w:tcPr>
            <w:tcW w:w="587" w:type="pct"/>
            <w:tcBorders>
              <w:top w:val="nil"/>
              <w:left w:val="nil"/>
              <w:bottom w:val="single" w:sz="8" w:space="0" w:color="auto"/>
              <w:right w:val="single" w:sz="8" w:space="0" w:color="auto"/>
            </w:tcBorders>
            <w:shd w:val="clear" w:color="auto" w:fill="auto"/>
            <w:vAlign w:val="center"/>
          </w:tcPr>
          <w:p w14:paraId="2B91DCD4"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8 947</w:t>
            </w:r>
          </w:p>
        </w:tc>
        <w:tc>
          <w:tcPr>
            <w:tcW w:w="966" w:type="pct"/>
            <w:tcBorders>
              <w:top w:val="nil"/>
              <w:left w:val="nil"/>
              <w:bottom w:val="single" w:sz="8" w:space="0" w:color="auto"/>
              <w:right w:val="single" w:sz="8" w:space="0" w:color="auto"/>
            </w:tcBorders>
            <w:shd w:val="clear" w:color="auto" w:fill="auto"/>
            <w:vAlign w:val="center"/>
          </w:tcPr>
          <w:p w14:paraId="15D173A1"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26 888</w:t>
            </w:r>
          </w:p>
        </w:tc>
        <w:tc>
          <w:tcPr>
            <w:tcW w:w="606" w:type="pct"/>
            <w:tcBorders>
              <w:top w:val="nil"/>
              <w:left w:val="nil"/>
              <w:bottom w:val="single" w:sz="8" w:space="0" w:color="auto"/>
              <w:right w:val="single" w:sz="8" w:space="0" w:color="auto"/>
            </w:tcBorders>
            <w:shd w:val="clear" w:color="auto" w:fill="auto"/>
            <w:vAlign w:val="center"/>
          </w:tcPr>
          <w:p w14:paraId="1F4DAD53"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20 873</w:t>
            </w:r>
          </w:p>
        </w:tc>
        <w:tc>
          <w:tcPr>
            <w:tcW w:w="606" w:type="pct"/>
            <w:tcBorders>
              <w:top w:val="nil"/>
              <w:left w:val="nil"/>
              <w:bottom w:val="single" w:sz="8" w:space="0" w:color="auto"/>
              <w:right w:val="single" w:sz="8" w:space="0" w:color="auto"/>
            </w:tcBorders>
            <w:shd w:val="clear" w:color="auto" w:fill="auto"/>
            <w:vAlign w:val="center"/>
          </w:tcPr>
          <w:p w14:paraId="01FF07B9" w14:textId="53FE764A" w:rsidR="00553EC2" w:rsidRPr="008C466B" w:rsidRDefault="00252FF2" w:rsidP="00EA4A69">
            <w:pPr>
              <w:spacing w:after="0" w:line="240" w:lineRule="auto"/>
              <w:ind w:firstLine="27"/>
              <w:jc w:val="center"/>
              <w:rPr>
                <w:rFonts w:ascii="Myriad Pro" w:eastAsia="Calibri" w:hAnsi="Myriad Pro" w:cs="Times New Roman"/>
                <w:sz w:val="18"/>
                <w:szCs w:val="18"/>
              </w:rPr>
            </w:pPr>
            <w:r>
              <w:rPr>
                <w:rFonts w:ascii="Myriad Pro" w:eastAsia="Calibri" w:hAnsi="Myriad Pro" w:cs="Times New Roman"/>
                <w:color w:val="000000"/>
                <w:sz w:val="18"/>
                <w:szCs w:val="18"/>
              </w:rPr>
              <w:t>-22</w:t>
            </w:r>
            <w:r w:rsidR="00553EC2" w:rsidRPr="008C466B">
              <w:rPr>
                <w:rFonts w:ascii="Myriad Pro" w:eastAsia="Calibri" w:hAnsi="Myriad Pro" w:cs="Times New Roman"/>
                <w:color w:val="000000"/>
                <w:sz w:val="18"/>
                <w:szCs w:val="18"/>
              </w:rPr>
              <w:t>%</w:t>
            </w:r>
          </w:p>
        </w:tc>
        <w:tc>
          <w:tcPr>
            <w:tcW w:w="606" w:type="pct"/>
            <w:tcBorders>
              <w:top w:val="nil"/>
              <w:left w:val="nil"/>
              <w:bottom w:val="single" w:sz="8" w:space="0" w:color="auto"/>
              <w:right w:val="single" w:sz="8" w:space="0" w:color="auto"/>
            </w:tcBorders>
            <w:shd w:val="clear" w:color="auto" w:fill="auto"/>
            <w:vAlign w:val="center"/>
          </w:tcPr>
          <w:p w14:paraId="2FD7EB05"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133%</w:t>
            </w:r>
          </w:p>
        </w:tc>
      </w:tr>
      <w:tr w:rsidR="00553EC2" w:rsidRPr="008C466B" w14:paraId="0F3EED12" w14:textId="77777777" w:rsidTr="00FD35A8">
        <w:trPr>
          <w:trHeight w:val="255"/>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tcPr>
          <w:p w14:paraId="425767C2" w14:textId="77777777" w:rsidR="00553EC2" w:rsidRPr="008C466B" w:rsidRDefault="00553EC2" w:rsidP="00EA4A69">
            <w:pPr>
              <w:spacing w:after="0" w:line="240" w:lineRule="auto"/>
              <w:ind w:firstLine="27"/>
              <w:rPr>
                <w:rFonts w:ascii="Myriad Pro" w:eastAsia="Calibri" w:hAnsi="Myriad Pro" w:cs="Times New Roman"/>
                <w:sz w:val="18"/>
                <w:szCs w:val="18"/>
              </w:rPr>
            </w:pPr>
            <w:r w:rsidRPr="008C466B">
              <w:rPr>
                <w:rFonts w:ascii="Myriad Pro" w:eastAsia="Calibri" w:hAnsi="Myriad Pro" w:cs="Times New Roman"/>
                <w:sz w:val="18"/>
                <w:szCs w:val="18"/>
              </w:rPr>
              <w:t>Отчисления на социальные нужды</w:t>
            </w:r>
          </w:p>
        </w:tc>
        <w:tc>
          <w:tcPr>
            <w:tcW w:w="587" w:type="pct"/>
            <w:tcBorders>
              <w:top w:val="nil"/>
              <w:left w:val="nil"/>
              <w:bottom w:val="single" w:sz="8" w:space="0" w:color="auto"/>
              <w:right w:val="single" w:sz="8" w:space="0" w:color="auto"/>
            </w:tcBorders>
            <w:shd w:val="clear" w:color="auto" w:fill="auto"/>
            <w:vAlign w:val="center"/>
          </w:tcPr>
          <w:p w14:paraId="2E34500D"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88 005</w:t>
            </w:r>
          </w:p>
        </w:tc>
        <w:tc>
          <w:tcPr>
            <w:tcW w:w="966" w:type="pct"/>
            <w:tcBorders>
              <w:top w:val="nil"/>
              <w:left w:val="nil"/>
              <w:bottom w:val="single" w:sz="8" w:space="0" w:color="auto"/>
              <w:right w:val="single" w:sz="8" w:space="0" w:color="auto"/>
            </w:tcBorders>
            <w:shd w:val="clear" w:color="auto" w:fill="auto"/>
            <w:vAlign w:val="center"/>
          </w:tcPr>
          <w:p w14:paraId="27EFBCA5"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115 933</w:t>
            </w:r>
          </w:p>
        </w:tc>
        <w:tc>
          <w:tcPr>
            <w:tcW w:w="606" w:type="pct"/>
            <w:tcBorders>
              <w:top w:val="nil"/>
              <w:left w:val="nil"/>
              <w:bottom w:val="single" w:sz="8" w:space="0" w:color="auto"/>
              <w:right w:val="single" w:sz="8" w:space="0" w:color="auto"/>
            </w:tcBorders>
            <w:shd w:val="clear" w:color="auto" w:fill="auto"/>
            <w:vAlign w:val="center"/>
          </w:tcPr>
          <w:p w14:paraId="3324C914"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115 933</w:t>
            </w:r>
          </w:p>
        </w:tc>
        <w:tc>
          <w:tcPr>
            <w:tcW w:w="606" w:type="pct"/>
            <w:tcBorders>
              <w:top w:val="nil"/>
              <w:left w:val="nil"/>
              <w:bottom w:val="single" w:sz="8" w:space="0" w:color="auto"/>
              <w:right w:val="single" w:sz="8" w:space="0" w:color="auto"/>
            </w:tcBorders>
            <w:shd w:val="clear" w:color="auto" w:fill="auto"/>
            <w:vAlign w:val="center"/>
          </w:tcPr>
          <w:p w14:paraId="2542D484" w14:textId="640CDBD5" w:rsidR="00553EC2" w:rsidRPr="008C466B" w:rsidRDefault="00252FF2" w:rsidP="00EA4A69">
            <w:pPr>
              <w:spacing w:after="0" w:line="240" w:lineRule="auto"/>
              <w:ind w:firstLine="27"/>
              <w:jc w:val="center"/>
              <w:rPr>
                <w:rFonts w:ascii="Myriad Pro" w:eastAsia="Calibri" w:hAnsi="Myriad Pro" w:cs="Times New Roman"/>
                <w:sz w:val="18"/>
                <w:szCs w:val="18"/>
              </w:rPr>
            </w:pPr>
            <w:r>
              <w:rPr>
                <w:rFonts w:ascii="Myriad Pro" w:eastAsia="Calibri" w:hAnsi="Myriad Pro" w:cs="Times New Roman"/>
                <w:color w:val="000000"/>
                <w:sz w:val="18"/>
                <w:szCs w:val="18"/>
              </w:rPr>
              <w:t>-</w:t>
            </w:r>
          </w:p>
        </w:tc>
        <w:tc>
          <w:tcPr>
            <w:tcW w:w="606" w:type="pct"/>
            <w:tcBorders>
              <w:top w:val="nil"/>
              <w:left w:val="nil"/>
              <w:bottom w:val="single" w:sz="8" w:space="0" w:color="auto"/>
              <w:right w:val="single" w:sz="8" w:space="0" w:color="auto"/>
            </w:tcBorders>
            <w:shd w:val="clear" w:color="auto" w:fill="auto"/>
            <w:vAlign w:val="center"/>
          </w:tcPr>
          <w:p w14:paraId="0FDF940A"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32%</w:t>
            </w:r>
          </w:p>
        </w:tc>
      </w:tr>
      <w:tr w:rsidR="00553EC2" w:rsidRPr="008C466B" w14:paraId="5214C60B" w14:textId="77777777" w:rsidTr="00FD35A8">
        <w:trPr>
          <w:trHeight w:val="255"/>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tcPr>
          <w:p w14:paraId="7C19902C" w14:textId="77777777" w:rsidR="00553EC2" w:rsidRPr="008C466B" w:rsidRDefault="00553EC2" w:rsidP="00EA4A69">
            <w:pPr>
              <w:spacing w:after="0" w:line="240" w:lineRule="auto"/>
              <w:ind w:firstLine="27"/>
              <w:rPr>
                <w:rFonts w:ascii="Myriad Pro" w:eastAsia="Calibri" w:hAnsi="Myriad Pro" w:cs="Times New Roman"/>
                <w:sz w:val="18"/>
                <w:szCs w:val="18"/>
              </w:rPr>
            </w:pPr>
            <w:r w:rsidRPr="008C466B">
              <w:rPr>
                <w:rFonts w:ascii="Myriad Pro" w:eastAsia="Calibri" w:hAnsi="Myriad Pro" w:cs="Times New Roman"/>
                <w:sz w:val="18"/>
                <w:szCs w:val="18"/>
              </w:rPr>
              <w:t>Прочие неподконтрольные расходы</w:t>
            </w:r>
          </w:p>
        </w:tc>
        <w:tc>
          <w:tcPr>
            <w:tcW w:w="587" w:type="pct"/>
            <w:tcBorders>
              <w:top w:val="nil"/>
              <w:left w:val="nil"/>
              <w:bottom w:val="single" w:sz="8" w:space="0" w:color="auto"/>
              <w:right w:val="single" w:sz="8" w:space="0" w:color="auto"/>
            </w:tcBorders>
            <w:shd w:val="clear" w:color="auto" w:fill="auto"/>
            <w:vAlign w:val="center"/>
          </w:tcPr>
          <w:p w14:paraId="7BBCD082"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323 998</w:t>
            </w:r>
          </w:p>
        </w:tc>
        <w:tc>
          <w:tcPr>
            <w:tcW w:w="966" w:type="pct"/>
            <w:tcBorders>
              <w:top w:val="nil"/>
              <w:left w:val="nil"/>
              <w:bottom w:val="single" w:sz="8" w:space="0" w:color="auto"/>
              <w:right w:val="single" w:sz="8" w:space="0" w:color="auto"/>
            </w:tcBorders>
            <w:shd w:val="clear" w:color="auto" w:fill="auto"/>
            <w:vAlign w:val="center"/>
          </w:tcPr>
          <w:p w14:paraId="1597F40E"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6 014 363</w:t>
            </w:r>
          </w:p>
        </w:tc>
        <w:tc>
          <w:tcPr>
            <w:tcW w:w="606" w:type="pct"/>
            <w:tcBorders>
              <w:top w:val="nil"/>
              <w:left w:val="nil"/>
              <w:bottom w:val="single" w:sz="8" w:space="0" w:color="auto"/>
              <w:right w:val="single" w:sz="8" w:space="0" w:color="auto"/>
            </w:tcBorders>
            <w:shd w:val="clear" w:color="auto" w:fill="auto"/>
            <w:vAlign w:val="center"/>
          </w:tcPr>
          <w:p w14:paraId="017A7510"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110 829</w:t>
            </w:r>
          </w:p>
        </w:tc>
        <w:tc>
          <w:tcPr>
            <w:tcW w:w="606" w:type="pct"/>
            <w:tcBorders>
              <w:top w:val="nil"/>
              <w:left w:val="nil"/>
              <w:bottom w:val="single" w:sz="8" w:space="0" w:color="auto"/>
              <w:right w:val="single" w:sz="8" w:space="0" w:color="auto"/>
            </w:tcBorders>
            <w:shd w:val="clear" w:color="auto" w:fill="auto"/>
            <w:vAlign w:val="center"/>
          </w:tcPr>
          <w:p w14:paraId="51E98E39" w14:textId="5C5A6A3F" w:rsidR="00553EC2" w:rsidRPr="008C466B" w:rsidRDefault="00252FF2" w:rsidP="00EA4A69">
            <w:pPr>
              <w:spacing w:after="0" w:line="240" w:lineRule="auto"/>
              <w:ind w:firstLine="27"/>
              <w:jc w:val="center"/>
              <w:rPr>
                <w:rFonts w:ascii="Myriad Pro" w:eastAsia="Calibri" w:hAnsi="Myriad Pro" w:cs="Times New Roman"/>
                <w:sz w:val="18"/>
                <w:szCs w:val="18"/>
              </w:rPr>
            </w:pPr>
            <w:r>
              <w:rPr>
                <w:rFonts w:ascii="Myriad Pro" w:eastAsia="Calibri" w:hAnsi="Myriad Pro" w:cs="Times New Roman"/>
                <w:color w:val="000000"/>
                <w:sz w:val="18"/>
                <w:szCs w:val="18"/>
              </w:rPr>
              <w:t>в 54 раза</w:t>
            </w:r>
          </w:p>
        </w:tc>
        <w:tc>
          <w:tcPr>
            <w:tcW w:w="606" w:type="pct"/>
            <w:tcBorders>
              <w:top w:val="nil"/>
              <w:left w:val="nil"/>
              <w:bottom w:val="single" w:sz="8" w:space="0" w:color="auto"/>
              <w:right w:val="single" w:sz="8" w:space="0" w:color="auto"/>
            </w:tcBorders>
            <w:shd w:val="clear" w:color="auto" w:fill="auto"/>
            <w:vAlign w:val="center"/>
          </w:tcPr>
          <w:p w14:paraId="08020F62" w14:textId="77777777" w:rsidR="00553EC2" w:rsidRPr="008C466B" w:rsidRDefault="00553EC2" w:rsidP="00EA4A69">
            <w:pPr>
              <w:spacing w:after="0" w:line="240" w:lineRule="auto"/>
              <w:ind w:firstLine="27"/>
              <w:jc w:val="center"/>
              <w:rPr>
                <w:rFonts w:ascii="Myriad Pro" w:eastAsia="Calibri" w:hAnsi="Myriad Pro" w:cs="Times New Roman"/>
                <w:sz w:val="18"/>
                <w:szCs w:val="18"/>
              </w:rPr>
            </w:pPr>
            <w:r w:rsidRPr="008C466B">
              <w:rPr>
                <w:rFonts w:ascii="Myriad Pro" w:eastAsia="Calibri" w:hAnsi="Myriad Pro" w:cs="Times New Roman"/>
                <w:color w:val="000000"/>
                <w:sz w:val="18"/>
                <w:szCs w:val="18"/>
              </w:rPr>
              <w:t>-66%</w:t>
            </w:r>
          </w:p>
        </w:tc>
      </w:tr>
      <w:tr w:rsidR="00553EC2" w:rsidRPr="008C466B" w14:paraId="771F89C0" w14:textId="77777777" w:rsidTr="00FD35A8">
        <w:trPr>
          <w:trHeight w:val="255"/>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tcPr>
          <w:p w14:paraId="01FE6A9E" w14:textId="77777777" w:rsidR="00553EC2" w:rsidRPr="008C466B" w:rsidRDefault="00553EC2" w:rsidP="00EA4A69">
            <w:pPr>
              <w:spacing w:after="0" w:line="240" w:lineRule="auto"/>
              <w:ind w:firstLine="27"/>
              <w:rPr>
                <w:rFonts w:ascii="Myriad Pro" w:eastAsia="Calibri" w:hAnsi="Myriad Pro" w:cs="Times New Roman"/>
                <w:b/>
                <w:bCs/>
                <w:sz w:val="18"/>
                <w:szCs w:val="18"/>
              </w:rPr>
            </w:pPr>
            <w:r w:rsidRPr="008C466B">
              <w:rPr>
                <w:rFonts w:ascii="Myriad Pro" w:eastAsia="Calibri" w:hAnsi="Myriad Pro" w:cs="Times New Roman"/>
                <w:b/>
                <w:bCs/>
                <w:sz w:val="18"/>
                <w:szCs w:val="18"/>
              </w:rPr>
              <w:t>ИТОГО Неподконтрольные расходы</w:t>
            </w:r>
          </w:p>
        </w:tc>
        <w:tc>
          <w:tcPr>
            <w:tcW w:w="587" w:type="pct"/>
            <w:tcBorders>
              <w:top w:val="single" w:sz="4" w:space="0" w:color="auto"/>
              <w:left w:val="nil"/>
              <w:bottom w:val="single" w:sz="4" w:space="0" w:color="auto"/>
              <w:right w:val="single" w:sz="4" w:space="0" w:color="auto"/>
            </w:tcBorders>
            <w:shd w:val="clear" w:color="auto" w:fill="auto"/>
            <w:vAlign w:val="center"/>
          </w:tcPr>
          <w:p w14:paraId="184CE1FA" w14:textId="77777777" w:rsidR="00553EC2" w:rsidRPr="008C466B" w:rsidRDefault="00553EC2" w:rsidP="00EA4A69">
            <w:pPr>
              <w:spacing w:after="0" w:line="240" w:lineRule="auto"/>
              <w:ind w:firstLine="27"/>
              <w:jc w:val="center"/>
              <w:rPr>
                <w:rFonts w:ascii="Myriad Pro" w:eastAsia="Calibri" w:hAnsi="Myriad Pro" w:cs="Times New Roman"/>
                <w:b/>
                <w:bCs/>
                <w:sz w:val="18"/>
                <w:szCs w:val="18"/>
              </w:rPr>
            </w:pPr>
            <w:r w:rsidRPr="008C466B">
              <w:rPr>
                <w:rFonts w:ascii="Myriad Pro" w:eastAsia="Calibri" w:hAnsi="Myriad Pro" w:cs="Times New Roman"/>
                <w:b/>
                <w:bCs/>
                <w:sz w:val="18"/>
                <w:szCs w:val="18"/>
              </w:rPr>
              <w:t>657 994</w:t>
            </w:r>
          </w:p>
        </w:tc>
        <w:tc>
          <w:tcPr>
            <w:tcW w:w="966" w:type="pct"/>
            <w:tcBorders>
              <w:top w:val="single" w:sz="4" w:space="0" w:color="auto"/>
              <w:left w:val="nil"/>
              <w:bottom w:val="single" w:sz="4" w:space="0" w:color="auto"/>
              <w:right w:val="single" w:sz="4" w:space="0" w:color="auto"/>
            </w:tcBorders>
            <w:shd w:val="clear" w:color="auto" w:fill="auto"/>
            <w:vAlign w:val="center"/>
          </w:tcPr>
          <w:p w14:paraId="5885FE9A" w14:textId="77777777" w:rsidR="00553EC2" w:rsidRPr="008C466B" w:rsidRDefault="00553EC2" w:rsidP="00EA4A69">
            <w:pPr>
              <w:spacing w:after="0" w:line="240" w:lineRule="auto"/>
              <w:ind w:firstLine="27"/>
              <w:jc w:val="center"/>
              <w:rPr>
                <w:rFonts w:ascii="Myriad Pro" w:eastAsia="Calibri" w:hAnsi="Myriad Pro" w:cs="Times New Roman"/>
                <w:b/>
                <w:bCs/>
                <w:sz w:val="18"/>
                <w:szCs w:val="18"/>
              </w:rPr>
            </w:pPr>
            <w:r w:rsidRPr="008C466B">
              <w:rPr>
                <w:rFonts w:ascii="Myriad Pro" w:eastAsia="Calibri" w:hAnsi="Myriad Pro" w:cs="Times New Roman"/>
                <w:b/>
                <w:bCs/>
                <w:sz w:val="18"/>
                <w:szCs w:val="18"/>
              </w:rPr>
              <w:t>6 416 245</w:t>
            </w:r>
          </w:p>
        </w:tc>
        <w:tc>
          <w:tcPr>
            <w:tcW w:w="606" w:type="pct"/>
            <w:tcBorders>
              <w:top w:val="single" w:sz="4" w:space="0" w:color="auto"/>
              <w:left w:val="nil"/>
              <w:bottom w:val="single" w:sz="4" w:space="0" w:color="auto"/>
              <w:right w:val="single" w:sz="4" w:space="0" w:color="auto"/>
            </w:tcBorders>
            <w:shd w:val="clear" w:color="auto" w:fill="auto"/>
            <w:vAlign w:val="center"/>
          </w:tcPr>
          <w:p w14:paraId="27852F11" w14:textId="77777777" w:rsidR="00553EC2" w:rsidRPr="008C466B" w:rsidRDefault="00553EC2" w:rsidP="00EA4A69">
            <w:pPr>
              <w:spacing w:after="0" w:line="240" w:lineRule="auto"/>
              <w:ind w:firstLine="27"/>
              <w:jc w:val="center"/>
              <w:rPr>
                <w:rFonts w:ascii="Myriad Pro" w:eastAsia="Calibri" w:hAnsi="Myriad Pro" w:cs="Times New Roman"/>
                <w:b/>
                <w:bCs/>
                <w:sz w:val="18"/>
                <w:szCs w:val="18"/>
              </w:rPr>
            </w:pPr>
            <w:r w:rsidRPr="008C466B">
              <w:rPr>
                <w:rFonts w:ascii="Myriad Pro" w:eastAsia="Calibri" w:hAnsi="Myriad Pro" w:cs="Times New Roman"/>
                <w:b/>
                <w:bCs/>
                <w:sz w:val="18"/>
                <w:szCs w:val="18"/>
              </w:rPr>
              <w:t>511 578</w:t>
            </w:r>
          </w:p>
        </w:tc>
        <w:tc>
          <w:tcPr>
            <w:tcW w:w="606" w:type="pct"/>
            <w:tcBorders>
              <w:top w:val="single" w:sz="4" w:space="0" w:color="auto"/>
              <w:left w:val="nil"/>
              <w:bottom w:val="single" w:sz="4" w:space="0" w:color="auto"/>
              <w:right w:val="single" w:sz="4" w:space="0" w:color="auto"/>
            </w:tcBorders>
            <w:shd w:val="clear" w:color="auto" w:fill="auto"/>
            <w:vAlign w:val="center"/>
          </w:tcPr>
          <w:p w14:paraId="3B6B5FD7" w14:textId="13AAD3FF" w:rsidR="00553EC2" w:rsidRPr="008C466B" w:rsidRDefault="00252FF2" w:rsidP="00EA4A69">
            <w:pPr>
              <w:spacing w:after="0" w:line="240" w:lineRule="auto"/>
              <w:ind w:firstLine="27"/>
              <w:jc w:val="center"/>
              <w:rPr>
                <w:rFonts w:ascii="Myriad Pro" w:eastAsia="Calibri" w:hAnsi="Myriad Pro" w:cs="Times New Roman"/>
                <w:b/>
                <w:bCs/>
                <w:sz w:val="18"/>
                <w:szCs w:val="18"/>
              </w:rPr>
            </w:pPr>
            <w:r>
              <w:rPr>
                <w:rFonts w:ascii="Myriad Pro" w:eastAsia="Calibri" w:hAnsi="Myriad Pro" w:cs="Times New Roman"/>
                <w:b/>
                <w:bCs/>
                <w:sz w:val="18"/>
                <w:szCs w:val="18"/>
              </w:rPr>
              <w:t>в 12 раз</w:t>
            </w:r>
          </w:p>
        </w:tc>
        <w:tc>
          <w:tcPr>
            <w:tcW w:w="606" w:type="pct"/>
            <w:tcBorders>
              <w:top w:val="single" w:sz="4" w:space="0" w:color="auto"/>
              <w:left w:val="nil"/>
              <w:bottom w:val="single" w:sz="4" w:space="0" w:color="auto"/>
              <w:right w:val="single" w:sz="4" w:space="0" w:color="auto"/>
            </w:tcBorders>
            <w:shd w:val="clear" w:color="auto" w:fill="auto"/>
            <w:vAlign w:val="center"/>
          </w:tcPr>
          <w:p w14:paraId="21488B95" w14:textId="77777777" w:rsidR="00553EC2" w:rsidRPr="008C466B" w:rsidRDefault="00553EC2" w:rsidP="00EA4A69">
            <w:pPr>
              <w:spacing w:after="0" w:line="240" w:lineRule="auto"/>
              <w:ind w:firstLine="27"/>
              <w:jc w:val="center"/>
              <w:rPr>
                <w:rFonts w:ascii="Myriad Pro" w:eastAsia="Calibri" w:hAnsi="Myriad Pro" w:cs="Times New Roman"/>
                <w:b/>
                <w:bCs/>
                <w:sz w:val="18"/>
                <w:szCs w:val="18"/>
              </w:rPr>
            </w:pPr>
            <w:r w:rsidRPr="008C466B">
              <w:rPr>
                <w:rFonts w:ascii="Myriad Pro" w:eastAsia="Calibri" w:hAnsi="Myriad Pro" w:cs="Times New Roman"/>
                <w:b/>
                <w:bCs/>
                <w:sz w:val="18"/>
                <w:szCs w:val="18"/>
              </w:rPr>
              <w:t>-22%</w:t>
            </w:r>
          </w:p>
        </w:tc>
      </w:tr>
      <w:bookmarkEnd w:id="55"/>
    </w:tbl>
    <w:p w14:paraId="0FF4748D" w14:textId="77777777" w:rsidR="00553EC2" w:rsidRPr="00553EC2" w:rsidRDefault="00553EC2" w:rsidP="00553EC2">
      <w:pPr>
        <w:spacing w:afterLines="32" w:after="76" w:line="360" w:lineRule="auto"/>
        <w:ind w:firstLine="567"/>
        <w:jc w:val="both"/>
        <w:rPr>
          <w:rFonts w:ascii="Times New Roman" w:eastAsia="Calibri" w:hAnsi="Times New Roman" w:cs="Times New Roman"/>
          <w:sz w:val="28"/>
          <w:szCs w:val="28"/>
        </w:rPr>
      </w:pPr>
    </w:p>
    <w:p w14:paraId="30280AFB" w14:textId="77777777" w:rsidR="00553EC2" w:rsidRPr="00553EC2" w:rsidRDefault="00553EC2" w:rsidP="00553EC2">
      <w:pPr>
        <w:rPr>
          <w:rFonts w:ascii="Times New Roman" w:eastAsia="Calibri" w:hAnsi="Times New Roman" w:cs="Times New Roman"/>
          <w:sz w:val="28"/>
          <w:szCs w:val="28"/>
        </w:rPr>
      </w:pPr>
      <w:r w:rsidRPr="00553EC2">
        <w:rPr>
          <w:rFonts w:ascii="Times New Roman" w:eastAsia="Calibri" w:hAnsi="Times New Roman" w:cs="Times New Roman"/>
          <w:sz w:val="28"/>
          <w:szCs w:val="28"/>
        </w:rPr>
        <w:br w:type="page"/>
      </w:r>
    </w:p>
    <w:p w14:paraId="0B3A1D26" w14:textId="77777777" w:rsidR="00553EC2" w:rsidRPr="008C466B" w:rsidRDefault="00553EC2" w:rsidP="008C466B">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56" w:name="_Toc33288931"/>
      <w:bookmarkStart w:id="57" w:name="_Toc36934510"/>
      <w:bookmarkStart w:id="58" w:name="_Toc49263971"/>
      <w:r w:rsidRPr="008C466B">
        <w:rPr>
          <w:rFonts w:ascii="Myriad Pro" w:hAnsi="Myriad Pro"/>
          <w:b/>
          <w:color w:val="4F6228" w:themeColor="accent3" w:themeShade="80"/>
          <w:sz w:val="28"/>
          <w:szCs w:val="28"/>
        </w:rPr>
        <w:lastRenderedPageBreak/>
        <w:t>Оплата услуг ПАО «ФСК ЕЭС»</w:t>
      </w:r>
      <w:bookmarkEnd w:id="56"/>
      <w:bookmarkEnd w:id="57"/>
      <w:bookmarkEnd w:id="58"/>
    </w:p>
    <w:p w14:paraId="4F7CE5BD" w14:textId="45879995" w:rsidR="00553EC2" w:rsidRPr="008C466B" w:rsidRDefault="00E200AD" w:rsidP="008C466B">
      <w:pPr>
        <w:spacing w:after="0" w:line="360" w:lineRule="auto"/>
        <w:jc w:val="both"/>
        <w:rPr>
          <w:rFonts w:ascii="Myriad Pro" w:eastAsia="Calibri" w:hAnsi="Myriad Pro" w:cs="Times New Roman"/>
          <w:b/>
          <w:bCs/>
          <w:sz w:val="26"/>
          <w:szCs w:val="26"/>
        </w:rPr>
      </w:pPr>
      <w:r w:rsidRPr="008C466B">
        <w:rPr>
          <w:rFonts w:ascii="Myriad Pro" w:eastAsia="Calibri" w:hAnsi="Myriad Pro" w:cs="Times New Roman"/>
          <w:b/>
          <w:bCs/>
          <w:sz w:val="26"/>
          <w:szCs w:val="26"/>
        </w:rPr>
        <w:t>ПОЗИЦИЯ ТЕРРИТОРИАЛЬНОЙ СЕТЕВОЙ ОРГАНИЗАЦИИ</w:t>
      </w:r>
    </w:p>
    <w:p w14:paraId="05866093" w14:textId="3773DE87" w:rsidR="00553EC2" w:rsidRPr="008C466B" w:rsidRDefault="00553EC2" w:rsidP="008C466B">
      <w:pPr>
        <w:spacing w:after="0" w:line="360" w:lineRule="auto"/>
        <w:ind w:firstLine="567"/>
        <w:jc w:val="both"/>
        <w:rPr>
          <w:rFonts w:ascii="Myriad Pro" w:eastAsia="Calibri" w:hAnsi="Myriad Pro" w:cs="Times New Roman"/>
          <w:sz w:val="26"/>
          <w:szCs w:val="26"/>
        </w:rPr>
      </w:pPr>
      <w:r w:rsidRPr="008C466B">
        <w:rPr>
          <w:rFonts w:ascii="Myriad Pro" w:eastAsia="Calibri" w:hAnsi="Myriad Pro" w:cs="Times New Roman"/>
          <w:sz w:val="26"/>
          <w:szCs w:val="26"/>
        </w:rPr>
        <w:t xml:space="preserve">В составе предложения по установлению тарифов на 2019 год </w:t>
      </w:r>
      <w:r w:rsidR="00277BBD">
        <w:rPr>
          <w:rFonts w:ascii="Myriad Pro" w:eastAsia="Calibri" w:hAnsi="Myriad Pro" w:cs="Times New Roman"/>
          <w:sz w:val="26"/>
          <w:szCs w:val="26"/>
        </w:rPr>
        <w:t>АО</w:t>
      </w:r>
      <w:r w:rsidR="00B27220">
        <w:rPr>
          <w:rFonts w:ascii="Myriad Pro" w:eastAsia="Calibri" w:hAnsi="Myriad Pro" w:cs="Times New Roman"/>
          <w:sz w:val="26"/>
          <w:szCs w:val="26"/>
        </w:rPr>
        <w:t> </w:t>
      </w:r>
      <w:r w:rsidR="00277BBD">
        <w:rPr>
          <w:rFonts w:ascii="Myriad Pro" w:eastAsia="Calibri" w:hAnsi="Myriad Pro" w:cs="Times New Roman"/>
          <w:sz w:val="26"/>
          <w:szCs w:val="26"/>
        </w:rPr>
        <w:t>«Тываэнерго»</w:t>
      </w:r>
      <w:r w:rsidRPr="008C466B">
        <w:rPr>
          <w:rFonts w:ascii="Myriad Pro" w:eastAsia="Calibri" w:hAnsi="Myriad Pro" w:cs="Times New Roman"/>
          <w:sz w:val="26"/>
          <w:szCs w:val="26"/>
        </w:rPr>
        <w:t xml:space="preserve"> были заявлены расходы на оплату услуг ПАО «ФСК ЕЭС» в сумме 227 435,6 тыс. руб. исходя из объема заявленной мощности 71,89 МВт и объема потерь в сетях ЕНЭС 41,64 млн. </w:t>
      </w:r>
      <w:r w:rsidR="00136141">
        <w:rPr>
          <w:rFonts w:ascii="Myriad Pro" w:eastAsia="Calibri" w:hAnsi="Myriad Pro" w:cs="Times New Roman"/>
          <w:sz w:val="26"/>
          <w:szCs w:val="26"/>
        </w:rPr>
        <w:t>кВт*ч</w:t>
      </w:r>
      <w:r w:rsidRPr="008C466B">
        <w:rPr>
          <w:rFonts w:ascii="Myriad Pro" w:eastAsia="Calibri" w:hAnsi="Myriad Pro" w:cs="Times New Roman"/>
          <w:sz w:val="26"/>
          <w:szCs w:val="26"/>
        </w:rPr>
        <w:t>.</w:t>
      </w:r>
    </w:p>
    <w:p w14:paraId="0F33A3DF" w14:textId="1F5FB66B" w:rsidR="00553EC2" w:rsidRPr="008C466B" w:rsidRDefault="00553EC2" w:rsidP="008C466B">
      <w:pPr>
        <w:spacing w:after="0" w:line="360" w:lineRule="auto"/>
        <w:ind w:firstLine="567"/>
        <w:jc w:val="both"/>
        <w:rPr>
          <w:rFonts w:ascii="Myriad Pro" w:eastAsia="Calibri" w:hAnsi="Myriad Pro" w:cs="Times New Roman"/>
          <w:sz w:val="26"/>
          <w:szCs w:val="26"/>
        </w:rPr>
      </w:pPr>
      <w:r w:rsidRPr="008C466B">
        <w:rPr>
          <w:rFonts w:ascii="Myriad Pro" w:eastAsia="Calibri" w:hAnsi="Myriad Pro" w:cs="Times New Roman"/>
          <w:sz w:val="26"/>
          <w:szCs w:val="26"/>
        </w:rPr>
        <w:t>Ставка на содержание сетей ЕНЭС в расчете затрат на 1 полугодие 2019 года принята в соответствии с приказом ФАС России от 19.12.2017 №1748/17 в размере 173</w:t>
      </w:r>
      <w:r w:rsidR="008B62F0">
        <w:rPr>
          <w:rFonts w:ascii="Myriad Pro" w:eastAsia="Calibri" w:hAnsi="Myriad Pro" w:cs="Times New Roman"/>
          <w:sz w:val="26"/>
          <w:szCs w:val="26"/>
        </w:rPr>
        <w:t> </w:t>
      </w:r>
      <w:r w:rsidRPr="008C466B">
        <w:rPr>
          <w:rFonts w:ascii="Myriad Pro" w:eastAsia="Calibri" w:hAnsi="Myriad Pro" w:cs="Times New Roman"/>
          <w:sz w:val="26"/>
          <w:szCs w:val="26"/>
        </w:rPr>
        <w:t>164,15 руб./МВт в мес.</w:t>
      </w:r>
    </w:p>
    <w:p w14:paraId="4B226BE4" w14:textId="5AF8111B" w:rsidR="00553EC2" w:rsidRPr="008C466B" w:rsidRDefault="00553EC2" w:rsidP="008C466B">
      <w:pPr>
        <w:spacing w:after="0" w:line="360" w:lineRule="auto"/>
        <w:ind w:firstLine="567"/>
        <w:jc w:val="both"/>
        <w:rPr>
          <w:rFonts w:ascii="Myriad Pro" w:eastAsia="Calibri" w:hAnsi="Myriad Pro" w:cs="Times New Roman"/>
          <w:sz w:val="26"/>
          <w:szCs w:val="26"/>
        </w:rPr>
      </w:pPr>
      <w:r w:rsidRPr="008C466B">
        <w:rPr>
          <w:rFonts w:ascii="Myriad Pro" w:eastAsia="Calibri" w:hAnsi="Myriad Pro" w:cs="Times New Roman"/>
          <w:sz w:val="26"/>
          <w:szCs w:val="26"/>
        </w:rPr>
        <w:t>Ставка на содержание сетей ЕНЭС на 2 полугодие 2019 года определена</w:t>
      </w:r>
      <w:r w:rsidR="008B62F0">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8C466B">
        <w:rPr>
          <w:rFonts w:ascii="Myriad Pro" w:eastAsia="Calibri" w:hAnsi="Myriad Pro" w:cs="Times New Roman"/>
          <w:sz w:val="26"/>
          <w:szCs w:val="26"/>
        </w:rPr>
        <w:t xml:space="preserve"> с учетом роста регулируемых цен (тарифов) для сетевых организаций, утвержденных Минэкономразвития России от 27.10.2017 в размере 178 402,53 руб./МВт в мес. (173</w:t>
      </w:r>
      <w:r w:rsidR="008B62F0">
        <w:rPr>
          <w:rFonts w:ascii="Myriad Pro" w:eastAsia="Calibri" w:hAnsi="Myriad Pro" w:cs="Times New Roman"/>
          <w:sz w:val="26"/>
          <w:szCs w:val="26"/>
        </w:rPr>
        <w:t> </w:t>
      </w:r>
      <w:r w:rsidRPr="008C466B">
        <w:rPr>
          <w:rFonts w:ascii="Myriad Pro" w:eastAsia="Calibri" w:hAnsi="Myriad Pro" w:cs="Times New Roman"/>
          <w:sz w:val="26"/>
          <w:szCs w:val="26"/>
        </w:rPr>
        <w:t>164,15 руб./МВт в мес. х 103,0%).</w:t>
      </w:r>
    </w:p>
    <w:p w14:paraId="0291E76B" w14:textId="042A3348" w:rsidR="00553EC2" w:rsidRPr="008C466B" w:rsidRDefault="00553EC2" w:rsidP="008C466B">
      <w:pPr>
        <w:spacing w:after="0" w:line="360" w:lineRule="auto"/>
        <w:ind w:firstLine="567"/>
        <w:jc w:val="both"/>
        <w:rPr>
          <w:rFonts w:ascii="Myriad Pro" w:eastAsia="Calibri" w:hAnsi="Myriad Pro" w:cs="Times New Roman"/>
          <w:sz w:val="26"/>
          <w:szCs w:val="26"/>
        </w:rPr>
      </w:pPr>
      <w:r w:rsidRPr="008C466B">
        <w:rPr>
          <w:rFonts w:ascii="Myriad Pro" w:eastAsia="Calibri" w:hAnsi="Myriad Pro" w:cs="Times New Roman"/>
          <w:sz w:val="26"/>
          <w:szCs w:val="26"/>
        </w:rPr>
        <w:t xml:space="preserve">Плановый объем потерь в ЕНЭС на 2019 год </w:t>
      </w:r>
      <w:r w:rsidR="00277BBD">
        <w:rPr>
          <w:rFonts w:ascii="Myriad Pro" w:eastAsia="Calibri" w:hAnsi="Myriad Pro" w:cs="Times New Roman"/>
          <w:sz w:val="26"/>
          <w:szCs w:val="26"/>
        </w:rPr>
        <w:t>АО «Тываэнерго»</w:t>
      </w:r>
      <w:r w:rsidRPr="008C466B">
        <w:rPr>
          <w:rFonts w:ascii="Myriad Pro" w:eastAsia="Calibri" w:hAnsi="Myriad Pro" w:cs="Times New Roman"/>
          <w:sz w:val="26"/>
          <w:szCs w:val="26"/>
        </w:rPr>
        <w:t xml:space="preserve"> определен исходя из объемов электроэнергии, планируемых к получению из сети ЕНЭС в сальдированном выражении на 2019 год, и нормативов технологических потерь электроэнергии для Республики Тыва – 6,69%, утвержденных приказом Минэнерго России от 28.12.2017 № 1241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w:t>
      </w:r>
      <w:r w:rsidR="008B62F0">
        <w:rPr>
          <w:rFonts w:ascii="Myriad Pro" w:eastAsia="Calibri" w:hAnsi="Myriad Pro" w:cs="Times New Roman"/>
          <w:sz w:val="26"/>
          <w:szCs w:val="26"/>
        </w:rPr>
        <w:t xml:space="preserve"> «</w:t>
      </w:r>
      <w:r w:rsidRPr="008C466B">
        <w:rPr>
          <w:rFonts w:ascii="Myriad Pro" w:eastAsia="Calibri" w:hAnsi="Myriad Pro" w:cs="Times New Roman"/>
          <w:sz w:val="26"/>
          <w:szCs w:val="26"/>
        </w:rPr>
        <w:t>ФСК ЕЭС» на праве собственности или ином законном основании, на 2018 год»</w:t>
      </w:r>
    </w:p>
    <w:p w14:paraId="3267A254" w14:textId="61FDF173" w:rsidR="00553EC2" w:rsidRPr="008C466B" w:rsidRDefault="00553EC2" w:rsidP="008C466B">
      <w:pPr>
        <w:spacing w:after="0" w:line="360" w:lineRule="auto"/>
        <w:ind w:firstLine="567"/>
        <w:jc w:val="both"/>
        <w:rPr>
          <w:rFonts w:ascii="Myriad Pro" w:eastAsia="Calibri" w:hAnsi="Myriad Pro" w:cs="Times New Roman"/>
          <w:sz w:val="26"/>
          <w:szCs w:val="26"/>
        </w:rPr>
      </w:pPr>
      <w:r w:rsidRPr="008C466B">
        <w:rPr>
          <w:rFonts w:ascii="Myriad Pro" w:eastAsia="Calibri" w:hAnsi="Myriad Pro" w:cs="Times New Roman"/>
          <w:sz w:val="26"/>
          <w:szCs w:val="26"/>
        </w:rPr>
        <w:t xml:space="preserve">Ставки на оплату потерь в сетях ЕНЭС определены </w:t>
      </w:r>
      <w:r w:rsidR="00277BBD">
        <w:rPr>
          <w:rFonts w:ascii="Myriad Pro" w:eastAsia="Calibri" w:hAnsi="Myriad Pro" w:cs="Times New Roman"/>
          <w:sz w:val="26"/>
          <w:szCs w:val="26"/>
        </w:rPr>
        <w:t>АО «Тываэнерго»</w:t>
      </w:r>
      <w:r w:rsidRPr="008C466B">
        <w:rPr>
          <w:rFonts w:ascii="Myriad Pro" w:eastAsia="Calibri" w:hAnsi="Myriad Pro" w:cs="Times New Roman"/>
          <w:sz w:val="26"/>
          <w:szCs w:val="26"/>
        </w:rPr>
        <w:t xml:space="preserve"> исходя из фактических средневзвешенных цен на электроэнергию за 2017 год и индекса роста нерегулируемых цен на оптовом рынке в соответствии с Прогнозом социально-экономического развития Российской Федерации на период до 2024 года от 27.10.2017 г.: 2018г./2017г. – 104,0%, 2019г./2018г. – 106,9% (1 820,25=1 637,27*1,04*1,069 руб./МВт*ч,).</w:t>
      </w:r>
    </w:p>
    <w:p w14:paraId="4CCB3BAC" w14:textId="77777777" w:rsidR="00553EC2" w:rsidRPr="008C466B" w:rsidRDefault="00553EC2" w:rsidP="008C466B">
      <w:pPr>
        <w:spacing w:after="0" w:line="360" w:lineRule="auto"/>
        <w:ind w:firstLine="567"/>
        <w:jc w:val="both"/>
        <w:rPr>
          <w:rFonts w:ascii="Myriad Pro" w:eastAsia="Calibri" w:hAnsi="Myriad Pro" w:cs="Times New Roman"/>
          <w:sz w:val="26"/>
          <w:szCs w:val="26"/>
        </w:rPr>
      </w:pPr>
      <w:r w:rsidRPr="008C466B">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2BBD0715" w14:textId="6624ADA1" w:rsidR="00553EC2" w:rsidRPr="008C466B" w:rsidRDefault="00553EC2" w:rsidP="00D91061">
      <w:pPr>
        <w:numPr>
          <w:ilvl w:val="0"/>
          <w:numId w:val="11"/>
        </w:numPr>
        <w:spacing w:after="100" w:afterAutospacing="1" w:line="360" w:lineRule="auto"/>
        <w:ind w:left="0" w:firstLine="567"/>
        <w:jc w:val="both"/>
        <w:rPr>
          <w:rFonts w:ascii="Myriad Pro" w:eastAsia="Calibri" w:hAnsi="Myriad Pro" w:cs="Times New Roman"/>
          <w:sz w:val="26"/>
          <w:szCs w:val="26"/>
        </w:rPr>
      </w:pPr>
      <w:r w:rsidRPr="008C466B">
        <w:rPr>
          <w:rFonts w:ascii="Myriad Pro" w:eastAsia="Calibri" w:hAnsi="Myriad Pro" w:cs="Times New Roman"/>
          <w:sz w:val="26"/>
          <w:szCs w:val="26"/>
        </w:rPr>
        <w:lastRenderedPageBreak/>
        <w:t xml:space="preserve">Пояснительные записки к статье затрат «Оплата услуг </w:t>
      </w:r>
      <w:r w:rsidR="008B62F0" w:rsidRPr="008C466B">
        <w:rPr>
          <w:rFonts w:ascii="Myriad Pro" w:eastAsia="Calibri" w:hAnsi="Myriad Pro" w:cs="Times New Roman"/>
          <w:sz w:val="26"/>
          <w:szCs w:val="26"/>
        </w:rPr>
        <w:t>ПАО</w:t>
      </w:r>
      <w:r w:rsidR="008B62F0">
        <w:rPr>
          <w:rFonts w:ascii="Myriad Pro" w:eastAsia="Calibri" w:hAnsi="Myriad Pro" w:cs="Times New Roman"/>
          <w:sz w:val="26"/>
          <w:szCs w:val="26"/>
        </w:rPr>
        <w:t xml:space="preserve"> «</w:t>
      </w:r>
      <w:r w:rsidR="008B62F0" w:rsidRPr="008C466B">
        <w:rPr>
          <w:rFonts w:ascii="Myriad Pro" w:eastAsia="Calibri" w:hAnsi="Myriad Pro" w:cs="Times New Roman"/>
          <w:sz w:val="26"/>
          <w:szCs w:val="26"/>
        </w:rPr>
        <w:t>ФСК ЕЭС»</w:t>
      </w:r>
      <w:r w:rsidRPr="008C466B">
        <w:rPr>
          <w:rFonts w:ascii="Myriad Pro" w:eastAsia="Calibri" w:hAnsi="Myriad Pro" w:cs="Times New Roman"/>
          <w:sz w:val="26"/>
          <w:szCs w:val="26"/>
        </w:rPr>
        <w:t>;</w:t>
      </w:r>
    </w:p>
    <w:p w14:paraId="0DC5830E" w14:textId="2825E610" w:rsidR="00553EC2" w:rsidRPr="008C466B" w:rsidRDefault="00553EC2" w:rsidP="00D91061">
      <w:pPr>
        <w:numPr>
          <w:ilvl w:val="0"/>
          <w:numId w:val="11"/>
        </w:numPr>
        <w:spacing w:after="100" w:afterAutospacing="1" w:line="360" w:lineRule="auto"/>
        <w:ind w:left="0" w:firstLine="567"/>
        <w:jc w:val="both"/>
        <w:rPr>
          <w:rFonts w:ascii="Myriad Pro" w:eastAsia="Calibri" w:hAnsi="Myriad Pro" w:cs="Times New Roman"/>
          <w:sz w:val="26"/>
          <w:szCs w:val="26"/>
        </w:rPr>
      </w:pPr>
      <w:r w:rsidRPr="008C466B">
        <w:rPr>
          <w:rFonts w:ascii="Myriad Pro" w:eastAsia="Calibri" w:hAnsi="Myriad Pro" w:cs="Times New Roman"/>
          <w:sz w:val="26"/>
          <w:szCs w:val="26"/>
        </w:rPr>
        <w:t>Расчет затрат на услуги ПАО «ФСК ЕЭС» на 2019 год;</w:t>
      </w:r>
    </w:p>
    <w:p w14:paraId="6D415C11" w14:textId="77777777" w:rsidR="00553EC2" w:rsidRPr="008C466B" w:rsidRDefault="00553EC2" w:rsidP="00D91061">
      <w:pPr>
        <w:numPr>
          <w:ilvl w:val="0"/>
          <w:numId w:val="11"/>
        </w:numPr>
        <w:spacing w:after="100" w:afterAutospacing="1" w:line="360" w:lineRule="auto"/>
        <w:ind w:left="0" w:firstLine="567"/>
        <w:jc w:val="both"/>
        <w:rPr>
          <w:rFonts w:ascii="Myriad Pro" w:eastAsia="Calibri" w:hAnsi="Myriad Pro" w:cs="Times New Roman"/>
          <w:sz w:val="26"/>
          <w:szCs w:val="26"/>
        </w:rPr>
      </w:pPr>
      <w:r w:rsidRPr="008C466B">
        <w:rPr>
          <w:rFonts w:ascii="Myriad Pro" w:eastAsia="Calibri" w:hAnsi="Myriad Pro" w:cs="Times New Roman"/>
          <w:sz w:val="26"/>
          <w:szCs w:val="26"/>
        </w:rPr>
        <w:t>Акты об оказании услуг по передаче электрической энергии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
        <w:gridCol w:w="2506"/>
        <w:gridCol w:w="1542"/>
        <w:gridCol w:w="1503"/>
        <w:gridCol w:w="1503"/>
        <w:gridCol w:w="1413"/>
      </w:tblGrid>
      <w:tr w:rsidR="008C466B" w:rsidRPr="002C6AB7" w14:paraId="1B549918" w14:textId="77777777" w:rsidTr="00FD35A8">
        <w:trPr>
          <w:trHeight w:val="465"/>
        </w:trPr>
        <w:tc>
          <w:tcPr>
            <w:tcW w:w="4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BAC05"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 п/п</w:t>
            </w:r>
          </w:p>
        </w:tc>
        <w:tc>
          <w:tcPr>
            <w:tcW w:w="1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318F5"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Виды продукции</w:t>
            </w:r>
          </w:p>
        </w:tc>
        <w:tc>
          <w:tcPr>
            <w:tcW w:w="8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11A04"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Единицы измерения</w:t>
            </w:r>
          </w:p>
        </w:tc>
        <w:tc>
          <w:tcPr>
            <w:tcW w:w="16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FC8F7"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2019 год (ТЗ)</w:t>
            </w:r>
          </w:p>
        </w:tc>
        <w:tc>
          <w:tcPr>
            <w:tcW w:w="7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DB0CD"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ИТОГО</w:t>
            </w:r>
          </w:p>
        </w:tc>
      </w:tr>
      <w:tr w:rsidR="008C466B" w:rsidRPr="002C6AB7" w14:paraId="4513F6F3" w14:textId="77777777" w:rsidTr="00FD35A8">
        <w:trPr>
          <w:trHeight w:val="645"/>
        </w:trPr>
        <w:tc>
          <w:tcPr>
            <w:tcW w:w="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1E17F"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p>
        </w:tc>
        <w:tc>
          <w:tcPr>
            <w:tcW w:w="1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B48C51"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p>
        </w:tc>
        <w:tc>
          <w:tcPr>
            <w:tcW w:w="8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7EEB1"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0CF276"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1-е полугодие</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E83DE"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2-е полугодие</w:t>
            </w:r>
          </w:p>
        </w:tc>
        <w:tc>
          <w:tcPr>
            <w:tcW w:w="7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59DCF" w14:textId="77777777" w:rsidR="00553EC2" w:rsidRPr="00FD35A8" w:rsidRDefault="00553EC2" w:rsidP="002C6AB7">
            <w:pPr>
              <w:spacing w:after="0" w:line="240" w:lineRule="auto"/>
              <w:jc w:val="center"/>
              <w:rPr>
                <w:rFonts w:ascii="Myriad Pro" w:eastAsia="Calibri" w:hAnsi="Myriad Pro" w:cs="Times New Roman"/>
                <w:b/>
                <w:bCs/>
                <w:color w:val="FFFFFF" w:themeColor="background1"/>
                <w:sz w:val="20"/>
                <w:szCs w:val="20"/>
              </w:rPr>
            </w:pPr>
          </w:p>
        </w:tc>
      </w:tr>
      <w:tr w:rsidR="00553EC2" w:rsidRPr="002C6AB7" w14:paraId="215CB7ED" w14:textId="77777777" w:rsidTr="00FD35A8">
        <w:trPr>
          <w:trHeight w:val="795"/>
        </w:trPr>
        <w:tc>
          <w:tcPr>
            <w:tcW w:w="470" w:type="pct"/>
            <w:tcBorders>
              <w:top w:val="single" w:sz="4" w:space="0" w:color="FFFFFF" w:themeColor="background1"/>
            </w:tcBorders>
            <w:noWrap/>
            <w:hideMark/>
          </w:tcPr>
          <w:p w14:paraId="29F59F92" w14:textId="77777777" w:rsidR="00553EC2" w:rsidRPr="00FD35A8" w:rsidRDefault="00553EC2" w:rsidP="00553EC2">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1.</w:t>
            </w:r>
          </w:p>
        </w:tc>
        <w:tc>
          <w:tcPr>
            <w:tcW w:w="1341" w:type="pct"/>
            <w:tcBorders>
              <w:top w:val="single" w:sz="4" w:space="0" w:color="FFFFFF" w:themeColor="background1"/>
            </w:tcBorders>
            <w:hideMark/>
          </w:tcPr>
          <w:p w14:paraId="4EF76EF7" w14:textId="77777777" w:rsidR="00553EC2" w:rsidRPr="00FD35A8" w:rsidRDefault="00553EC2" w:rsidP="00553EC2">
            <w:pPr>
              <w:spacing w:after="0" w:line="240" w:lineRule="auto"/>
              <w:rPr>
                <w:rFonts w:ascii="Myriad Pro" w:eastAsia="Calibri" w:hAnsi="Myriad Pro" w:cs="Times New Roman"/>
                <w:b/>
                <w:bCs/>
                <w:sz w:val="20"/>
                <w:szCs w:val="20"/>
              </w:rPr>
            </w:pPr>
            <w:r w:rsidRPr="00FD35A8">
              <w:rPr>
                <w:rFonts w:ascii="Myriad Pro" w:eastAsia="Calibri" w:hAnsi="Myriad Pro" w:cs="Times New Roman"/>
                <w:b/>
                <w:bCs/>
                <w:sz w:val="20"/>
                <w:szCs w:val="20"/>
              </w:rPr>
              <w:t xml:space="preserve">Оплата услуг ПАО «ФСК ЕЭС», </w:t>
            </w:r>
            <w:r w:rsidRPr="00FD35A8">
              <w:rPr>
                <w:rFonts w:ascii="Myriad Pro" w:eastAsia="Calibri" w:hAnsi="Myriad Pro" w:cs="Times New Roman"/>
                <w:b/>
                <w:bCs/>
                <w:sz w:val="20"/>
                <w:szCs w:val="20"/>
              </w:rPr>
              <w:br/>
              <w:t>в том числе:</w:t>
            </w:r>
          </w:p>
        </w:tc>
        <w:tc>
          <w:tcPr>
            <w:tcW w:w="825" w:type="pct"/>
            <w:tcBorders>
              <w:top w:val="single" w:sz="4" w:space="0" w:color="FFFFFF" w:themeColor="background1"/>
            </w:tcBorders>
            <w:noWrap/>
            <w:vAlign w:val="center"/>
            <w:hideMark/>
          </w:tcPr>
          <w:p w14:paraId="0568EC26"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тыс. руб.</w:t>
            </w:r>
          </w:p>
        </w:tc>
        <w:tc>
          <w:tcPr>
            <w:tcW w:w="804" w:type="pct"/>
            <w:tcBorders>
              <w:top w:val="single" w:sz="4" w:space="0" w:color="FFFFFF" w:themeColor="background1"/>
            </w:tcBorders>
            <w:noWrap/>
            <w:vAlign w:val="center"/>
            <w:hideMark/>
          </w:tcPr>
          <w:p w14:paraId="25382F4B"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114 500,6</w:t>
            </w:r>
          </w:p>
        </w:tc>
        <w:tc>
          <w:tcPr>
            <w:tcW w:w="804" w:type="pct"/>
            <w:tcBorders>
              <w:top w:val="single" w:sz="4" w:space="0" w:color="FFFFFF" w:themeColor="background1"/>
            </w:tcBorders>
            <w:noWrap/>
            <w:vAlign w:val="center"/>
            <w:hideMark/>
          </w:tcPr>
          <w:p w14:paraId="777B20A4"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112 935,1</w:t>
            </w:r>
          </w:p>
        </w:tc>
        <w:tc>
          <w:tcPr>
            <w:tcW w:w="757" w:type="pct"/>
            <w:tcBorders>
              <w:top w:val="single" w:sz="4" w:space="0" w:color="FFFFFF" w:themeColor="background1"/>
            </w:tcBorders>
            <w:noWrap/>
            <w:vAlign w:val="center"/>
            <w:hideMark/>
          </w:tcPr>
          <w:p w14:paraId="49A02FF5" w14:textId="77777777" w:rsidR="00553EC2" w:rsidRPr="00FD35A8" w:rsidRDefault="00553EC2" w:rsidP="002C6AB7">
            <w:pPr>
              <w:spacing w:after="0" w:line="240" w:lineRule="auto"/>
              <w:jc w:val="center"/>
              <w:rPr>
                <w:rFonts w:ascii="Myriad Pro" w:eastAsia="Calibri" w:hAnsi="Myriad Pro" w:cs="Times New Roman"/>
                <w:b/>
                <w:bCs/>
                <w:i/>
                <w:sz w:val="20"/>
                <w:szCs w:val="20"/>
              </w:rPr>
            </w:pPr>
            <w:r w:rsidRPr="00FD35A8">
              <w:rPr>
                <w:rFonts w:ascii="Myriad Pro" w:eastAsia="Calibri" w:hAnsi="Myriad Pro" w:cs="Times New Roman"/>
                <w:b/>
                <w:bCs/>
                <w:i/>
                <w:sz w:val="20"/>
                <w:szCs w:val="20"/>
              </w:rPr>
              <w:t>227 435,6</w:t>
            </w:r>
          </w:p>
        </w:tc>
      </w:tr>
      <w:tr w:rsidR="00553EC2" w:rsidRPr="002C6AB7" w14:paraId="4C2324E3" w14:textId="77777777" w:rsidTr="00FD35A8">
        <w:trPr>
          <w:trHeight w:val="479"/>
        </w:trPr>
        <w:tc>
          <w:tcPr>
            <w:tcW w:w="470" w:type="pct"/>
            <w:noWrap/>
            <w:hideMark/>
          </w:tcPr>
          <w:p w14:paraId="7D08C47A" w14:textId="77777777" w:rsidR="00553EC2" w:rsidRPr="00FD35A8" w:rsidRDefault="00553EC2" w:rsidP="00553EC2">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1.1.</w:t>
            </w:r>
          </w:p>
        </w:tc>
        <w:tc>
          <w:tcPr>
            <w:tcW w:w="1341" w:type="pct"/>
            <w:hideMark/>
          </w:tcPr>
          <w:p w14:paraId="5466842A" w14:textId="77777777" w:rsidR="00553EC2" w:rsidRPr="00FD35A8" w:rsidRDefault="00553EC2" w:rsidP="00553EC2">
            <w:pPr>
              <w:spacing w:after="0" w:line="240" w:lineRule="auto"/>
              <w:rPr>
                <w:rFonts w:ascii="Myriad Pro" w:eastAsia="Calibri" w:hAnsi="Myriad Pro" w:cs="Times New Roman"/>
                <w:b/>
                <w:bCs/>
                <w:sz w:val="20"/>
                <w:szCs w:val="20"/>
              </w:rPr>
            </w:pPr>
            <w:r w:rsidRPr="00FD35A8">
              <w:rPr>
                <w:rFonts w:ascii="Myriad Pro" w:eastAsia="Calibri" w:hAnsi="Myriad Pro" w:cs="Times New Roman"/>
                <w:b/>
                <w:bCs/>
                <w:sz w:val="20"/>
                <w:szCs w:val="20"/>
              </w:rPr>
              <w:t>Содержание объектов ЕНЭС</w:t>
            </w:r>
          </w:p>
        </w:tc>
        <w:tc>
          <w:tcPr>
            <w:tcW w:w="825" w:type="pct"/>
            <w:noWrap/>
            <w:vAlign w:val="center"/>
            <w:hideMark/>
          </w:tcPr>
          <w:p w14:paraId="7BE9253B"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тыс. руб.</w:t>
            </w:r>
          </w:p>
        </w:tc>
        <w:tc>
          <w:tcPr>
            <w:tcW w:w="804" w:type="pct"/>
            <w:noWrap/>
            <w:vAlign w:val="center"/>
            <w:hideMark/>
          </w:tcPr>
          <w:p w14:paraId="3A4650CE"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74 692,6</w:t>
            </w:r>
          </w:p>
        </w:tc>
        <w:tc>
          <w:tcPr>
            <w:tcW w:w="804" w:type="pct"/>
            <w:noWrap/>
            <w:vAlign w:val="center"/>
            <w:hideMark/>
          </w:tcPr>
          <w:p w14:paraId="3696B8CB"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76 952,1</w:t>
            </w:r>
          </w:p>
        </w:tc>
        <w:tc>
          <w:tcPr>
            <w:tcW w:w="757" w:type="pct"/>
            <w:noWrap/>
            <w:vAlign w:val="center"/>
            <w:hideMark/>
          </w:tcPr>
          <w:p w14:paraId="4F3C01F0" w14:textId="77777777" w:rsidR="00553EC2" w:rsidRPr="00FD35A8" w:rsidRDefault="00553EC2" w:rsidP="002C6AB7">
            <w:pPr>
              <w:spacing w:after="0" w:line="240" w:lineRule="auto"/>
              <w:jc w:val="center"/>
              <w:rPr>
                <w:rFonts w:ascii="Myriad Pro" w:eastAsia="Calibri" w:hAnsi="Myriad Pro" w:cs="Times New Roman"/>
                <w:b/>
                <w:bCs/>
                <w:i/>
                <w:sz w:val="20"/>
                <w:szCs w:val="20"/>
              </w:rPr>
            </w:pPr>
            <w:r w:rsidRPr="00FD35A8">
              <w:rPr>
                <w:rFonts w:ascii="Myriad Pro" w:eastAsia="Calibri" w:hAnsi="Myriad Pro" w:cs="Times New Roman"/>
                <w:b/>
                <w:bCs/>
                <w:i/>
                <w:sz w:val="20"/>
                <w:szCs w:val="20"/>
              </w:rPr>
              <w:t>151 644,8</w:t>
            </w:r>
          </w:p>
        </w:tc>
      </w:tr>
      <w:tr w:rsidR="00553EC2" w:rsidRPr="002C6AB7" w14:paraId="0DF10672" w14:textId="77777777" w:rsidTr="00FD35A8">
        <w:trPr>
          <w:trHeight w:val="293"/>
        </w:trPr>
        <w:tc>
          <w:tcPr>
            <w:tcW w:w="470" w:type="pct"/>
            <w:noWrap/>
            <w:hideMark/>
          </w:tcPr>
          <w:p w14:paraId="7B4AE3FD" w14:textId="77777777" w:rsidR="00553EC2" w:rsidRPr="00FD35A8" w:rsidRDefault="00553EC2" w:rsidP="00553EC2">
            <w:pPr>
              <w:spacing w:after="0" w:line="240" w:lineRule="auto"/>
              <w:jc w:val="center"/>
              <w:rPr>
                <w:rFonts w:ascii="Myriad Pro" w:eastAsia="Calibri" w:hAnsi="Myriad Pro" w:cs="Times New Roman"/>
                <w:i/>
                <w:iCs/>
                <w:sz w:val="20"/>
                <w:szCs w:val="20"/>
              </w:rPr>
            </w:pPr>
            <w:r w:rsidRPr="00FD35A8">
              <w:rPr>
                <w:rFonts w:ascii="Myriad Pro" w:eastAsia="Calibri" w:hAnsi="Myriad Pro" w:cs="Times New Roman"/>
                <w:i/>
                <w:iCs/>
                <w:sz w:val="20"/>
                <w:szCs w:val="20"/>
              </w:rPr>
              <w:t>1.1.1.</w:t>
            </w:r>
          </w:p>
        </w:tc>
        <w:tc>
          <w:tcPr>
            <w:tcW w:w="1341" w:type="pct"/>
            <w:hideMark/>
          </w:tcPr>
          <w:p w14:paraId="031964B7" w14:textId="77777777" w:rsidR="00553EC2" w:rsidRPr="00FD35A8" w:rsidRDefault="00553EC2" w:rsidP="00553EC2">
            <w:pPr>
              <w:spacing w:after="0" w:line="240" w:lineRule="auto"/>
              <w:rPr>
                <w:rFonts w:ascii="Myriad Pro" w:eastAsia="Calibri" w:hAnsi="Myriad Pro" w:cs="Times New Roman"/>
                <w:i/>
                <w:iCs/>
                <w:sz w:val="20"/>
                <w:szCs w:val="20"/>
              </w:rPr>
            </w:pPr>
            <w:r w:rsidRPr="00FD35A8">
              <w:rPr>
                <w:rFonts w:ascii="Myriad Pro" w:eastAsia="Calibri" w:hAnsi="Myriad Pro" w:cs="Times New Roman"/>
                <w:i/>
                <w:iCs/>
                <w:sz w:val="20"/>
                <w:szCs w:val="20"/>
              </w:rPr>
              <w:t>Заявленная мощность</w:t>
            </w:r>
          </w:p>
        </w:tc>
        <w:tc>
          <w:tcPr>
            <w:tcW w:w="825" w:type="pct"/>
            <w:noWrap/>
            <w:vAlign w:val="center"/>
            <w:hideMark/>
          </w:tcPr>
          <w:p w14:paraId="00396114" w14:textId="77777777" w:rsidR="00553EC2" w:rsidRPr="00FD35A8" w:rsidRDefault="00553EC2" w:rsidP="002C6AB7">
            <w:pPr>
              <w:spacing w:after="0" w:line="240" w:lineRule="auto"/>
              <w:jc w:val="center"/>
              <w:rPr>
                <w:rFonts w:ascii="Myriad Pro" w:eastAsia="Calibri" w:hAnsi="Myriad Pro" w:cs="Times New Roman"/>
                <w:i/>
                <w:iCs/>
                <w:sz w:val="20"/>
                <w:szCs w:val="20"/>
              </w:rPr>
            </w:pPr>
            <w:r w:rsidRPr="00FD35A8">
              <w:rPr>
                <w:rFonts w:ascii="Myriad Pro" w:eastAsia="Calibri" w:hAnsi="Myriad Pro" w:cs="Times New Roman"/>
                <w:i/>
                <w:iCs/>
                <w:sz w:val="20"/>
                <w:szCs w:val="20"/>
              </w:rPr>
              <w:t>МВт</w:t>
            </w:r>
          </w:p>
        </w:tc>
        <w:tc>
          <w:tcPr>
            <w:tcW w:w="804" w:type="pct"/>
            <w:noWrap/>
            <w:vAlign w:val="center"/>
            <w:hideMark/>
          </w:tcPr>
          <w:p w14:paraId="344DF045" w14:textId="77777777" w:rsidR="00553EC2" w:rsidRPr="00FD35A8" w:rsidRDefault="00553EC2" w:rsidP="002C6AB7">
            <w:pPr>
              <w:spacing w:after="0" w:line="240" w:lineRule="auto"/>
              <w:jc w:val="center"/>
              <w:rPr>
                <w:rFonts w:ascii="Myriad Pro" w:eastAsia="Calibri" w:hAnsi="Myriad Pro" w:cs="Times New Roman"/>
                <w:sz w:val="20"/>
                <w:szCs w:val="20"/>
              </w:rPr>
            </w:pPr>
            <w:r w:rsidRPr="00FD35A8">
              <w:rPr>
                <w:rFonts w:ascii="Myriad Pro" w:eastAsia="Calibri" w:hAnsi="Myriad Pro" w:cs="Times New Roman"/>
                <w:sz w:val="20"/>
                <w:szCs w:val="20"/>
              </w:rPr>
              <w:t>71,89</w:t>
            </w:r>
          </w:p>
        </w:tc>
        <w:tc>
          <w:tcPr>
            <w:tcW w:w="804" w:type="pct"/>
            <w:noWrap/>
            <w:vAlign w:val="center"/>
            <w:hideMark/>
          </w:tcPr>
          <w:p w14:paraId="2D0753CA" w14:textId="77777777" w:rsidR="00553EC2" w:rsidRPr="00FD35A8" w:rsidRDefault="00553EC2" w:rsidP="002C6AB7">
            <w:pPr>
              <w:spacing w:after="0" w:line="240" w:lineRule="auto"/>
              <w:jc w:val="center"/>
              <w:rPr>
                <w:rFonts w:ascii="Myriad Pro" w:eastAsia="Calibri" w:hAnsi="Myriad Pro" w:cs="Times New Roman"/>
                <w:sz w:val="20"/>
                <w:szCs w:val="20"/>
              </w:rPr>
            </w:pPr>
            <w:r w:rsidRPr="00FD35A8">
              <w:rPr>
                <w:rFonts w:ascii="Myriad Pro" w:eastAsia="Calibri" w:hAnsi="Myriad Pro" w:cs="Times New Roman"/>
                <w:sz w:val="20"/>
                <w:szCs w:val="20"/>
              </w:rPr>
              <w:t>71,89</w:t>
            </w:r>
          </w:p>
        </w:tc>
        <w:tc>
          <w:tcPr>
            <w:tcW w:w="757" w:type="pct"/>
            <w:noWrap/>
            <w:vAlign w:val="center"/>
            <w:hideMark/>
          </w:tcPr>
          <w:p w14:paraId="0D2635F7" w14:textId="77777777" w:rsidR="00553EC2" w:rsidRPr="00FD35A8" w:rsidRDefault="00553EC2" w:rsidP="002C6AB7">
            <w:pPr>
              <w:spacing w:after="0" w:line="240" w:lineRule="auto"/>
              <w:jc w:val="center"/>
              <w:rPr>
                <w:rFonts w:ascii="Myriad Pro" w:eastAsia="Calibri" w:hAnsi="Myriad Pro" w:cs="Times New Roman"/>
                <w:b/>
                <w:bCs/>
                <w:i/>
                <w:sz w:val="20"/>
                <w:szCs w:val="20"/>
              </w:rPr>
            </w:pPr>
            <w:r w:rsidRPr="00FD35A8">
              <w:rPr>
                <w:rFonts w:ascii="Myriad Pro" w:eastAsia="Calibri" w:hAnsi="Myriad Pro" w:cs="Times New Roman"/>
                <w:b/>
                <w:bCs/>
                <w:i/>
                <w:sz w:val="20"/>
                <w:szCs w:val="20"/>
              </w:rPr>
              <w:t>71,89</w:t>
            </w:r>
          </w:p>
        </w:tc>
      </w:tr>
      <w:tr w:rsidR="00553EC2" w:rsidRPr="002C6AB7" w14:paraId="2F12F362" w14:textId="77777777" w:rsidTr="00FD35A8">
        <w:trPr>
          <w:trHeight w:val="533"/>
        </w:trPr>
        <w:tc>
          <w:tcPr>
            <w:tcW w:w="470" w:type="pct"/>
            <w:noWrap/>
            <w:hideMark/>
          </w:tcPr>
          <w:p w14:paraId="7291025A" w14:textId="77777777" w:rsidR="00553EC2" w:rsidRPr="00FD35A8" w:rsidRDefault="00553EC2" w:rsidP="00553EC2">
            <w:pPr>
              <w:spacing w:after="0" w:line="240" w:lineRule="auto"/>
              <w:jc w:val="center"/>
              <w:rPr>
                <w:rFonts w:ascii="Myriad Pro" w:eastAsia="Calibri" w:hAnsi="Myriad Pro" w:cs="Times New Roman"/>
                <w:i/>
                <w:iCs/>
                <w:sz w:val="20"/>
                <w:szCs w:val="20"/>
              </w:rPr>
            </w:pPr>
            <w:r w:rsidRPr="00FD35A8">
              <w:rPr>
                <w:rFonts w:ascii="Myriad Pro" w:eastAsia="Calibri" w:hAnsi="Myriad Pro" w:cs="Times New Roman"/>
                <w:i/>
                <w:iCs/>
                <w:sz w:val="20"/>
                <w:szCs w:val="20"/>
              </w:rPr>
              <w:t>1.1.2.</w:t>
            </w:r>
          </w:p>
        </w:tc>
        <w:tc>
          <w:tcPr>
            <w:tcW w:w="1341" w:type="pct"/>
            <w:hideMark/>
          </w:tcPr>
          <w:p w14:paraId="401426B7" w14:textId="77777777" w:rsidR="00553EC2" w:rsidRPr="00FD35A8" w:rsidRDefault="00553EC2" w:rsidP="00553EC2">
            <w:pPr>
              <w:spacing w:after="0" w:line="240" w:lineRule="auto"/>
              <w:rPr>
                <w:rFonts w:ascii="Myriad Pro" w:eastAsia="Calibri" w:hAnsi="Myriad Pro" w:cs="Times New Roman"/>
                <w:i/>
                <w:iCs/>
                <w:sz w:val="20"/>
                <w:szCs w:val="20"/>
              </w:rPr>
            </w:pPr>
            <w:r w:rsidRPr="00FD35A8">
              <w:rPr>
                <w:rFonts w:ascii="Myriad Pro" w:eastAsia="Calibri" w:hAnsi="Myriad Pro" w:cs="Times New Roman"/>
                <w:i/>
                <w:iCs/>
                <w:sz w:val="20"/>
                <w:szCs w:val="20"/>
              </w:rPr>
              <w:t>Ставка на содержание объектов ЕНЭС</w:t>
            </w:r>
          </w:p>
        </w:tc>
        <w:tc>
          <w:tcPr>
            <w:tcW w:w="825" w:type="pct"/>
            <w:vAlign w:val="center"/>
            <w:hideMark/>
          </w:tcPr>
          <w:p w14:paraId="601E033C" w14:textId="77777777" w:rsidR="00553EC2" w:rsidRPr="00FD35A8" w:rsidRDefault="00553EC2" w:rsidP="002C6AB7">
            <w:pPr>
              <w:spacing w:after="0" w:line="240" w:lineRule="auto"/>
              <w:jc w:val="center"/>
              <w:rPr>
                <w:rFonts w:ascii="Myriad Pro" w:eastAsia="Calibri" w:hAnsi="Myriad Pro" w:cs="Times New Roman"/>
                <w:i/>
                <w:iCs/>
                <w:sz w:val="20"/>
                <w:szCs w:val="20"/>
              </w:rPr>
            </w:pPr>
            <w:r w:rsidRPr="00FD35A8">
              <w:rPr>
                <w:rFonts w:ascii="Myriad Pro" w:eastAsia="Calibri" w:hAnsi="Myriad Pro" w:cs="Times New Roman"/>
                <w:i/>
                <w:iCs/>
                <w:sz w:val="20"/>
                <w:szCs w:val="20"/>
              </w:rPr>
              <w:t>руб./МВт. в месяц</w:t>
            </w:r>
          </w:p>
        </w:tc>
        <w:tc>
          <w:tcPr>
            <w:tcW w:w="804" w:type="pct"/>
            <w:noWrap/>
            <w:vAlign w:val="center"/>
            <w:hideMark/>
          </w:tcPr>
          <w:p w14:paraId="7A6EFCF2" w14:textId="77777777" w:rsidR="00553EC2" w:rsidRPr="00FD35A8" w:rsidRDefault="00553EC2" w:rsidP="002C6AB7">
            <w:pPr>
              <w:spacing w:after="0" w:line="240" w:lineRule="auto"/>
              <w:jc w:val="center"/>
              <w:rPr>
                <w:rFonts w:ascii="Myriad Pro" w:eastAsia="Calibri" w:hAnsi="Myriad Pro" w:cs="Times New Roman"/>
                <w:sz w:val="20"/>
                <w:szCs w:val="20"/>
              </w:rPr>
            </w:pPr>
            <w:r w:rsidRPr="00FD35A8">
              <w:rPr>
                <w:rFonts w:ascii="Myriad Pro" w:eastAsia="Calibri" w:hAnsi="Myriad Pro" w:cs="Times New Roman"/>
                <w:sz w:val="20"/>
                <w:szCs w:val="20"/>
              </w:rPr>
              <w:t>173 164,15</w:t>
            </w:r>
          </w:p>
        </w:tc>
        <w:tc>
          <w:tcPr>
            <w:tcW w:w="804" w:type="pct"/>
            <w:noWrap/>
            <w:vAlign w:val="center"/>
            <w:hideMark/>
          </w:tcPr>
          <w:p w14:paraId="0EEABC30" w14:textId="77777777" w:rsidR="00553EC2" w:rsidRPr="00FD35A8" w:rsidRDefault="00553EC2" w:rsidP="002C6AB7">
            <w:pPr>
              <w:spacing w:after="0" w:line="240" w:lineRule="auto"/>
              <w:jc w:val="center"/>
              <w:rPr>
                <w:rFonts w:ascii="Myriad Pro" w:eastAsia="Calibri" w:hAnsi="Myriad Pro" w:cs="Times New Roman"/>
                <w:sz w:val="20"/>
                <w:szCs w:val="20"/>
              </w:rPr>
            </w:pPr>
            <w:r w:rsidRPr="00FD35A8">
              <w:rPr>
                <w:rFonts w:ascii="Myriad Pro" w:eastAsia="Calibri" w:hAnsi="Myriad Pro" w:cs="Times New Roman"/>
                <w:sz w:val="20"/>
                <w:szCs w:val="20"/>
              </w:rPr>
              <w:t>178 402,53</w:t>
            </w:r>
          </w:p>
        </w:tc>
        <w:tc>
          <w:tcPr>
            <w:tcW w:w="757" w:type="pct"/>
            <w:noWrap/>
            <w:vAlign w:val="center"/>
            <w:hideMark/>
          </w:tcPr>
          <w:p w14:paraId="5E42430B" w14:textId="77777777" w:rsidR="00553EC2" w:rsidRPr="00FD35A8" w:rsidRDefault="00553EC2" w:rsidP="002C6AB7">
            <w:pPr>
              <w:spacing w:after="0" w:line="240" w:lineRule="auto"/>
              <w:jc w:val="center"/>
              <w:rPr>
                <w:rFonts w:ascii="Myriad Pro" w:eastAsia="Calibri" w:hAnsi="Myriad Pro" w:cs="Times New Roman"/>
                <w:b/>
                <w:bCs/>
                <w:i/>
                <w:sz w:val="20"/>
                <w:szCs w:val="20"/>
              </w:rPr>
            </w:pPr>
            <w:r w:rsidRPr="00FD35A8">
              <w:rPr>
                <w:rFonts w:ascii="Myriad Pro" w:eastAsia="Calibri" w:hAnsi="Myriad Pro" w:cs="Times New Roman"/>
                <w:b/>
                <w:bCs/>
                <w:i/>
                <w:sz w:val="20"/>
                <w:szCs w:val="20"/>
              </w:rPr>
              <w:t>175 783,34</w:t>
            </w:r>
          </w:p>
        </w:tc>
      </w:tr>
      <w:tr w:rsidR="00553EC2" w:rsidRPr="002C6AB7" w14:paraId="6E1C32A9" w14:textId="77777777" w:rsidTr="00FD35A8">
        <w:trPr>
          <w:trHeight w:val="696"/>
        </w:trPr>
        <w:tc>
          <w:tcPr>
            <w:tcW w:w="470" w:type="pct"/>
            <w:noWrap/>
            <w:hideMark/>
          </w:tcPr>
          <w:p w14:paraId="050FD025" w14:textId="77777777" w:rsidR="00553EC2" w:rsidRPr="00FD35A8" w:rsidRDefault="00553EC2" w:rsidP="00553EC2">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1.2.</w:t>
            </w:r>
          </w:p>
        </w:tc>
        <w:tc>
          <w:tcPr>
            <w:tcW w:w="1341" w:type="pct"/>
            <w:hideMark/>
          </w:tcPr>
          <w:p w14:paraId="4AB0D13D" w14:textId="77777777" w:rsidR="00553EC2" w:rsidRPr="00FD35A8" w:rsidRDefault="00553EC2" w:rsidP="00553EC2">
            <w:pPr>
              <w:spacing w:after="0" w:line="240" w:lineRule="auto"/>
              <w:rPr>
                <w:rFonts w:ascii="Myriad Pro" w:eastAsia="Calibri" w:hAnsi="Myriad Pro" w:cs="Times New Roman"/>
                <w:b/>
                <w:bCs/>
                <w:sz w:val="20"/>
                <w:szCs w:val="20"/>
              </w:rPr>
            </w:pPr>
            <w:r w:rsidRPr="00FD35A8">
              <w:rPr>
                <w:rFonts w:ascii="Myriad Pro" w:eastAsia="Calibri" w:hAnsi="Myriad Pro" w:cs="Times New Roman"/>
                <w:b/>
                <w:bCs/>
                <w:sz w:val="20"/>
                <w:szCs w:val="20"/>
              </w:rPr>
              <w:t>Компенсация нормативных потерь в сетях ЕНЭС</w:t>
            </w:r>
          </w:p>
        </w:tc>
        <w:tc>
          <w:tcPr>
            <w:tcW w:w="825" w:type="pct"/>
            <w:noWrap/>
            <w:vAlign w:val="center"/>
            <w:hideMark/>
          </w:tcPr>
          <w:p w14:paraId="7C57FB08"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тыс. руб.</w:t>
            </w:r>
          </w:p>
        </w:tc>
        <w:tc>
          <w:tcPr>
            <w:tcW w:w="804" w:type="pct"/>
            <w:noWrap/>
            <w:vAlign w:val="center"/>
            <w:hideMark/>
          </w:tcPr>
          <w:p w14:paraId="564654FF"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39 807,9</w:t>
            </w:r>
          </w:p>
        </w:tc>
        <w:tc>
          <w:tcPr>
            <w:tcW w:w="804" w:type="pct"/>
            <w:noWrap/>
            <w:vAlign w:val="center"/>
            <w:hideMark/>
          </w:tcPr>
          <w:p w14:paraId="63379479" w14:textId="77777777" w:rsidR="00553EC2" w:rsidRPr="00FD35A8" w:rsidRDefault="00553EC2" w:rsidP="002C6AB7">
            <w:pPr>
              <w:spacing w:after="0" w:line="240" w:lineRule="auto"/>
              <w:jc w:val="center"/>
              <w:rPr>
                <w:rFonts w:ascii="Myriad Pro" w:eastAsia="Calibri" w:hAnsi="Myriad Pro" w:cs="Times New Roman"/>
                <w:b/>
                <w:bCs/>
                <w:sz w:val="20"/>
                <w:szCs w:val="20"/>
              </w:rPr>
            </w:pPr>
            <w:r w:rsidRPr="00FD35A8">
              <w:rPr>
                <w:rFonts w:ascii="Myriad Pro" w:eastAsia="Calibri" w:hAnsi="Myriad Pro" w:cs="Times New Roman"/>
                <w:b/>
                <w:bCs/>
                <w:sz w:val="20"/>
                <w:szCs w:val="20"/>
              </w:rPr>
              <w:t>35 982,9</w:t>
            </w:r>
          </w:p>
        </w:tc>
        <w:tc>
          <w:tcPr>
            <w:tcW w:w="757" w:type="pct"/>
            <w:noWrap/>
            <w:vAlign w:val="center"/>
            <w:hideMark/>
          </w:tcPr>
          <w:p w14:paraId="6647DDFD" w14:textId="77777777" w:rsidR="00553EC2" w:rsidRPr="00FD35A8" w:rsidRDefault="00553EC2" w:rsidP="002C6AB7">
            <w:pPr>
              <w:spacing w:after="0" w:line="240" w:lineRule="auto"/>
              <w:jc w:val="center"/>
              <w:rPr>
                <w:rFonts w:ascii="Myriad Pro" w:eastAsia="Calibri" w:hAnsi="Myriad Pro" w:cs="Times New Roman"/>
                <w:b/>
                <w:bCs/>
                <w:i/>
                <w:sz w:val="20"/>
                <w:szCs w:val="20"/>
              </w:rPr>
            </w:pPr>
            <w:r w:rsidRPr="00FD35A8">
              <w:rPr>
                <w:rFonts w:ascii="Myriad Pro" w:eastAsia="Calibri" w:hAnsi="Myriad Pro" w:cs="Times New Roman"/>
                <w:b/>
                <w:bCs/>
                <w:i/>
                <w:sz w:val="20"/>
                <w:szCs w:val="20"/>
              </w:rPr>
              <w:t>75 790,9</w:t>
            </w:r>
          </w:p>
        </w:tc>
      </w:tr>
      <w:tr w:rsidR="00553EC2" w:rsidRPr="002C6AB7" w14:paraId="756EAE22" w14:textId="77777777" w:rsidTr="00FD35A8">
        <w:trPr>
          <w:trHeight w:val="679"/>
        </w:trPr>
        <w:tc>
          <w:tcPr>
            <w:tcW w:w="470" w:type="pct"/>
            <w:noWrap/>
            <w:hideMark/>
          </w:tcPr>
          <w:p w14:paraId="4AD071FC" w14:textId="77777777" w:rsidR="00553EC2" w:rsidRPr="00FD35A8" w:rsidRDefault="00553EC2" w:rsidP="00553EC2">
            <w:pPr>
              <w:spacing w:after="0" w:line="240" w:lineRule="auto"/>
              <w:jc w:val="center"/>
              <w:rPr>
                <w:rFonts w:ascii="Myriad Pro" w:eastAsia="Calibri" w:hAnsi="Myriad Pro" w:cs="Times New Roman"/>
                <w:i/>
                <w:iCs/>
                <w:sz w:val="20"/>
                <w:szCs w:val="20"/>
              </w:rPr>
            </w:pPr>
            <w:r w:rsidRPr="00FD35A8">
              <w:rPr>
                <w:rFonts w:ascii="Myriad Pro" w:eastAsia="Calibri" w:hAnsi="Myriad Pro" w:cs="Times New Roman"/>
                <w:i/>
                <w:iCs/>
                <w:sz w:val="20"/>
                <w:szCs w:val="20"/>
              </w:rPr>
              <w:t>1.2.1.</w:t>
            </w:r>
          </w:p>
        </w:tc>
        <w:tc>
          <w:tcPr>
            <w:tcW w:w="1341" w:type="pct"/>
            <w:hideMark/>
          </w:tcPr>
          <w:p w14:paraId="39B19C4D" w14:textId="77777777" w:rsidR="00553EC2" w:rsidRPr="00FD35A8" w:rsidRDefault="00553EC2" w:rsidP="00553EC2">
            <w:pPr>
              <w:spacing w:after="0" w:line="240" w:lineRule="auto"/>
              <w:rPr>
                <w:rFonts w:ascii="Myriad Pro" w:eastAsia="Calibri" w:hAnsi="Myriad Pro" w:cs="Times New Roman"/>
                <w:i/>
                <w:iCs/>
                <w:sz w:val="20"/>
                <w:szCs w:val="20"/>
              </w:rPr>
            </w:pPr>
            <w:r w:rsidRPr="00FD35A8">
              <w:rPr>
                <w:rFonts w:ascii="Myriad Pro" w:eastAsia="Calibri" w:hAnsi="Myriad Pro" w:cs="Times New Roman"/>
                <w:i/>
                <w:iCs/>
                <w:sz w:val="20"/>
                <w:szCs w:val="20"/>
              </w:rPr>
              <w:t>Ставка на компенсацию нормативных потерь в сетях ЕНЭС</w:t>
            </w:r>
          </w:p>
        </w:tc>
        <w:tc>
          <w:tcPr>
            <w:tcW w:w="825" w:type="pct"/>
            <w:noWrap/>
            <w:vAlign w:val="center"/>
            <w:hideMark/>
          </w:tcPr>
          <w:p w14:paraId="6DC601F3" w14:textId="50F7AEDB" w:rsidR="00553EC2" w:rsidRPr="00FD35A8" w:rsidRDefault="00553EC2" w:rsidP="002C6AB7">
            <w:pPr>
              <w:spacing w:after="0" w:line="240" w:lineRule="auto"/>
              <w:jc w:val="center"/>
              <w:rPr>
                <w:rFonts w:ascii="Myriad Pro" w:eastAsia="Calibri" w:hAnsi="Myriad Pro" w:cs="Times New Roman"/>
                <w:i/>
                <w:iCs/>
                <w:sz w:val="20"/>
                <w:szCs w:val="20"/>
              </w:rPr>
            </w:pPr>
            <w:r w:rsidRPr="00FD35A8">
              <w:rPr>
                <w:rFonts w:ascii="Myriad Pro" w:eastAsia="Calibri" w:hAnsi="Myriad Pro" w:cs="Times New Roman"/>
                <w:i/>
                <w:iCs/>
                <w:sz w:val="20"/>
                <w:szCs w:val="20"/>
              </w:rPr>
              <w:t>руб./МВт</w:t>
            </w:r>
            <w:r w:rsidR="000A3B3D">
              <w:rPr>
                <w:rFonts w:ascii="Myriad Pro" w:eastAsia="Calibri" w:hAnsi="Myriad Pro" w:cs="Times New Roman"/>
                <w:i/>
                <w:iCs/>
                <w:sz w:val="20"/>
                <w:szCs w:val="20"/>
              </w:rPr>
              <w:t>*</w:t>
            </w:r>
            <w:r w:rsidRPr="00FD35A8">
              <w:rPr>
                <w:rFonts w:ascii="Myriad Pro" w:eastAsia="Calibri" w:hAnsi="Myriad Pro" w:cs="Times New Roman"/>
                <w:i/>
                <w:iCs/>
                <w:sz w:val="20"/>
                <w:szCs w:val="20"/>
              </w:rPr>
              <w:t>ч.</w:t>
            </w:r>
          </w:p>
        </w:tc>
        <w:tc>
          <w:tcPr>
            <w:tcW w:w="804" w:type="pct"/>
            <w:noWrap/>
            <w:vAlign w:val="center"/>
            <w:hideMark/>
          </w:tcPr>
          <w:p w14:paraId="6045A828" w14:textId="77777777" w:rsidR="00553EC2" w:rsidRPr="00FD35A8" w:rsidRDefault="00553EC2" w:rsidP="002C6AB7">
            <w:pPr>
              <w:spacing w:after="0" w:line="240" w:lineRule="auto"/>
              <w:jc w:val="center"/>
              <w:rPr>
                <w:rFonts w:ascii="Myriad Pro" w:eastAsia="Calibri" w:hAnsi="Myriad Pro" w:cs="Times New Roman"/>
                <w:sz w:val="20"/>
                <w:szCs w:val="20"/>
              </w:rPr>
            </w:pPr>
            <w:r w:rsidRPr="00FD35A8">
              <w:rPr>
                <w:rFonts w:ascii="Myriad Pro" w:eastAsia="Calibri" w:hAnsi="Myriad Pro" w:cs="Times New Roman"/>
                <w:sz w:val="20"/>
                <w:szCs w:val="20"/>
              </w:rPr>
              <w:t>1 820,25</w:t>
            </w:r>
          </w:p>
        </w:tc>
        <w:tc>
          <w:tcPr>
            <w:tcW w:w="804" w:type="pct"/>
            <w:noWrap/>
            <w:vAlign w:val="center"/>
            <w:hideMark/>
          </w:tcPr>
          <w:p w14:paraId="6B51017C" w14:textId="77777777" w:rsidR="00553EC2" w:rsidRPr="00FD35A8" w:rsidRDefault="00553EC2" w:rsidP="002C6AB7">
            <w:pPr>
              <w:spacing w:after="0" w:line="240" w:lineRule="auto"/>
              <w:jc w:val="center"/>
              <w:rPr>
                <w:rFonts w:ascii="Myriad Pro" w:eastAsia="Calibri" w:hAnsi="Myriad Pro" w:cs="Times New Roman"/>
                <w:sz w:val="20"/>
                <w:szCs w:val="20"/>
              </w:rPr>
            </w:pPr>
            <w:r w:rsidRPr="00FD35A8">
              <w:rPr>
                <w:rFonts w:ascii="Myriad Pro" w:eastAsia="Calibri" w:hAnsi="Myriad Pro" w:cs="Times New Roman"/>
                <w:sz w:val="20"/>
                <w:szCs w:val="20"/>
              </w:rPr>
              <w:t>1 820,25</w:t>
            </w:r>
          </w:p>
        </w:tc>
        <w:tc>
          <w:tcPr>
            <w:tcW w:w="757" w:type="pct"/>
            <w:noWrap/>
            <w:vAlign w:val="center"/>
            <w:hideMark/>
          </w:tcPr>
          <w:p w14:paraId="1DB2F506" w14:textId="77777777" w:rsidR="00553EC2" w:rsidRPr="00FD35A8" w:rsidRDefault="00553EC2" w:rsidP="002C6AB7">
            <w:pPr>
              <w:spacing w:after="0" w:line="240" w:lineRule="auto"/>
              <w:jc w:val="center"/>
              <w:rPr>
                <w:rFonts w:ascii="Myriad Pro" w:eastAsia="Calibri" w:hAnsi="Myriad Pro" w:cs="Times New Roman"/>
                <w:b/>
                <w:bCs/>
                <w:i/>
                <w:sz w:val="20"/>
                <w:szCs w:val="20"/>
              </w:rPr>
            </w:pPr>
            <w:r w:rsidRPr="00FD35A8">
              <w:rPr>
                <w:rFonts w:ascii="Myriad Pro" w:eastAsia="Calibri" w:hAnsi="Myriad Pro" w:cs="Times New Roman"/>
                <w:b/>
                <w:bCs/>
                <w:i/>
                <w:sz w:val="20"/>
                <w:szCs w:val="20"/>
              </w:rPr>
              <w:t>1 820,25</w:t>
            </w:r>
          </w:p>
        </w:tc>
      </w:tr>
      <w:tr w:rsidR="00553EC2" w:rsidRPr="002C6AB7" w14:paraId="2674E683" w14:textId="77777777" w:rsidTr="00FD35A8">
        <w:trPr>
          <w:trHeight w:val="803"/>
        </w:trPr>
        <w:tc>
          <w:tcPr>
            <w:tcW w:w="470" w:type="pct"/>
            <w:noWrap/>
            <w:hideMark/>
          </w:tcPr>
          <w:p w14:paraId="321B4F14" w14:textId="77777777" w:rsidR="00553EC2" w:rsidRPr="00FD35A8" w:rsidRDefault="00553EC2" w:rsidP="00553EC2">
            <w:pPr>
              <w:spacing w:after="0" w:line="240" w:lineRule="auto"/>
              <w:jc w:val="center"/>
              <w:rPr>
                <w:rFonts w:ascii="Myriad Pro" w:eastAsia="Calibri" w:hAnsi="Myriad Pro" w:cs="Times New Roman"/>
                <w:i/>
                <w:iCs/>
                <w:sz w:val="20"/>
                <w:szCs w:val="20"/>
              </w:rPr>
            </w:pPr>
            <w:r w:rsidRPr="00FD35A8">
              <w:rPr>
                <w:rFonts w:ascii="Myriad Pro" w:eastAsia="Calibri" w:hAnsi="Myriad Pro" w:cs="Times New Roman"/>
                <w:i/>
                <w:iCs/>
                <w:sz w:val="20"/>
                <w:szCs w:val="20"/>
              </w:rPr>
              <w:t>1.2.2.</w:t>
            </w:r>
          </w:p>
        </w:tc>
        <w:tc>
          <w:tcPr>
            <w:tcW w:w="1341" w:type="pct"/>
            <w:hideMark/>
          </w:tcPr>
          <w:p w14:paraId="5CB58E80" w14:textId="77777777" w:rsidR="00553EC2" w:rsidRPr="00FD35A8" w:rsidRDefault="00553EC2" w:rsidP="00553EC2">
            <w:pPr>
              <w:spacing w:after="0" w:line="240" w:lineRule="auto"/>
              <w:rPr>
                <w:rFonts w:ascii="Myriad Pro" w:eastAsia="Calibri" w:hAnsi="Myriad Pro" w:cs="Times New Roman"/>
                <w:i/>
                <w:iCs/>
                <w:sz w:val="20"/>
                <w:szCs w:val="20"/>
              </w:rPr>
            </w:pPr>
            <w:r w:rsidRPr="00FD35A8">
              <w:rPr>
                <w:rFonts w:ascii="Myriad Pro" w:eastAsia="Calibri" w:hAnsi="Myriad Pro" w:cs="Times New Roman"/>
                <w:i/>
                <w:iCs/>
                <w:sz w:val="20"/>
                <w:szCs w:val="20"/>
              </w:rPr>
              <w:t>Объем потерь в сетях ЕНЭС, оплаченных в составе цен на ОРЭМ</w:t>
            </w:r>
          </w:p>
        </w:tc>
        <w:tc>
          <w:tcPr>
            <w:tcW w:w="825" w:type="pct"/>
            <w:noWrap/>
            <w:vAlign w:val="center"/>
            <w:hideMark/>
          </w:tcPr>
          <w:p w14:paraId="3C28B558" w14:textId="77777777" w:rsidR="00553EC2" w:rsidRPr="00FD35A8" w:rsidRDefault="00553EC2" w:rsidP="002C6AB7">
            <w:pPr>
              <w:spacing w:after="0" w:line="240" w:lineRule="auto"/>
              <w:jc w:val="center"/>
              <w:rPr>
                <w:rFonts w:ascii="Myriad Pro" w:eastAsia="Calibri" w:hAnsi="Myriad Pro" w:cs="Times New Roman"/>
                <w:i/>
                <w:iCs/>
                <w:sz w:val="20"/>
                <w:szCs w:val="20"/>
              </w:rPr>
            </w:pPr>
            <w:r w:rsidRPr="00FD35A8">
              <w:rPr>
                <w:rFonts w:ascii="Myriad Pro" w:eastAsia="Calibri" w:hAnsi="Myriad Pro" w:cs="Times New Roman"/>
                <w:i/>
                <w:iCs/>
                <w:sz w:val="20"/>
                <w:szCs w:val="20"/>
              </w:rPr>
              <w:t>млн. кВт</w:t>
            </w:r>
          </w:p>
        </w:tc>
        <w:tc>
          <w:tcPr>
            <w:tcW w:w="804" w:type="pct"/>
            <w:noWrap/>
            <w:vAlign w:val="center"/>
            <w:hideMark/>
          </w:tcPr>
          <w:p w14:paraId="00C1B994" w14:textId="77777777" w:rsidR="00553EC2" w:rsidRPr="00FD35A8" w:rsidRDefault="00553EC2" w:rsidP="002C6AB7">
            <w:pPr>
              <w:spacing w:after="0" w:line="240" w:lineRule="auto"/>
              <w:jc w:val="center"/>
              <w:rPr>
                <w:rFonts w:ascii="Myriad Pro" w:eastAsia="Calibri" w:hAnsi="Myriad Pro" w:cs="Times New Roman"/>
                <w:sz w:val="20"/>
                <w:szCs w:val="20"/>
              </w:rPr>
            </w:pPr>
            <w:r w:rsidRPr="00FD35A8">
              <w:rPr>
                <w:rFonts w:ascii="Myriad Pro" w:eastAsia="Calibri" w:hAnsi="Myriad Pro" w:cs="Times New Roman"/>
                <w:sz w:val="20"/>
                <w:szCs w:val="20"/>
              </w:rPr>
              <w:t>21,87</w:t>
            </w:r>
          </w:p>
        </w:tc>
        <w:tc>
          <w:tcPr>
            <w:tcW w:w="804" w:type="pct"/>
            <w:noWrap/>
            <w:vAlign w:val="center"/>
            <w:hideMark/>
          </w:tcPr>
          <w:p w14:paraId="22F9169E" w14:textId="77777777" w:rsidR="00553EC2" w:rsidRPr="00FD35A8" w:rsidRDefault="00553EC2" w:rsidP="002C6AB7">
            <w:pPr>
              <w:spacing w:after="0" w:line="240" w:lineRule="auto"/>
              <w:jc w:val="center"/>
              <w:rPr>
                <w:rFonts w:ascii="Myriad Pro" w:eastAsia="Calibri" w:hAnsi="Myriad Pro" w:cs="Times New Roman"/>
                <w:sz w:val="20"/>
                <w:szCs w:val="20"/>
              </w:rPr>
            </w:pPr>
            <w:r w:rsidRPr="00FD35A8">
              <w:rPr>
                <w:rFonts w:ascii="Myriad Pro" w:eastAsia="Calibri" w:hAnsi="Myriad Pro" w:cs="Times New Roman"/>
                <w:sz w:val="20"/>
                <w:szCs w:val="20"/>
              </w:rPr>
              <w:t>19,77</w:t>
            </w:r>
          </w:p>
        </w:tc>
        <w:tc>
          <w:tcPr>
            <w:tcW w:w="757" w:type="pct"/>
            <w:noWrap/>
            <w:vAlign w:val="center"/>
            <w:hideMark/>
          </w:tcPr>
          <w:p w14:paraId="48E5798D" w14:textId="77777777" w:rsidR="00553EC2" w:rsidRPr="00FD35A8" w:rsidRDefault="00553EC2" w:rsidP="002C6AB7">
            <w:pPr>
              <w:spacing w:after="0" w:line="240" w:lineRule="auto"/>
              <w:jc w:val="center"/>
              <w:rPr>
                <w:rFonts w:ascii="Myriad Pro" w:eastAsia="Calibri" w:hAnsi="Myriad Pro" w:cs="Times New Roman"/>
                <w:b/>
                <w:bCs/>
                <w:i/>
                <w:sz w:val="20"/>
                <w:szCs w:val="20"/>
              </w:rPr>
            </w:pPr>
            <w:r w:rsidRPr="00FD35A8">
              <w:rPr>
                <w:rFonts w:ascii="Myriad Pro" w:eastAsia="Calibri" w:hAnsi="Myriad Pro" w:cs="Times New Roman"/>
                <w:b/>
                <w:bCs/>
                <w:i/>
                <w:sz w:val="20"/>
                <w:szCs w:val="20"/>
              </w:rPr>
              <w:t>41,64</w:t>
            </w:r>
          </w:p>
        </w:tc>
      </w:tr>
    </w:tbl>
    <w:p w14:paraId="69BC41C2" w14:textId="77777777" w:rsidR="002C6AB7" w:rsidRDefault="002C6AB7" w:rsidP="002C6AB7">
      <w:pPr>
        <w:spacing w:after="0" w:line="360" w:lineRule="auto"/>
        <w:ind w:firstLine="567"/>
        <w:jc w:val="both"/>
        <w:rPr>
          <w:rFonts w:ascii="Myriad Pro" w:eastAsia="Calibri" w:hAnsi="Myriad Pro" w:cs="Times New Roman"/>
          <w:sz w:val="26"/>
          <w:szCs w:val="26"/>
        </w:rPr>
      </w:pPr>
    </w:p>
    <w:p w14:paraId="5CBDAC71" w14:textId="67B2C27E" w:rsidR="00553EC2" w:rsidRPr="002C6AB7" w:rsidRDefault="002C6AB7" w:rsidP="002C6AB7">
      <w:pPr>
        <w:spacing w:after="0" w:line="360" w:lineRule="auto"/>
        <w:jc w:val="both"/>
        <w:rPr>
          <w:rFonts w:ascii="Myriad Pro" w:eastAsia="Calibri" w:hAnsi="Myriad Pro" w:cs="Times New Roman"/>
          <w:b/>
          <w:bCs/>
          <w:sz w:val="26"/>
          <w:szCs w:val="26"/>
        </w:rPr>
      </w:pPr>
      <w:r w:rsidRPr="002C6AB7">
        <w:rPr>
          <w:rFonts w:ascii="Myriad Pro" w:eastAsia="Calibri" w:hAnsi="Myriad Pro" w:cs="Times New Roman"/>
          <w:b/>
          <w:bCs/>
          <w:sz w:val="26"/>
          <w:szCs w:val="26"/>
        </w:rPr>
        <w:t>ПОЗИЦИЯ ОРГАНА РЕГУЛИРОВАНИЯ</w:t>
      </w:r>
    </w:p>
    <w:p w14:paraId="738D4530" w14:textId="48FBE67E"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Величина расходов, принятая Службой по тарифам Республики Тыва в расчет НВВ </w:t>
      </w:r>
      <w:r w:rsidR="00277BBD">
        <w:rPr>
          <w:rFonts w:ascii="Myriad Pro" w:eastAsia="Calibri" w:hAnsi="Myriad Pro" w:cs="Times New Roman"/>
          <w:sz w:val="26"/>
          <w:szCs w:val="26"/>
        </w:rPr>
        <w:t>АО «Тываэнерго»</w:t>
      </w:r>
      <w:r w:rsidRPr="002C6AB7">
        <w:rPr>
          <w:rFonts w:ascii="Myriad Pro" w:eastAsia="Calibri" w:hAnsi="Myriad Pro" w:cs="Times New Roman"/>
          <w:sz w:val="26"/>
          <w:szCs w:val="26"/>
        </w:rPr>
        <w:t xml:space="preserve"> на 2019 год, составляет 232 318,00 тыс. руб.</w:t>
      </w:r>
    </w:p>
    <w:p w14:paraId="0DA42FFC" w14:textId="7A87A061"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Исполнитель отмечает, что органом регулирования приняты в расчет затрат на 2019 год следующие параметры отличные от параметров, представленных</w:t>
      </w:r>
      <w:r w:rsidR="008B62F0">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008B62F0">
        <w:rPr>
          <w:rFonts w:ascii="Myriad Pro" w:eastAsia="Calibri" w:hAnsi="Myriad Pro" w:cs="Times New Roman"/>
          <w:sz w:val="26"/>
          <w:szCs w:val="26"/>
        </w:rPr>
        <w:t>.</w:t>
      </w:r>
    </w:p>
    <w:p w14:paraId="6ED19F99" w14:textId="77777777"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Ставка на содержание сетей ЕНЭС на 2 полугодие 2019 года определена Службой по тарифам Республики Тыва на основании приказа ФАС России от 06.12.2018 № 1710/18 в размере 182 697,68 руб./МВт в мес.</w:t>
      </w:r>
    </w:p>
    <w:p w14:paraId="7AE4B49A" w14:textId="77777777" w:rsidR="00553EC2" w:rsidRPr="002C6AB7" w:rsidRDefault="00553EC2" w:rsidP="00D91061">
      <w:pPr>
        <w:pStyle w:val="a5"/>
        <w:numPr>
          <w:ilvl w:val="0"/>
          <w:numId w:val="32"/>
        </w:numPr>
        <w:spacing w:after="0" w:line="360" w:lineRule="auto"/>
        <w:ind w:left="1134" w:hanging="567"/>
        <w:jc w:val="both"/>
        <w:rPr>
          <w:rFonts w:ascii="Myriad Pro" w:hAnsi="Myriad Pro"/>
          <w:sz w:val="26"/>
          <w:szCs w:val="26"/>
        </w:rPr>
      </w:pPr>
      <w:r w:rsidRPr="002C6AB7">
        <w:rPr>
          <w:rFonts w:ascii="Myriad Pro" w:hAnsi="Myriad Pro"/>
          <w:sz w:val="26"/>
          <w:szCs w:val="26"/>
        </w:rPr>
        <w:t xml:space="preserve">заявленная мощность, принятая к расчету в размере 71,89 МВт (1 пол. 71,89 МВт, 2 пол. 71,89 МВт), в соответствии с приказом ФАС России от 16.11.2018 г. № 1570/18-ДСП «Об утверждении сводного прогнозного </w:t>
      </w:r>
      <w:r w:rsidRPr="002C6AB7">
        <w:rPr>
          <w:rFonts w:ascii="Myriad Pro" w:hAnsi="Myriad Pro"/>
          <w:sz w:val="26"/>
          <w:szCs w:val="26"/>
        </w:rPr>
        <w:lastRenderedPageBreak/>
        <w:t xml:space="preserve">баланса производства и поставок электрической энергии (мощности) в рамках Единой энергетической системы России по субъектам Российской Федерации на 2019 год»; </w:t>
      </w:r>
    </w:p>
    <w:p w14:paraId="32F17A3F" w14:textId="17D4D341" w:rsidR="00553EC2" w:rsidRPr="002C6AB7" w:rsidRDefault="00553EC2" w:rsidP="00D91061">
      <w:pPr>
        <w:pStyle w:val="a5"/>
        <w:numPr>
          <w:ilvl w:val="0"/>
          <w:numId w:val="32"/>
        </w:numPr>
        <w:spacing w:after="0" w:line="360" w:lineRule="auto"/>
        <w:ind w:left="1134" w:hanging="567"/>
        <w:jc w:val="both"/>
        <w:rPr>
          <w:rFonts w:ascii="Myriad Pro" w:hAnsi="Myriad Pro"/>
          <w:sz w:val="26"/>
          <w:szCs w:val="26"/>
        </w:rPr>
      </w:pPr>
      <w:r w:rsidRPr="002C6AB7">
        <w:rPr>
          <w:rFonts w:ascii="Myriad Pro" w:hAnsi="Myriad Pro"/>
          <w:sz w:val="26"/>
          <w:szCs w:val="26"/>
        </w:rPr>
        <w:t>объема потерь электрической энергии при ее передаче по единой национальной (общероссийской) электрической сети, осуществляемой ПАО »</w:t>
      </w:r>
      <w:r w:rsidR="009B6E95" w:rsidRPr="009B6E95">
        <w:rPr>
          <w:rFonts w:ascii="Myriad Pro" w:hAnsi="Myriad Pro"/>
          <w:color w:val="FF0000"/>
          <w:sz w:val="26"/>
          <w:szCs w:val="26"/>
        </w:rPr>
        <w:t>«</w:t>
      </w:r>
      <w:r w:rsidRPr="002C6AB7">
        <w:rPr>
          <w:rFonts w:ascii="Myriad Pro" w:hAnsi="Myriad Pro"/>
          <w:sz w:val="26"/>
          <w:szCs w:val="26"/>
        </w:rPr>
        <w:t>ФСК ЕЭС», в соответствии с приказом ФАС России от 16.11.2018 г. № 1570/18-ДСП «Об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2019 год»</w:t>
      </w:r>
    </w:p>
    <w:p w14:paraId="74EB97ED" w14:textId="4FDC577B" w:rsidR="00553EC2" w:rsidRPr="002C6AB7" w:rsidRDefault="00553EC2" w:rsidP="00D91061">
      <w:pPr>
        <w:pStyle w:val="a5"/>
        <w:numPr>
          <w:ilvl w:val="0"/>
          <w:numId w:val="32"/>
        </w:numPr>
        <w:spacing w:after="0" w:line="360" w:lineRule="auto"/>
        <w:ind w:left="1134" w:hanging="567"/>
        <w:jc w:val="both"/>
        <w:rPr>
          <w:rFonts w:ascii="Myriad Pro" w:hAnsi="Myriad Pro"/>
          <w:sz w:val="26"/>
          <w:szCs w:val="26"/>
        </w:rPr>
      </w:pPr>
      <w:r w:rsidRPr="002C6AB7">
        <w:rPr>
          <w:rFonts w:ascii="Myriad Pro" w:hAnsi="Myriad Pro"/>
          <w:sz w:val="26"/>
          <w:szCs w:val="26"/>
        </w:rPr>
        <w:t>прогнозная ставка тарифа на оплату технологических потерь электрической энергии, определенна в соответствии с опубликованными от 20.12.2018 г. советом рынка данными.</w:t>
      </w:r>
    </w:p>
    <w:p w14:paraId="5314DF40" w14:textId="77777777" w:rsidR="002C6AB7" w:rsidRPr="002C6AB7" w:rsidRDefault="002C6AB7" w:rsidP="002C6AB7">
      <w:pPr>
        <w:spacing w:after="0" w:line="360" w:lineRule="auto"/>
        <w:ind w:firstLine="567"/>
        <w:jc w:val="both"/>
        <w:rPr>
          <w:rFonts w:ascii="Myriad Pro" w:eastAsia="Calibri" w:hAnsi="Myriad Pro" w:cs="Times New Roman"/>
          <w:sz w:val="26"/>
          <w:szCs w:val="26"/>
        </w:rPr>
      </w:pPr>
    </w:p>
    <w:p w14:paraId="0D306586" w14:textId="2D918B4E" w:rsidR="00553EC2" w:rsidRPr="002C6AB7" w:rsidRDefault="002C6AB7" w:rsidP="002C6AB7">
      <w:pPr>
        <w:spacing w:after="0" w:line="360" w:lineRule="auto"/>
        <w:jc w:val="both"/>
        <w:rPr>
          <w:rFonts w:ascii="Myriad Pro" w:eastAsia="Calibri" w:hAnsi="Myriad Pro" w:cs="Times New Roman"/>
          <w:b/>
          <w:bCs/>
          <w:sz w:val="26"/>
          <w:szCs w:val="26"/>
        </w:rPr>
      </w:pPr>
      <w:r w:rsidRPr="002C6AB7">
        <w:rPr>
          <w:rFonts w:ascii="Myriad Pro" w:eastAsia="Calibri" w:hAnsi="Myriad Pro" w:cs="Times New Roman"/>
          <w:b/>
          <w:bCs/>
          <w:sz w:val="26"/>
          <w:szCs w:val="26"/>
        </w:rPr>
        <w:t xml:space="preserve">ПОЗИЦИЯ ИСПОЛНИТЕЛЯ </w:t>
      </w:r>
    </w:p>
    <w:p w14:paraId="14B37410" w14:textId="4020A90F"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По результатам анализа документов, предоставленных </w:t>
      </w:r>
      <w:r w:rsidR="00277BBD">
        <w:rPr>
          <w:rFonts w:ascii="Myriad Pro" w:eastAsia="Calibri" w:hAnsi="Myriad Pro" w:cs="Times New Roman"/>
          <w:sz w:val="26"/>
          <w:szCs w:val="26"/>
        </w:rPr>
        <w:t>АО «Тываэнерго»</w:t>
      </w:r>
      <w:r w:rsidRPr="002C6AB7">
        <w:rPr>
          <w:rFonts w:ascii="Myriad Pro" w:eastAsia="Calibri" w:hAnsi="Myriad Pro" w:cs="Times New Roman"/>
          <w:sz w:val="26"/>
          <w:szCs w:val="26"/>
        </w:rPr>
        <w:t xml:space="preserve"> в Службу по тарифам Республики Тыва для обоснования заявляемых расходов по статье, Исполнитель отмечает следующее.</w:t>
      </w:r>
    </w:p>
    <w:p w14:paraId="43784DFF" w14:textId="40026A82"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В пояснительной записке приведен расчет и указана сумма заявляемых на 2019 год расходов по статье 227 435,6 тыс. руб., при этом </w:t>
      </w:r>
      <w:r w:rsidR="00277BBD">
        <w:rPr>
          <w:rFonts w:ascii="Myriad Pro" w:eastAsia="Calibri" w:hAnsi="Myriad Pro" w:cs="Times New Roman"/>
          <w:sz w:val="26"/>
          <w:szCs w:val="26"/>
        </w:rPr>
        <w:t>АО «Тываэнерго»</w:t>
      </w:r>
      <w:r w:rsidRPr="002C6AB7">
        <w:rPr>
          <w:rFonts w:ascii="Myriad Pro" w:eastAsia="Calibri" w:hAnsi="Myriad Pro" w:cs="Times New Roman"/>
          <w:sz w:val="26"/>
          <w:szCs w:val="26"/>
        </w:rPr>
        <w:t xml:space="preserve"> в составе обосновывающих материалов также был предоставлен расчет расходов по статье «Оплата услуг ПАО «ФСК ЕЭС», которая включена в сводный расчет НВВ на 2019 год.</w:t>
      </w:r>
    </w:p>
    <w:p w14:paraId="795514B6" w14:textId="77777777"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Величина заявленной мощности (71,89 МВт) в расчете затрат на 2019 год, соответствуют параметрам Сводного прогнозного баланса электрической энергии (мощности), утвержденным приказом ФАС России от 16.11.2018 №1570/18-ДСП. </w:t>
      </w:r>
    </w:p>
    <w:p w14:paraId="50088B98" w14:textId="4E55E357" w:rsidR="00553EC2" w:rsidRPr="00B27220" w:rsidRDefault="00553EC2" w:rsidP="00252FF2">
      <w:pPr>
        <w:spacing w:after="0" w:line="360" w:lineRule="auto"/>
        <w:ind w:firstLine="567"/>
        <w:jc w:val="both"/>
        <w:rPr>
          <w:rFonts w:ascii="Myriad Pro" w:eastAsia="Calibri" w:hAnsi="Myriad Pro" w:cs="Times New Roman"/>
          <w:i/>
          <w:color w:val="0000FF"/>
          <w:sz w:val="26"/>
          <w:szCs w:val="26"/>
        </w:rPr>
      </w:pPr>
      <w:r w:rsidRPr="00B27220">
        <w:rPr>
          <w:rFonts w:ascii="Myriad Pro" w:eastAsia="Calibri" w:hAnsi="Myriad Pro" w:cs="Times New Roman"/>
          <w:sz w:val="26"/>
          <w:szCs w:val="26"/>
        </w:rPr>
        <w:t>Величина потерь электрической энергии в сетях ЕНЭС, заявленная</w:t>
      </w:r>
      <w:r w:rsidR="008B62F0" w:rsidRPr="00B27220">
        <w:rPr>
          <w:rFonts w:ascii="Myriad Pro" w:eastAsia="Calibri" w:hAnsi="Myriad Pro" w:cs="Times New Roman"/>
          <w:sz w:val="26"/>
          <w:szCs w:val="26"/>
        </w:rPr>
        <w:br/>
      </w:r>
      <w:r w:rsidR="00277BBD" w:rsidRPr="00B27220">
        <w:rPr>
          <w:rFonts w:ascii="Myriad Pro" w:eastAsia="Calibri" w:hAnsi="Myriad Pro" w:cs="Times New Roman"/>
          <w:sz w:val="26"/>
          <w:szCs w:val="26"/>
        </w:rPr>
        <w:t>АО «Тываэнерго»</w:t>
      </w:r>
      <w:r w:rsidRPr="00B27220">
        <w:rPr>
          <w:rFonts w:ascii="Myriad Pro" w:eastAsia="Calibri" w:hAnsi="Myriad Pro" w:cs="Times New Roman"/>
          <w:sz w:val="26"/>
          <w:szCs w:val="26"/>
        </w:rPr>
        <w:t xml:space="preserve"> </w:t>
      </w:r>
      <w:r w:rsidR="00DD7310" w:rsidRPr="00B27220">
        <w:rPr>
          <w:rFonts w:ascii="Myriad Pro" w:eastAsia="Calibri" w:hAnsi="Myriad Pro" w:cs="Times New Roman"/>
          <w:sz w:val="26"/>
          <w:szCs w:val="26"/>
        </w:rPr>
        <w:t xml:space="preserve">на 2019 год </w:t>
      </w:r>
      <w:r w:rsidRPr="00B27220">
        <w:rPr>
          <w:rFonts w:ascii="Myriad Pro" w:eastAsia="Calibri" w:hAnsi="Myriad Pro" w:cs="Times New Roman"/>
          <w:sz w:val="26"/>
          <w:szCs w:val="26"/>
        </w:rPr>
        <w:t xml:space="preserve">в размере 41,64 млн. </w:t>
      </w:r>
      <w:r w:rsidR="00136141" w:rsidRPr="00B27220">
        <w:rPr>
          <w:rFonts w:ascii="Myriad Pro" w:eastAsia="Calibri" w:hAnsi="Myriad Pro" w:cs="Times New Roman"/>
          <w:sz w:val="26"/>
          <w:szCs w:val="26"/>
        </w:rPr>
        <w:t>кВт*ч</w:t>
      </w:r>
      <w:r w:rsidR="00DD7310" w:rsidRPr="00B27220">
        <w:rPr>
          <w:rFonts w:ascii="Myriad Pro" w:eastAsia="Calibri" w:hAnsi="Myriad Pro" w:cs="Times New Roman"/>
          <w:sz w:val="26"/>
          <w:szCs w:val="26"/>
        </w:rPr>
        <w:t>.</w:t>
      </w:r>
      <w:r w:rsidRPr="00B27220">
        <w:rPr>
          <w:rFonts w:ascii="Myriad Pro" w:eastAsia="Calibri" w:hAnsi="Myriad Pro" w:cs="Times New Roman"/>
          <w:sz w:val="26"/>
          <w:szCs w:val="26"/>
        </w:rPr>
        <w:t xml:space="preserve"> </w:t>
      </w:r>
      <w:r w:rsidR="00DD7310" w:rsidRPr="00B27220">
        <w:rPr>
          <w:rFonts w:ascii="Myriad Pro" w:eastAsia="Calibri" w:hAnsi="Myriad Pro" w:cs="Times New Roman"/>
          <w:sz w:val="26"/>
          <w:szCs w:val="26"/>
        </w:rPr>
        <w:t>Величина</w:t>
      </w:r>
      <w:r w:rsidRPr="00B27220">
        <w:rPr>
          <w:rFonts w:ascii="Myriad Pro" w:eastAsia="Calibri" w:hAnsi="Myriad Pro" w:cs="Times New Roman"/>
          <w:sz w:val="26"/>
          <w:szCs w:val="26"/>
        </w:rPr>
        <w:t>, утвержденн</w:t>
      </w:r>
      <w:r w:rsidR="00DD7310" w:rsidRPr="00B27220">
        <w:rPr>
          <w:rFonts w:ascii="Myriad Pro" w:eastAsia="Calibri" w:hAnsi="Myriad Pro" w:cs="Times New Roman"/>
          <w:sz w:val="26"/>
          <w:szCs w:val="26"/>
        </w:rPr>
        <w:t>ая</w:t>
      </w:r>
      <w:r w:rsidRPr="00B27220">
        <w:rPr>
          <w:rFonts w:ascii="Myriad Pro" w:eastAsia="Calibri" w:hAnsi="Myriad Pro" w:cs="Times New Roman"/>
          <w:sz w:val="26"/>
          <w:szCs w:val="26"/>
        </w:rPr>
        <w:t xml:space="preserve"> в Сводном прогнозном балансе электрической энергии (мощности)</w:t>
      </w:r>
      <w:r w:rsidR="00DD7310" w:rsidRPr="00B27220">
        <w:rPr>
          <w:rFonts w:ascii="Myriad Pro" w:eastAsia="Calibri" w:hAnsi="Myriad Pro" w:cs="Times New Roman"/>
          <w:sz w:val="26"/>
          <w:szCs w:val="26"/>
        </w:rPr>
        <w:t xml:space="preserve"> отличается от заявленной АО «Тываэнерго» на +7,5 млн. кВт*ч</w:t>
      </w:r>
      <w:r w:rsidRPr="00B27220">
        <w:rPr>
          <w:rFonts w:ascii="Myriad Pro" w:eastAsia="Calibri" w:hAnsi="Myriad Pro" w:cs="Times New Roman"/>
          <w:sz w:val="26"/>
          <w:szCs w:val="26"/>
        </w:rPr>
        <w:t xml:space="preserve">. </w:t>
      </w:r>
    </w:p>
    <w:p w14:paraId="72E01B42" w14:textId="6B403836"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lastRenderedPageBreak/>
        <w:t xml:space="preserve">Исполнитель отмечает, что при определении ставки на содержание сетей ЕНЭС на 2 полугодие 2019 года </w:t>
      </w:r>
      <w:r w:rsidR="00277BBD">
        <w:rPr>
          <w:rFonts w:ascii="Myriad Pro" w:eastAsia="Calibri" w:hAnsi="Myriad Pro" w:cs="Times New Roman"/>
          <w:sz w:val="26"/>
          <w:szCs w:val="26"/>
        </w:rPr>
        <w:t>АО «Тываэнерго»</w:t>
      </w:r>
      <w:r w:rsidRPr="002C6AB7">
        <w:rPr>
          <w:rFonts w:ascii="Myriad Pro" w:eastAsia="Calibri" w:hAnsi="Myriad Pro" w:cs="Times New Roman"/>
          <w:sz w:val="26"/>
          <w:szCs w:val="26"/>
        </w:rPr>
        <w:t xml:space="preserve"> основывалось на прогнозном темпе роста тарифов, в соответствии с прогнозом социально экономического развития Российской Федерации (по состоянию на апрель 2018 года).</w:t>
      </w:r>
    </w:p>
    <w:p w14:paraId="1A82B967" w14:textId="75F8CB97"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Службой по тарифам Республики Тыва была учтена величина заявленной мощности (71,89 МВт) и величина потерь электрической энергии в сетях ЕНЭС (49,14 млн. </w:t>
      </w:r>
      <w:r w:rsidR="00136141">
        <w:rPr>
          <w:rFonts w:ascii="Myriad Pro" w:eastAsia="Calibri" w:hAnsi="Myriad Pro" w:cs="Times New Roman"/>
          <w:sz w:val="26"/>
          <w:szCs w:val="26"/>
        </w:rPr>
        <w:t>кВт*ч</w:t>
      </w:r>
      <w:r w:rsidRPr="002C6AB7">
        <w:rPr>
          <w:rFonts w:ascii="Myriad Pro" w:eastAsia="Calibri" w:hAnsi="Myriad Pro" w:cs="Times New Roman"/>
          <w:sz w:val="26"/>
          <w:szCs w:val="26"/>
        </w:rPr>
        <w:t>) в расчете затрат на 2019 год, соответствующая параметрам Сводного прогнозного баланса электрической энергии (мощности), утвержденного приказом ФАС России от 16.11.2018 №1570/18-ДСП.</w:t>
      </w:r>
    </w:p>
    <w:p w14:paraId="240F52CD" w14:textId="77777777"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Кроме того, необходимо отметить, что Службой по тарифам Республики Тыва учтена ставка на содержание объектов ЕНЭС на 2019 год на уровне, утвержденном приказом ФАС России от 06.12.2018 № 1710/18.</w:t>
      </w:r>
    </w:p>
    <w:p w14:paraId="10DF5AE5" w14:textId="77777777" w:rsidR="00D2084E" w:rsidRPr="00B27220" w:rsidRDefault="00553EC2" w:rsidP="00252FF2">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Предлагаемые </w:t>
      </w:r>
      <w:r w:rsidR="00277BBD">
        <w:rPr>
          <w:rFonts w:ascii="Myriad Pro" w:eastAsia="Calibri" w:hAnsi="Myriad Pro" w:cs="Times New Roman"/>
          <w:sz w:val="26"/>
          <w:szCs w:val="26"/>
        </w:rPr>
        <w:t>АО «Тываэнерго»</w:t>
      </w:r>
      <w:r w:rsidRPr="002C6AB7">
        <w:rPr>
          <w:rFonts w:ascii="Myriad Pro" w:eastAsia="Calibri" w:hAnsi="Myriad Pro" w:cs="Times New Roman"/>
          <w:sz w:val="26"/>
          <w:szCs w:val="26"/>
        </w:rPr>
        <w:t xml:space="preserve"> ставки на оплату потерь в сетях ЕНЭС определены в соответствии с актами ПАО «ФСК ЕЭС» об оказании услуг по передаче электрической энергии за 2017 год. В обоснование расчета</w:t>
      </w:r>
      <w:r w:rsidR="008B62F0">
        <w:rPr>
          <w:rFonts w:ascii="Myriad Pro" w:eastAsia="Calibri" w:hAnsi="Myriad Pro" w:cs="Times New Roman"/>
          <w:sz w:val="26"/>
          <w:szCs w:val="26"/>
        </w:rPr>
        <w:br/>
      </w:r>
      <w:r w:rsidR="00277BBD" w:rsidRPr="00B27220">
        <w:rPr>
          <w:rFonts w:ascii="Myriad Pro" w:eastAsia="Calibri" w:hAnsi="Myriad Pro" w:cs="Times New Roman"/>
          <w:sz w:val="26"/>
          <w:szCs w:val="26"/>
        </w:rPr>
        <w:t>АО «Тываэнерго»</w:t>
      </w:r>
      <w:r w:rsidRPr="00B27220">
        <w:rPr>
          <w:rFonts w:ascii="Myriad Pro" w:eastAsia="Calibri" w:hAnsi="Myriad Pro" w:cs="Times New Roman"/>
          <w:sz w:val="26"/>
          <w:szCs w:val="26"/>
        </w:rPr>
        <w:t xml:space="preserve"> предоставлены подписанные с обеих сторон акты за указанный период. </w:t>
      </w:r>
      <w:r w:rsidR="00277BBD" w:rsidRPr="00B27220">
        <w:rPr>
          <w:rFonts w:ascii="Myriad Pro" w:eastAsia="Calibri" w:hAnsi="Myriad Pro" w:cs="Times New Roman"/>
          <w:sz w:val="26"/>
          <w:szCs w:val="26"/>
        </w:rPr>
        <w:t>АО «Тываэнерго»</w:t>
      </w:r>
      <w:r w:rsidRPr="00B27220">
        <w:rPr>
          <w:rFonts w:ascii="Myriad Pro" w:eastAsia="Calibri" w:hAnsi="Myriad Pro" w:cs="Times New Roman"/>
          <w:sz w:val="26"/>
          <w:szCs w:val="26"/>
        </w:rPr>
        <w:t xml:space="preserve"> для расчета прогнозных ставок на оплату потерь в сетях ЕНЭС на 2019 год </w:t>
      </w:r>
      <w:r w:rsidR="00DD7310" w:rsidRPr="00B27220">
        <w:rPr>
          <w:rFonts w:ascii="Myriad Pro" w:eastAsia="Calibri" w:hAnsi="Myriad Pro" w:cs="Times New Roman"/>
          <w:sz w:val="26"/>
          <w:szCs w:val="26"/>
        </w:rPr>
        <w:t xml:space="preserve">учитывались </w:t>
      </w:r>
      <w:r w:rsidRPr="00B27220">
        <w:rPr>
          <w:rFonts w:ascii="Myriad Pro" w:eastAsia="Calibri" w:hAnsi="Myriad Pro" w:cs="Times New Roman"/>
          <w:sz w:val="26"/>
          <w:szCs w:val="26"/>
        </w:rPr>
        <w:t>фактически</w:t>
      </w:r>
      <w:r w:rsidR="00DD7310" w:rsidRPr="00B27220">
        <w:rPr>
          <w:rFonts w:ascii="Myriad Pro" w:eastAsia="Calibri" w:hAnsi="Myriad Pro" w:cs="Times New Roman"/>
          <w:sz w:val="26"/>
          <w:szCs w:val="26"/>
        </w:rPr>
        <w:t>е</w:t>
      </w:r>
      <w:r w:rsidRPr="00B27220">
        <w:rPr>
          <w:rFonts w:ascii="Myriad Pro" w:eastAsia="Calibri" w:hAnsi="Myriad Pro" w:cs="Times New Roman"/>
          <w:sz w:val="26"/>
          <w:szCs w:val="26"/>
        </w:rPr>
        <w:t xml:space="preserve"> средневзвешенны</w:t>
      </w:r>
      <w:r w:rsidR="00DD7310" w:rsidRPr="00B27220">
        <w:rPr>
          <w:rFonts w:ascii="Myriad Pro" w:eastAsia="Calibri" w:hAnsi="Myriad Pro" w:cs="Times New Roman"/>
          <w:sz w:val="26"/>
          <w:szCs w:val="26"/>
        </w:rPr>
        <w:t>е</w:t>
      </w:r>
      <w:r w:rsidRPr="00B27220">
        <w:rPr>
          <w:rFonts w:ascii="Myriad Pro" w:eastAsia="Calibri" w:hAnsi="Myriad Pro" w:cs="Times New Roman"/>
          <w:sz w:val="26"/>
          <w:szCs w:val="26"/>
        </w:rPr>
        <w:t xml:space="preserve"> цен</w:t>
      </w:r>
      <w:r w:rsidR="00DD7310" w:rsidRPr="00B27220">
        <w:rPr>
          <w:rFonts w:ascii="Myriad Pro" w:eastAsia="Calibri" w:hAnsi="Myriad Pro" w:cs="Times New Roman"/>
          <w:sz w:val="26"/>
          <w:szCs w:val="26"/>
        </w:rPr>
        <w:t>ы</w:t>
      </w:r>
      <w:r w:rsidRPr="00B27220">
        <w:rPr>
          <w:rFonts w:ascii="Myriad Pro" w:eastAsia="Calibri" w:hAnsi="Myriad Pro" w:cs="Times New Roman"/>
          <w:sz w:val="26"/>
          <w:szCs w:val="26"/>
        </w:rPr>
        <w:t xml:space="preserve"> за 2017 год с применением прогнозного индекса роста 104</w:t>
      </w:r>
      <w:r w:rsidR="008B62F0" w:rsidRPr="00B27220">
        <w:rPr>
          <w:rFonts w:ascii="Myriad Pro" w:eastAsia="Calibri" w:hAnsi="Myriad Pro" w:cs="Times New Roman"/>
          <w:sz w:val="26"/>
          <w:szCs w:val="26"/>
        </w:rPr>
        <w:t>%</w:t>
      </w:r>
      <w:r w:rsidRPr="00B27220">
        <w:rPr>
          <w:rFonts w:ascii="Myriad Pro" w:eastAsia="Calibri" w:hAnsi="Myriad Pro" w:cs="Times New Roman"/>
          <w:sz w:val="26"/>
          <w:szCs w:val="26"/>
        </w:rPr>
        <w:t xml:space="preserve"> и 106,9% </w:t>
      </w:r>
      <w:r w:rsidR="00DD7310" w:rsidRPr="00B27220">
        <w:rPr>
          <w:rFonts w:ascii="Myriad Pro" w:eastAsia="Calibri" w:hAnsi="Myriad Pro" w:cs="Times New Roman"/>
          <w:sz w:val="26"/>
          <w:szCs w:val="26"/>
        </w:rPr>
        <w:t xml:space="preserve">(по состоянию на апрель 2018 года) </w:t>
      </w:r>
      <w:r w:rsidRPr="00B27220">
        <w:rPr>
          <w:rFonts w:ascii="Myriad Pro" w:eastAsia="Calibri" w:hAnsi="Myriad Pro" w:cs="Times New Roman"/>
          <w:sz w:val="26"/>
          <w:szCs w:val="26"/>
        </w:rPr>
        <w:t xml:space="preserve">на 2018 и 2019 </w:t>
      </w:r>
      <w:r w:rsidR="008B62F0" w:rsidRPr="00B27220">
        <w:rPr>
          <w:rFonts w:ascii="Myriad Pro" w:eastAsia="Calibri" w:hAnsi="Myriad Pro" w:cs="Times New Roman"/>
          <w:sz w:val="26"/>
          <w:szCs w:val="26"/>
        </w:rPr>
        <w:t>годы</w:t>
      </w:r>
      <w:r w:rsidRPr="00B27220">
        <w:rPr>
          <w:rFonts w:ascii="Myriad Pro" w:eastAsia="Calibri" w:hAnsi="Myriad Pro" w:cs="Times New Roman"/>
          <w:sz w:val="26"/>
          <w:szCs w:val="26"/>
        </w:rPr>
        <w:t xml:space="preserve"> соответственно</w:t>
      </w:r>
      <w:r w:rsidR="00D2084E" w:rsidRPr="00B27220">
        <w:rPr>
          <w:rFonts w:ascii="Myriad Pro" w:eastAsia="Calibri" w:hAnsi="Myriad Pro" w:cs="Times New Roman"/>
          <w:sz w:val="26"/>
          <w:szCs w:val="26"/>
        </w:rPr>
        <w:t>, что соответствует данным действующим на момент направления материалов</w:t>
      </w:r>
      <w:r w:rsidR="00DD7310" w:rsidRPr="00B27220">
        <w:rPr>
          <w:rFonts w:ascii="Myriad Pro" w:eastAsia="Calibri" w:hAnsi="Myriad Pro" w:cs="Times New Roman"/>
          <w:sz w:val="26"/>
          <w:szCs w:val="26"/>
        </w:rPr>
        <w:t>.</w:t>
      </w:r>
    </w:p>
    <w:p w14:paraId="7AE846A7" w14:textId="732CB615" w:rsidR="00553EC2" w:rsidRPr="00B27220" w:rsidRDefault="00553EC2" w:rsidP="00252FF2">
      <w:pPr>
        <w:spacing w:after="0" w:line="360" w:lineRule="auto"/>
        <w:ind w:firstLine="567"/>
        <w:jc w:val="both"/>
        <w:rPr>
          <w:rFonts w:ascii="Myriad Pro" w:eastAsia="Calibri" w:hAnsi="Myriad Pro" w:cs="Times New Roman"/>
          <w:i/>
          <w:sz w:val="26"/>
          <w:szCs w:val="26"/>
        </w:rPr>
      </w:pPr>
      <w:r w:rsidRPr="00B27220">
        <w:rPr>
          <w:rFonts w:ascii="Myriad Pro" w:eastAsia="Calibri" w:hAnsi="Myriad Pro" w:cs="Times New Roman"/>
          <w:sz w:val="26"/>
          <w:szCs w:val="26"/>
        </w:rPr>
        <w:t>Прогнозом социально-экономического развития Российской Федерации на период до 2024 года от 01.10.2018 темп роста нерегулируемых цен на оптовом рынке электроэнергии установлен в размере 107,0 и 111,0%.</w:t>
      </w:r>
      <w:r w:rsidR="00D54840" w:rsidRPr="00B27220">
        <w:t xml:space="preserve"> </w:t>
      </w:r>
    </w:p>
    <w:p w14:paraId="3BEB801C" w14:textId="76906548"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Использование Службой по тарифам Республики Тыва данных, опубликованных НП «Советом рынка» от 20.12.2018 Исполнитель считает обоснованным и соответствующим нормам действующего законодательства. </w:t>
      </w:r>
    </w:p>
    <w:p w14:paraId="549E8D5C" w14:textId="06B13559" w:rsidR="00553EC2" w:rsidRDefault="00553EC2" w:rsidP="002C6AB7">
      <w:pPr>
        <w:spacing w:after="0" w:line="360" w:lineRule="auto"/>
        <w:ind w:firstLine="567"/>
        <w:jc w:val="both"/>
        <w:rPr>
          <w:rFonts w:ascii="Myriad Pro" w:eastAsia="Calibri" w:hAnsi="Myriad Pro" w:cs="Times New Roman"/>
          <w:sz w:val="26"/>
          <w:szCs w:val="26"/>
        </w:rPr>
      </w:pPr>
      <w:bookmarkStart w:id="59" w:name="_Hlk41397085"/>
      <w:r w:rsidRPr="002C6AB7">
        <w:rPr>
          <w:rFonts w:ascii="Myriad Pro" w:eastAsia="Calibri" w:hAnsi="Myriad Pro" w:cs="Times New Roman"/>
          <w:sz w:val="26"/>
          <w:szCs w:val="26"/>
        </w:rPr>
        <w:t xml:space="preserve">Расчет экономически обоснованной по мнению Исполнителя величины расходов на оплату услуг </w:t>
      </w:r>
      <w:r w:rsidR="008B62F0" w:rsidRPr="008C466B">
        <w:rPr>
          <w:rFonts w:ascii="Myriad Pro" w:eastAsia="Calibri" w:hAnsi="Myriad Pro" w:cs="Times New Roman"/>
          <w:sz w:val="26"/>
          <w:szCs w:val="26"/>
        </w:rPr>
        <w:t>ПАО</w:t>
      </w:r>
      <w:r w:rsidR="008B62F0">
        <w:rPr>
          <w:rFonts w:ascii="Myriad Pro" w:eastAsia="Calibri" w:hAnsi="Myriad Pro" w:cs="Times New Roman"/>
          <w:sz w:val="26"/>
          <w:szCs w:val="26"/>
        </w:rPr>
        <w:t xml:space="preserve"> «</w:t>
      </w:r>
      <w:r w:rsidR="008B62F0" w:rsidRPr="008C466B">
        <w:rPr>
          <w:rFonts w:ascii="Myriad Pro" w:eastAsia="Calibri" w:hAnsi="Myriad Pro" w:cs="Times New Roman"/>
          <w:sz w:val="26"/>
          <w:szCs w:val="26"/>
        </w:rPr>
        <w:t>ФСК ЕЭС»</w:t>
      </w:r>
      <w:r w:rsidRPr="002C6AB7">
        <w:rPr>
          <w:rFonts w:ascii="Myriad Pro" w:eastAsia="Calibri" w:hAnsi="Myriad Pro" w:cs="Times New Roman"/>
          <w:sz w:val="26"/>
          <w:szCs w:val="26"/>
        </w:rPr>
        <w:t xml:space="preserve"> на 2019 год представлен в таблице</w:t>
      </w:r>
      <w:r w:rsidR="000A3B3D">
        <w:rPr>
          <w:rFonts w:ascii="Myriad Pro" w:eastAsia="Calibri" w:hAnsi="Myriad Pro" w:cs="Times New Roman"/>
          <w:sz w:val="26"/>
          <w:szCs w:val="26"/>
        </w:rPr>
        <w:t>:</w:t>
      </w:r>
    </w:p>
    <w:p w14:paraId="53F9CC24" w14:textId="10EFA978" w:rsidR="00B27220" w:rsidRDefault="00B27220" w:rsidP="002C6AB7">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2983"/>
        <w:gridCol w:w="1458"/>
        <w:gridCol w:w="1338"/>
        <w:gridCol w:w="1338"/>
        <w:gridCol w:w="1340"/>
      </w:tblGrid>
      <w:tr w:rsidR="002C6AB7" w:rsidRPr="002C6AB7" w14:paraId="0A15A753" w14:textId="77777777" w:rsidTr="00B27220">
        <w:trPr>
          <w:trHeight w:val="465"/>
          <w:tblHeader/>
        </w:trPr>
        <w:tc>
          <w:tcPr>
            <w:tcW w:w="4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1DE6F" w14:textId="77777777" w:rsidR="00553EC2" w:rsidRPr="002C6AB7" w:rsidRDefault="00553EC2" w:rsidP="002C6AB7">
            <w:pPr>
              <w:spacing w:line="240" w:lineRule="auto"/>
              <w:jc w:val="center"/>
              <w:rPr>
                <w:rFonts w:ascii="Myriad Pro" w:eastAsia="Calibri" w:hAnsi="Myriad Pro" w:cs="Times New Roman"/>
                <w:b/>
                <w:bCs/>
                <w:color w:val="FFFFFF" w:themeColor="background1"/>
                <w:sz w:val="20"/>
                <w:szCs w:val="20"/>
              </w:rPr>
            </w:pPr>
            <w:r w:rsidRPr="002C6AB7">
              <w:rPr>
                <w:rFonts w:ascii="Myriad Pro" w:eastAsia="Calibri" w:hAnsi="Myriad Pro" w:cs="Times New Roman"/>
                <w:b/>
                <w:bCs/>
                <w:color w:val="FFFFFF" w:themeColor="background1"/>
                <w:sz w:val="20"/>
                <w:szCs w:val="20"/>
              </w:rPr>
              <w:lastRenderedPageBreak/>
              <w:t>№ п/п</w:t>
            </w:r>
          </w:p>
        </w:tc>
        <w:tc>
          <w:tcPr>
            <w:tcW w:w="1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F2444" w14:textId="77777777" w:rsidR="00553EC2" w:rsidRPr="002C6AB7" w:rsidRDefault="00553EC2" w:rsidP="002C6AB7">
            <w:pPr>
              <w:spacing w:line="240" w:lineRule="auto"/>
              <w:jc w:val="center"/>
              <w:rPr>
                <w:rFonts w:ascii="Myriad Pro" w:eastAsia="Calibri" w:hAnsi="Myriad Pro" w:cs="Times New Roman"/>
                <w:b/>
                <w:bCs/>
                <w:color w:val="FFFFFF" w:themeColor="background1"/>
                <w:sz w:val="20"/>
                <w:szCs w:val="20"/>
              </w:rPr>
            </w:pPr>
            <w:r w:rsidRPr="002C6AB7">
              <w:rPr>
                <w:rFonts w:ascii="Myriad Pro" w:eastAsia="Calibri" w:hAnsi="Myriad Pro" w:cs="Times New Roman"/>
                <w:b/>
                <w:bCs/>
                <w:color w:val="FFFFFF" w:themeColor="background1"/>
                <w:sz w:val="20"/>
                <w:szCs w:val="20"/>
              </w:rPr>
              <w:t>Виды продукции</w:t>
            </w:r>
          </w:p>
        </w:tc>
        <w:tc>
          <w:tcPr>
            <w:tcW w:w="7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EF350" w14:textId="77777777" w:rsidR="00553EC2" w:rsidRPr="002C6AB7" w:rsidRDefault="00553EC2" w:rsidP="002C6AB7">
            <w:pPr>
              <w:spacing w:line="240" w:lineRule="auto"/>
              <w:jc w:val="center"/>
              <w:rPr>
                <w:rFonts w:ascii="Myriad Pro" w:eastAsia="Calibri" w:hAnsi="Myriad Pro" w:cs="Times New Roman"/>
                <w:b/>
                <w:bCs/>
                <w:color w:val="FFFFFF" w:themeColor="background1"/>
                <w:sz w:val="20"/>
                <w:szCs w:val="20"/>
              </w:rPr>
            </w:pPr>
            <w:r w:rsidRPr="002C6AB7">
              <w:rPr>
                <w:rFonts w:ascii="Myriad Pro" w:eastAsia="Calibri" w:hAnsi="Myriad Pro" w:cs="Times New Roman"/>
                <w:b/>
                <w:bCs/>
                <w:color w:val="FFFFFF" w:themeColor="background1"/>
                <w:sz w:val="20"/>
                <w:szCs w:val="20"/>
              </w:rPr>
              <w:t>Единицы измерения</w:t>
            </w:r>
          </w:p>
        </w:tc>
        <w:tc>
          <w:tcPr>
            <w:tcW w:w="14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8F6CA" w14:textId="77777777" w:rsidR="00553EC2" w:rsidRPr="002C6AB7" w:rsidRDefault="00553EC2" w:rsidP="002C6AB7">
            <w:pPr>
              <w:spacing w:after="0" w:line="240" w:lineRule="auto"/>
              <w:jc w:val="center"/>
              <w:rPr>
                <w:rFonts w:ascii="Myriad Pro" w:eastAsia="Calibri" w:hAnsi="Myriad Pro" w:cs="Times New Roman"/>
                <w:b/>
                <w:bCs/>
                <w:color w:val="FFFFFF" w:themeColor="background1"/>
                <w:sz w:val="20"/>
                <w:szCs w:val="20"/>
              </w:rPr>
            </w:pPr>
            <w:r w:rsidRPr="002C6AB7">
              <w:rPr>
                <w:rFonts w:ascii="Myriad Pro" w:eastAsia="Calibri" w:hAnsi="Myriad Pro" w:cs="Times New Roman"/>
                <w:b/>
                <w:bCs/>
                <w:color w:val="FFFFFF" w:themeColor="background1"/>
                <w:sz w:val="20"/>
                <w:szCs w:val="20"/>
              </w:rPr>
              <w:t>2019 год (ТЗ)</w:t>
            </w:r>
          </w:p>
        </w:tc>
        <w:tc>
          <w:tcPr>
            <w:tcW w:w="7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07C1A" w14:textId="77777777" w:rsidR="00553EC2" w:rsidRPr="002C6AB7" w:rsidRDefault="00553EC2" w:rsidP="002C6AB7">
            <w:pPr>
              <w:spacing w:after="0" w:line="240" w:lineRule="auto"/>
              <w:jc w:val="center"/>
              <w:rPr>
                <w:rFonts w:ascii="Myriad Pro" w:eastAsia="Calibri" w:hAnsi="Myriad Pro" w:cs="Times New Roman"/>
                <w:b/>
                <w:bCs/>
                <w:color w:val="FFFFFF" w:themeColor="background1"/>
                <w:sz w:val="20"/>
                <w:szCs w:val="20"/>
              </w:rPr>
            </w:pPr>
            <w:r w:rsidRPr="002C6AB7">
              <w:rPr>
                <w:rFonts w:ascii="Myriad Pro" w:eastAsia="Calibri" w:hAnsi="Myriad Pro" w:cs="Times New Roman"/>
                <w:b/>
                <w:bCs/>
                <w:color w:val="FFFFFF" w:themeColor="background1"/>
                <w:sz w:val="20"/>
                <w:szCs w:val="20"/>
              </w:rPr>
              <w:t>ИТОГО</w:t>
            </w:r>
          </w:p>
        </w:tc>
      </w:tr>
      <w:tr w:rsidR="002C6AB7" w:rsidRPr="002C6AB7" w14:paraId="0631FDAD" w14:textId="77777777" w:rsidTr="00FD35A8">
        <w:trPr>
          <w:trHeight w:val="645"/>
          <w:tblHeader/>
        </w:trPr>
        <w:tc>
          <w:tcPr>
            <w:tcW w:w="4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0BF44" w14:textId="77777777" w:rsidR="00553EC2" w:rsidRPr="002C6AB7" w:rsidRDefault="00553EC2" w:rsidP="002C6AB7">
            <w:pPr>
              <w:spacing w:line="240" w:lineRule="auto"/>
              <w:jc w:val="center"/>
              <w:rPr>
                <w:rFonts w:ascii="Myriad Pro" w:eastAsia="Calibri" w:hAnsi="Myriad Pro" w:cs="Times New Roman"/>
                <w:b/>
                <w:bCs/>
                <w:color w:val="FFFFFF" w:themeColor="background1"/>
                <w:sz w:val="20"/>
                <w:szCs w:val="20"/>
              </w:rPr>
            </w:pPr>
          </w:p>
        </w:tc>
        <w:tc>
          <w:tcPr>
            <w:tcW w:w="1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682AC" w14:textId="77777777" w:rsidR="00553EC2" w:rsidRPr="002C6AB7" w:rsidRDefault="00553EC2" w:rsidP="002C6AB7">
            <w:pPr>
              <w:spacing w:line="240" w:lineRule="auto"/>
              <w:jc w:val="center"/>
              <w:rPr>
                <w:rFonts w:ascii="Myriad Pro" w:eastAsia="Calibri" w:hAnsi="Myriad Pro" w:cs="Times New Roman"/>
                <w:b/>
                <w:bCs/>
                <w:color w:val="FFFFFF" w:themeColor="background1"/>
                <w:sz w:val="20"/>
                <w:szCs w:val="20"/>
              </w:rPr>
            </w:pPr>
          </w:p>
        </w:tc>
        <w:tc>
          <w:tcPr>
            <w:tcW w:w="7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FDAC6" w14:textId="77777777" w:rsidR="00553EC2" w:rsidRPr="002C6AB7" w:rsidRDefault="00553EC2" w:rsidP="002C6AB7">
            <w:pPr>
              <w:spacing w:line="240" w:lineRule="auto"/>
              <w:jc w:val="center"/>
              <w:rPr>
                <w:rFonts w:ascii="Myriad Pro" w:eastAsia="Calibri" w:hAnsi="Myriad Pro" w:cs="Times New Roman"/>
                <w:b/>
                <w:bCs/>
                <w:color w:val="FFFFFF" w:themeColor="background1"/>
                <w:sz w:val="20"/>
                <w:szCs w:val="20"/>
              </w:rPr>
            </w:pP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8B30D" w14:textId="77777777" w:rsidR="00553EC2" w:rsidRPr="002C6AB7" w:rsidRDefault="00553EC2" w:rsidP="002C6AB7">
            <w:pPr>
              <w:spacing w:after="0" w:line="240" w:lineRule="auto"/>
              <w:jc w:val="center"/>
              <w:rPr>
                <w:rFonts w:ascii="Myriad Pro" w:eastAsia="Calibri" w:hAnsi="Myriad Pro" w:cs="Times New Roman"/>
                <w:b/>
                <w:bCs/>
                <w:color w:val="FFFFFF" w:themeColor="background1"/>
                <w:sz w:val="20"/>
                <w:szCs w:val="20"/>
              </w:rPr>
            </w:pPr>
            <w:r w:rsidRPr="002C6AB7">
              <w:rPr>
                <w:rFonts w:ascii="Myriad Pro" w:eastAsia="Calibri" w:hAnsi="Myriad Pro" w:cs="Times New Roman"/>
                <w:b/>
                <w:bCs/>
                <w:color w:val="FFFFFF" w:themeColor="background1"/>
                <w:sz w:val="20"/>
                <w:szCs w:val="20"/>
              </w:rPr>
              <w:t>1-е полугодие</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9BA63" w14:textId="77777777" w:rsidR="00553EC2" w:rsidRPr="002C6AB7" w:rsidRDefault="00553EC2" w:rsidP="002C6AB7">
            <w:pPr>
              <w:spacing w:after="0" w:line="240" w:lineRule="auto"/>
              <w:jc w:val="center"/>
              <w:rPr>
                <w:rFonts w:ascii="Myriad Pro" w:eastAsia="Calibri" w:hAnsi="Myriad Pro" w:cs="Times New Roman"/>
                <w:b/>
                <w:bCs/>
                <w:color w:val="FFFFFF" w:themeColor="background1"/>
                <w:sz w:val="20"/>
                <w:szCs w:val="20"/>
              </w:rPr>
            </w:pPr>
            <w:r w:rsidRPr="002C6AB7">
              <w:rPr>
                <w:rFonts w:ascii="Myriad Pro" w:eastAsia="Calibri" w:hAnsi="Myriad Pro" w:cs="Times New Roman"/>
                <w:b/>
                <w:bCs/>
                <w:color w:val="FFFFFF" w:themeColor="background1"/>
                <w:sz w:val="20"/>
                <w:szCs w:val="20"/>
              </w:rPr>
              <w:t>2-е полугодие</w:t>
            </w:r>
          </w:p>
        </w:tc>
        <w:tc>
          <w:tcPr>
            <w:tcW w:w="7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03870" w14:textId="77777777" w:rsidR="00553EC2" w:rsidRPr="002C6AB7" w:rsidRDefault="00553EC2" w:rsidP="002C6AB7">
            <w:pPr>
              <w:spacing w:after="0" w:line="240" w:lineRule="auto"/>
              <w:jc w:val="center"/>
              <w:rPr>
                <w:rFonts w:ascii="Myriad Pro" w:eastAsia="Calibri" w:hAnsi="Myriad Pro" w:cs="Times New Roman"/>
                <w:b/>
                <w:bCs/>
                <w:color w:val="FFFFFF" w:themeColor="background1"/>
                <w:sz w:val="20"/>
                <w:szCs w:val="20"/>
              </w:rPr>
            </w:pPr>
          </w:p>
        </w:tc>
      </w:tr>
      <w:tr w:rsidR="00553EC2" w:rsidRPr="002C6AB7" w14:paraId="7B6BC23F" w14:textId="77777777" w:rsidTr="00FD35A8">
        <w:trPr>
          <w:trHeight w:val="713"/>
        </w:trPr>
        <w:tc>
          <w:tcPr>
            <w:tcW w:w="475" w:type="pct"/>
            <w:tcBorders>
              <w:top w:val="single" w:sz="4" w:space="0" w:color="FFFFFF" w:themeColor="background1"/>
            </w:tcBorders>
            <w:noWrap/>
            <w:hideMark/>
          </w:tcPr>
          <w:p w14:paraId="46DD9948" w14:textId="77777777" w:rsidR="00553EC2" w:rsidRPr="002C6AB7" w:rsidRDefault="00553EC2" w:rsidP="00553EC2">
            <w:pPr>
              <w:spacing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1.</w:t>
            </w:r>
          </w:p>
        </w:tc>
        <w:tc>
          <w:tcPr>
            <w:tcW w:w="1596" w:type="pct"/>
            <w:tcBorders>
              <w:top w:val="single" w:sz="4" w:space="0" w:color="FFFFFF" w:themeColor="background1"/>
            </w:tcBorders>
            <w:hideMark/>
          </w:tcPr>
          <w:p w14:paraId="3E4E4B47" w14:textId="77777777" w:rsidR="00553EC2" w:rsidRPr="002C6AB7" w:rsidRDefault="00553EC2" w:rsidP="00553EC2">
            <w:pPr>
              <w:spacing w:line="240" w:lineRule="auto"/>
              <w:rPr>
                <w:rFonts w:ascii="Myriad Pro" w:eastAsia="Calibri" w:hAnsi="Myriad Pro" w:cs="Times New Roman"/>
                <w:b/>
                <w:bCs/>
                <w:sz w:val="20"/>
                <w:szCs w:val="20"/>
              </w:rPr>
            </w:pPr>
            <w:r w:rsidRPr="002C6AB7">
              <w:rPr>
                <w:rFonts w:ascii="Myriad Pro" w:eastAsia="Calibri" w:hAnsi="Myriad Pro" w:cs="Times New Roman"/>
                <w:b/>
                <w:bCs/>
                <w:sz w:val="20"/>
                <w:szCs w:val="20"/>
              </w:rPr>
              <w:t xml:space="preserve">Оказание услуг передачи э/э по сетям ЕНЭС, </w:t>
            </w:r>
            <w:r w:rsidRPr="002C6AB7">
              <w:rPr>
                <w:rFonts w:ascii="Myriad Pro" w:eastAsia="Calibri" w:hAnsi="Myriad Pro" w:cs="Times New Roman"/>
                <w:b/>
                <w:bCs/>
                <w:sz w:val="20"/>
                <w:szCs w:val="20"/>
              </w:rPr>
              <w:br/>
              <w:t>в том числе:</w:t>
            </w:r>
          </w:p>
        </w:tc>
        <w:tc>
          <w:tcPr>
            <w:tcW w:w="780" w:type="pct"/>
            <w:tcBorders>
              <w:top w:val="single" w:sz="4" w:space="0" w:color="FFFFFF" w:themeColor="background1"/>
            </w:tcBorders>
            <w:noWrap/>
            <w:vAlign w:val="center"/>
            <w:hideMark/>
          </w:tcPr>
          <w:p w14:paraId="5CAAC0C0" w14:textId="77777777" w:rsidR="00553EC2" w:rsidRPr="002C6AB7" w:rsidRDefault="00553EC2" w:rsidP="002C6AB7">
            <w:pPr>
              <w:spacing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тыс. руб.</w:t>
            </w:r>
          </w:p>
        </w:tc>
        <w:tc>
          <w:tcPr>
            <w:tcW w:w="716" w:type="pct"/>
            <w:tcBorders>
              <w:top w:val="single" w:sz="4" w:space="0" w:color="FFFFFF" w:themeColor="background1"/>
            </w:tcBorders>
            <w:noWrap/>
            <w:vAlign w:val="center"/>
            <w:hideMark/>
          </w:tcPr>
          <w:p w14:paraId="1DB17D6A" w14:textId="77777777" w:rsidR="00553EC2" w:rsidRPr="002C6AB7" w:rsidRDefault="00553EC2" w:rsidP="002C6AB7">
            <w:pPr>
              <w:spacing w:after="0"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113 413,2</w:t>
            </w:r>
          </w:p>
        </w:tc>
        <w:tc>
          <w:tcPr>
            <w:tcW w:w="716" w:type="pct"/>
            <w:tcBorders>
              <w:top w:val="single" w:sz="4" w:space="0" w:color="FFFFFF" w:themeColor="background1"/>
            </w:tcBorders>
            <w:noWrap/>
            <w:vAlign w:val="center"/>
            <w:hideMark/>
          </w:tcPr>
          <w:p w14:paraId="3D25020E" w14:textId="77777777" w:rsidR="00553EC2" w:rsidRPr="002C6AB7" w:rsidRDefault="00553EC2" w:rsidP="002C6AB7">
            <w:pPr>
              <w:spacing w:after="0"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118 904,8</w:t>
            </w:r>
          </w:p>
        </w:tc>
        <w:tc>
          <w:tcPr>
            <w:tcW w:w="717" w:type="pct"/>
            <w:tcBorders>
              <w:top w:val="single" w:sz="4" w:space="0" w:color="FFFFFF" w:themeColor="background1"/>
            </w:tcBorders>
            <w:noWrap/>
            <w:vAlign w:val="center"/>
            <w:hideMark/>
          </w:tcPr>
          <w:p w14:paraId="4FCCB5EA" w14:textId="77777777" w:rsidR="00553EC2" w:rsidRPr="002C6AB7" w:rsidRDefault="00553EC2" w:rsidP="002C6AB7">
            <w:pPr>
              <w:spacing w:after="0" w:line="240" w:lineRule="auto"/>
              <w:jc w:val="center"/>
              <w:rPr>
                <w:rFonts w:ascii="Myriad Pro" w:eastAsia="Calibri" w:hAnsi="Myriad Pro" w:cs="Times New Roman"/>
                <w:b/>
                <w:bCs/>
                <w:i/>
                <w:sz w:val="20"/>
                <w:szCs w:val="20"/>
              </w:rPr>
            </w:pPr>
            <w:r w:rsidRPr="002C6AB7">
              <w:rPr>
                <w:rFonts w:ascii="Myriad Pro" w:eastAsia="Calibri" w:hAnsi="Myriad Pro" w:cs="Times New Roman"/>
                <w:b/>
                <w:bCs/>
                <w:i/>
                <w:sz w:val="20"/>
                <w:szCs w:val="20"/>
              </w:rPr>
              <w:t>232 318,0</w:t>
            </w:r>
          </w:p>
        </w:tc>
      </w:tr>
      <w:tr w:rsidR="00553EC2" w:rsidRPr="002C6AB7" w14:paraId="5EEF9FB1" w14:textId="77777777" w:rsidTr="00FD35A8">
        <w:trPr>
          <w:trHeight w:val="274"/>
        </w:trPr>
        <w:tc>
          <w:tcPr>
            <w:tcW w:w="475" w:type="pct"/>
            <w:noWrap/>
            <w:hideMark/>
          </w:tcPr>
          <w:p w14:paraId="7007EED5" w14:textId="77777777" w:rsidR="00553EC2" w:rsidRPr="002C6AB7" w:rsidRDefault="00553EC2" w:rsidP="00553EC2">
            <w:pPr>
              <w:spacing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1.1.</w:t>
            </w:r>
          </w:p>
        </w:tc>
        <w:tc>
          <w:tcPr>
            <w:tcW w:w="1596" w:type="pct"/>
            <w:hideMark/>
          </w:tcPr>
          <w:p w14:paraId="7B625CA2" w14:textId="77777777" w:rsidR="00553EC2" w:rsidRPr="002C6AB7" w:rsidRDefault="00553EC2" w:rsidP="00553EC2">
            <w:pPr>
              <w:spacing w:line="240" w:lineRule="auto"/>
              <w:rPr>
                <w:rFonts w:ascii="Myriad Pro" w:eastAsia="Calibri" w:hAnsi="Myriad Pro" w:cs="Times New Roman"/>
                <w:b/>
                <w:bCs/>
                <w:sz w:val="20"/>
                <w:szCs w:val="20"/>
              </w:rPr>
            </w:pPr>
            <w:r w:rsidRPr="002C6AB7">
              <w:rPr>
                <w:rFonts w:ascii="Myriad Pro" w:eastAsia="Calibri" w:hAnsi="Myriad Pro" w:cs="Times New Roman"/>
                <w:b/>
                <w:bCs/>
                <w:sz w:val="20"/>
                <w:szCs w:val="20"/>
              </w:rPr>
              <w:t>Содержание объектов ЕНЭС</w:t>
            </w:r>
          </w:p>
        </w:tc>
        <w:tc>
          <w:tcPr>
            <w:tcW w:w="780" w:type="pct"/>
            <w:noWrap/>
            <w:vAlign w:val="center"/>
            <w:hideMark/>
          </w:tcPr>
          <w:p w14:paraId="0788AB6A" w14:textId="77777777" w:rsidR="00553EC2" w:rsidRPr="002C6AB7" w:rsidRDefault="00553EC2" w:rsidP="002C6AB7">
            <w:pPr>
              <w:spacing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тыс. руб.</w:t>
            </w:r>
          </w:p>
        </w:tc>
        <w:tc>
          <w:tcPr>
            <w:tcW w:w="716" w:type="pct"/>
            <w:noWrap/>
            <w:vAlign w:val="center"/>
            <w:hideMark/>
          </w:tcPr>
          <w:p w14:paraId="2124BF07" w14:textId="77777777" w:rsidR="00553EC2" w:rsidRPr="002C6AB7" w:rsidRDefault="00553EC2" w:rsidP="002C6AB7">
            <w:pPr>
              <w:spacing w:after="0"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74 692,6</w:t>
            </w:r>
          </w:p>
        </w:tc>
        <w:tc>
          <w:tcPr>
            <w:tcW w:w="716" w:type="pct"/>
            <w:noWrap/>
            <w:vAlign w:val="center"/>
            <w:hideMark/>
          </w:tcPr>
          <w:p w14:paraId="19C127E4" w14:textId="77777777" w:rsidR="00553EC2" w:rsidRPr="002C6AB7" w:rsidRDefault="00553EC2" w:rsidP="002C6AB7">
            <w:pPr>
              <w:spacing w:after="0"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78 804,8</w:t>
            </w:r>
          </w:p>
        </w:tc>
        <w:tc>
          <w:tcPr>
            <w:tcW w:w="717" w:type="pct"/>
            <w:noWrap/>
            <w:vAlign w:val="center"/>
            <w:hideMark/>
          </w:tcPr>
          <w:p w14:paraId="22242016" w14:textId="77777777" w:rsidR="00553EC2" w:rsidRPr="002C6AB7" w:rsidRDefault="00553EC2" w:rsidP="002C6AB7">
            <w:pPr>
              <w:spacing w:after="0" w:line="240" w:lineRule="auto"/>
              <w:jc w:val="center"/>
              <w:rPr>
                <w:rFonts w:ascii="Myriad Pro" w:eastAsia="Calibri" w:hAnsi="Myriad Pro" w:cs="Times New Roman"/>
                <w:b/>
                <w:bCs/>
                <w:i/>
                <w:sz w:val="20"/>
                <w:szCs w:val="20"/>
              </w:rPr>
            </w:pPr>
            <w:r w:rsidRPr="002C6AB7">
              <w:rPr>
                <w:rFonts w:ascii="Myriad Pro" w:eastAsia="Calibri" w:hAnsi="Myriad Pro" w:cs="Times New Roman"/>
                <w:b/>
                <w:bCs/>
                <w:i/>
                <w:sz w:val="20"/>
                <w:szCs w:val="20"/>
              </w:rPr>
              <w:t>153 497,4</w:t>
            </w:r>
          </w:p>
        </w:tc>
      </w:tr>
      <w:tr w:rsidR="00553EC2" w:rsidRPr="002C6AB7" w14:paraId="478A24F3" w14:textId="77777777" w:rsidTr="00FD35A8">
        <w:trPr>
          <w:trHeight w:val="279"/>
        </w:trPr>
        <w:tc>
          <w:tcPr>
            <w:tcW w:w="475" w:type="pct"/>
            <w:noWrap/>
            <w:hideMark/>
          </w:tcPr>
          <w:p w14:paraId="29CE2FE1" w14:textId="77777777" w:rsidR="00553EC2" w:rsidRPr="002C6AB7" w:rsidRDefault="00553EC2" w:rsidP="00553EC2">
            <w:pPr>
              <w:spacing w:line="240" w:lineRule="auto"/>
              <w:jc w:val="center"/>
              <w:rPr>
                <w:rFonts w:ascii="Myriad Pro" w:eastAsia="Calibri" w:hAnsi="Myriad Pro" w:cs="Times New Roman"/>
                <w:i/>
                <w:iCs/>
                <w:sz w:val="20"/>
                <w:szCs w:val="20"/>
              </w:rPr>
            </w:pPr>
            <w:r w:rsidRPr="002C6AB7">
              <w:rPr>
                <w:rFonts w:ascii="Myriad Pro" w:eastAsia="Calibri" w:hAnsi="Myriad Pro" w:cs="Times New Roman"/>
                <w:i/>
                <w:iCs/>
                <w:sz w:val="20"/>
                <w:szCs w:val="20"/>
              </w:rPr>
              <w:t>1.1.1.</w:t>
            </w:r>
          </w:p>
        </w:tc>
        <w:tc>
          <w:tcPr>
            <w:tcW w:w="1596" w:type="pct"/>
            <w:hideMark/>
          </w:tcPr>
          <w:p w14:paraId="660F97C3" w14:textId="77777777" w:rsidR="00553EC2" w:rsidRPr="002C6AB7" w:rsidRDefault="00553EC2" w:rsidP="00553EC2">
            <w:pPr>
              <w:spacing w:line="240" w:lineRule="auto"/>
              <w:rPr>
                <w:rFonts w:ascii="Myriad Pro" w:eastAsia="Calibri" w:hAnsi="Myriad Pro" w:cs="Times New Roman"/>
                <w:i/>
                <w:iCs/>
                <w:sz w:val="20"/>
                <w:szCs w:val="20"/>
              </w:rPr>
            </w:pPr>
            <w:r w:rsidRPr="002C6AB7">
              <w:rPr>
                <w:rFonts w:ascii="Myriad Pro" w:eastAsia="Calibri" w:hAnsi="Myriad Pro" w:cs="Times New Roman"/>
                <w:i/>
                <w:iCs/>
                <w:sz w:val="20"/>
                <w:szCs w:val="20"/>
              </w:rPr>
              <w:t>Заявленная мощность</w:t>
            </w:r>
          </w:p>
        </w:tc>
        <w:tc>
          <w:tcPr>
            <w:tcW w:w="780" w:type="pct"/>
            <w:noWrap/>
            <w:vAlign w:val="center"/>
            <w:hideMark/>
          </w:tcPr>
          <w:p w14:paraId="7F3E098C" w14:textId="77777777" w:rsidR="00553EC2" w:rsidRPr="002C6AB7" w:rsidRDefault="00553EC2" w:rsidP="002C6AB7">
            <w:pPr>
              <w:spacing w:line="240" w:lineRule="auto"/>
              <w:jc w:val="center"/>
              <w:rPr>
                <w:rFonts w:ascii="Myriad Pro" w:eastAsia="Calibri" w:hAnsi="Myriad Pro" w:cs="Times New Roman"/>
                <w:i/>
                <w:iCs/>
                <w:sz w:val="20"/>
                <w:szCs w:val="20"/>
              </w:rPr>
            </w:pPr>
            <w:r w:rsidRPr="002C6AB7">
              <w:rPr>
                <w:rFonts w:ascii="Myriad Pro" w:eastAsia="Calibri" w:hAnsi="Myriad Pro" w:cs="Times New Roman"/>
                <w:i/>
                <w:iCs/>
                <w:sz w:val="20"/>
                <w:szCs w:val="20"/>
              </w:rPr>
              <w:t>МВт</w:t>
            </w:r>
          </w:p>
        </w:tc>
        <w:tc>
          <w:tcPr>
            <w:tcW w:w="716" w:type="pct"/>
            <w:noWrap/>
            <w:vAlign w:val="center"/>
            <w:hideMark/>
          </w:tcPr>
          <w:p w14:paraId="0A014DC7" w14:textId="77777777" w:rsidR="00553EC2" w:rsidRPr="002C6AB7" w:rsidRDefault="00553EC2" w:rsidP="002C6AB7">
            <w:pPr>
              <w:spacing w:after="0" w:line="240" w:lineRule="auto"/>
              <w:jc w:val="center"/>
              <w:rPr>
                <w:rFonts w:ascii="Myriad Pro" w:eastAsia="Calibri" w:hAnsi="Myriad Pro" w:cs="Times New Roman"/>
                <w:bCs/>
                <w:sz w:val="20"/>
                <w:szCs w:val="20"/>
              </w:rPr>
            </w:pPr>
            <w:r w:rsidRPr="002C6AB7">
              <w:rPr>
                <w:rFonts w:ascii="Myriad Pro" w:eastAsia="Calibri" w:hAnsi="Myriad Pro" w:cs="Times New Roman"/>
                <w:sz w:val="20"/>
                <w:szCs w:val="20"/>
              </w:rPr>
              <w:t>71,89</w:t>
            </w:r>
          </w:p>
        </w:tc>
        <w:tc>
          <w:tcPr>
            <w:tcW w:w="716" w:type="pct"/>
            <w:noWrap/>
            <w:vAlign w:val="center"/>
            <w:hideMark/>
          </w:tcPr>
          <w:p w14:paraId="6F117FF7" w14:textId="77777777" w:rsidR="00553EC2" w:rsidRPr="002C6AB7" w:rsidRDefault="00553EC2" w:rsidP="002C6AB7">
            <w:pPr>
              <w:spacing w:after="0" w:line="240" w:lineRule="auto"/>
              <w:jc w:val="center"/>
              <w:rPr>
                <w:rFonts w:ascii="Myriad Pro" w:eastAsia="Calibri" w:hAnsi="Myriad Pro" w:cs="Times New Roman"/>
                <w:bCs/>
                <w:sz w:val="20"/>
                <w:szCs w:val="20"/>
              </w:rPr>
            </w:pPr>
            <w:r w:rsidRPr="002C6AB7">
              <w:rPr>
                <w:rFonts w:ascii="Myriad Pro" w:eastAsia="Calibri" w:hAnsi="Myriad Pro" w:cs="Times New Roman"/>
                <w:sz w:val="20"/>
                <w:szCs w:val="20"/>
              </w:rPr>
              <w:t>71,89</w:t>
            </w:r>
          </w:p>
        </w:tc>
        <w:tc>
          <w:tcPr>
            <w:tcW w:w="717" w:type="pct"/>
            <w:noWrap/>
            <w:vAlign w:val="center"/>
            <w:hideMark/>
          </w:tcPr>
          <w:p w14:paraId="0D671B2C" w14:textId="77777777" w:rsidR="00553EC2" w:rsidRPr="002C6AB7" w:rsidRDefault="00553EC2" w:rsidP="002C6AB7">
            <w:pPr>
              <w:spacing w:after="0" w:line="240" w:lineRule="auto"/>
              <w:jc w:val="center"/>
              <w:rPr>
                <w:rFonts w:ascii="Myriad Pro" w:eastAsia="Calibri" w:hAnsi="Myriad Pro" w:cs="Times New Roman"/>
                <w:b/>
                <w:bCs/>
                <w:i/>
                <w:sz w:val="20"/>
                <w:szCs w:val="20"/>
              </w:rPr>
            </w:pPr>
            <w:r w:rsidRPr="002C6AB7">
              <w:rPr>
                <w:rFonts w:ascii="Myriad Pro" w:eastAsia="Calibri" w:hAnsi="Myriad Pro" w:cs="Times New Roman"/>
                <w:b/>
                <w:bCs/>
                <w:i/>
                <w:sz w:val="20"/>
                <w:szCs w:val="20"/>
              </w:rPr>
              <w:t>71,89</w:t>
            </w:r>
          </w:p>
        </w:tc>
      </w:tr>
      <w:tr w:rsidR="00553EC2" w:rsidRPr="002C6AB7" w14:paraId="04015453" w14:textId="77777777" w:rsidTr="00FD35A8">
        <w:trPr>
          <w:trHeight w:val="441"/>
        </w:trPr>
        <w:tc>
          <w:tcPr>
            <w:tcW w:w="475" w:type="pct"/>
            <w:noWrap/>
            <w:hideMark/>
          </w:tcPr>
          <w:p w14:paraId="19B86070" w14:textId="77777777" w:rsidR="00553EC2" w:rsidRPr="002C6AB7" w:rsidRDefault="00553EC2" w:rsidP="00553EC2">
            <w:pPr>
              <w:spacing w:line="240" w:lineRule="auto"/>
              <w:jc w:val="center"/>
              <w:rPr>
                <w:rFonts w:ascii="Myriad Pro" w:eastAsia="Calibri" w:hAnsi="Myriad Pro" w:cs="Times New Roman"/>
                <w:i/>
                <w:iCs/>
                <w:sz w:val="20"/>
                <w:szCs w:val="20"/>
              </w:rPr>
            </w:pPr>
            <w:r w:rsidRPr="002C6AB7">
              <w:rPr>
                <w:rFonts w:ascii="Myriad Pro" w:eastAsia="Calibri" w:hAnsi="Myriad Pro" w:cs="Times New Roman"/>
                <w:i/>
                <w:iCs/>
                <w:sz w:val="20"/>
                <w:szCs w:val="20"/>
              </w:rPr>
              <w:t>1.1.2.</w:t>
            </w:r>
          </w:p>
        </w:tc>
        <w:tc>
          <w:tcPr>
            <w:tcW w:w="1596" w:type="pct"/>
            <w:hideMark/>
          </w:tcPr>
          <w:p w14:paraId="51585A37" w14:textId="77777777" w:rsidR="00553EC2" w:rsidRPr="002C6AB7" w:rsidRDefault="00553EC2" w:rsidP="00553EC2">
            <w:pPr>
              <w:spacing w:line="240" w:lineRule="auto"/>
              <w:rPr>
                <w:rFonts w:ascii="Myriad Pro" w:eastAsia="Calibri" w:hAnsi="Myriad Pro" w:cs="Times New Roman"/>
                <w:i/>
                <w:iCs/>
                <w:sz w:val="20"/>
                <w:szCs w:val="20"/>
              </w:rPr>
            </w:pPr>
            <w:r w:rsidRPr="002C6AB7">
              <w:rPr>
                <w:rFonts w:ascii="Myriad Pro" w:eastAsia="Calibri" w:hAnsi="Myriad Pro" w:cs="Times New Roman"/>
                <w:i/>
                <w:iCs/>
                <w:sz w:val="20"/>
                <w:szCs w:val="20"/>
              </w:rPr>
              <w:t>Ставка на содержание объектов ЕНЭС</w:t>
            </w:r>
          </w:p>
        </w:tc>
        <w:tc>
          <w:tcPr>
            <w:tcW w:w="780" w:type="pct"/>
            <w:vAlign w:val="center"/>
            <w:hideMark/>
          </w:tcPr>
          <w:p w14:paraId="4589CC4B" w14:textId="77777777" w:rsidR="00553EC2" w:rsidRPr="002C6AB7" w:rsidRDefault="00553EC2" w:rsidP="002C6AB7">
            <w:pPr>
              <w:spacing w:line="240" w:lineRule="auto"/>
              <w:jc w:val="center"/>
              <w:rPr>
                <w:rFonts w:ascii="Myriad Pro" w:eastAsia="Calibri" w:hAnsi="Myriad Pro" w:cs="Times New Roman"/>
                <w:i/>
                <w:iCs/>
                <w:sz w:val="20"/>
                <w:szCs w:val="20"/>
              </w:rPr>
            </w:pPr>
            <w:r w:rsidRPr="002C6AB7">
              <w:rPr>
                <w:rFonts w:ascii="Myriad Pro" w:eastAsia="Calibri" w:hAnsi="Myriad Pro" w:cs="Times New Roman"/>
                <w:i/>
                <w:iCs/>
                <w:sz w:val="20"/>
                <w:szCs w:val="20"/>
              </w:rPr>
              <w:t>руб./МВт. в месяц</w:t>
            </w:r>
          </w:p>
        </w:tc>
        <w:tc>
          <w:tcPr>
            <w:tcW w:w="716" w:type="pct"/>
            <w:noWrap/>
            <w:vAlign w:val="center"/>
            <w:hideMark/>
          </w:tcPr>
          <w:p w14:paraId="526F2AB1" w14:textId="77777777" w:rsidR="00553EC2" w:rsidRPr="002C6AB7" w:rsidRDefault="00553EC2" w:rsidP="002C6AB7">
            <w:pPr>
              <w:spacing w:after="0" w:line="240" w:lineRule="auto"/>
              <w:jc w:val="center"/>
              <w:rPr>
                <w:rFonts w:ascii="Myriad Pro" w:eastAsia="Calibri" w:hAnsi="Myriad Pro" w:cs="Times New Roman"/>
                <w:bCs/>
                <w:sz w:val="20"/>
                <w:szCs w:val="20"/>
              </w:rPr>
            </w:pPr>
            <w:r w:rsidRPr="002C6AB7">
              <w:rPr>
                <w:rFonts w:ascii="Myriad Pro" w:eastAsia="Calibri" w:hAnsi="Myriad Pro" w:cs="Times New Roman"/>
                <w:sz w:val="20"/>
                <w:szCs w:val="20"/>
              </w:rPr>
              <w:t>173 164,15</w:t>
            </w:r>
          </w:p>
        </w:tc>
        <w:tc>
          <w:tcPr>
            <w:tcW w:w="716" w:type="pct"/>
            <w:noWrap/>
            <w:vAlign w:val="center"/>
            <w:hideMark/>
          </w:tcPr>
          <w:p w14:paraId="0DC5B327" w14:textId="77777777" w:rsidR="00553EC2" w:rsidRPr="002C6AB7" w:rsidRDefault="00553EC2" w:rsidP="002C6AB7">
            <w:pPr>
              <w:spacing w:after="0" w:line="240" w:lineRule="auto"/>
              <w:jc w:val="center"/>
              <w:rPr>
                <w:rFonts w:ascii="Myriad Pro" w:eastAsia="Calibri" w:hAnsi="Myriad Pro" w:cs="Times New Roman"/>
                <w:bCs/>
                <w:sz w:val="20"/>
                <w:szCs w:val="20"/>
              </w:rPr>
            </w:pPr>
            <w:r w:rsidRPr="002C6AB7">
              <w:rPr>
                <w:rFonts w:ascii="Myriad Pro" w:eastAsia="Calibri" w:hAnsi="Myriad Pro" w:cs="Times New Roman"/>
                <w:sz w:val="20"/>
                <w:szCs w:val="20"/>
              </w:rPr>
              <w:t>182 697,68</w:t>
            </w:r>
          </w:p>
        </w:tc>
        <w:tc>
          <w:tcPr>
            <w:tcW w:w="717" w:type="pct"/>
            <w:noWrap/>
            <w:vAlign w:val="center"/>
            <w:hideMark/>
          </w:tcPr>
          <w:p w14:paraId="74769364" w14:textId="77777777" w:rsidR="00553EC2" w:rsidRPr="002C6AB7" w:rsidRDefault="00553EC2" w:rsidP="002C6AB7">
            <w:pPr>
              <w:spacing w:after="0" w:line="240" w:lineRule="auto"/>
              <w:jc w:val="center"/>
              <w:rPr>
                <w:rFonts w:ascii="Myriad Pro" w:eastAsia="Calibri" w:hAnsi="Myriad Pro" w:cs="Times New Roman"/>
                <w:b/>
                <w:bCs/>
                <w:i/>
                <w:sz w:val="20"/>
                <w:szCs w:val="20"/>
              </w:rPr>
            </w:pPr>
            <w:r w:rsidRPr="002C6AB7">
              <w:rPr>
                <w:rFonts w:ascii="Myriad Pro" w:eastAsia="Calibri" w:hAnsi="Myriad Pro" w:cs="Times New Roman"/>
                <w:b/>
                <w:bCs/>
                <w:i/>
                <w:sz w:val="20"/>
                <w:szCs w:val="20"/>
              </w:rPr>
              <w:t>177 930,92</w:t>
            </w:r>
          </w:p>
        </w:tc>
      </w:tr>
      <w:tr w:rsidR="00553EC2" w:rsidRPr="002C6AB7" w14:paraId="25A28060" w14:textId="77777777" w:rsidTr="00FD35A8">
        <w:trPr>
          <w:trHeight w:val="493"/>
        </w:trPr>
        <w:tc>
          <w:tcPr>
            <w:tcW w:w="475" w:type="pct"/>
            <w:noWrap/>
            <w:hideMark/>
          </w:tcPr>
          <w:p w14:paraId="420CA455" w14:textId="77777777" w:rsidR="00553EC2" w:rsidRPr="002C6AB7" w:rsidRDefault="00553EC2" w:rsidP="00553EC2">
            <w:pPr>
              <w:spacing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1.2.</w:t>
            </w:r>
          </w:p>
        </w:tc>
        <w:tc>
          <w:tcPr>
            <w:tcW w:w="1596" w:type="pct"/>
            <w:hideMark/>
          </w:tcPr>
          <w:p w14:paraId="7A0922D9" w14:textId="77777777" w:rsidR="00553EC2" w:rsidRPr="002C6AB7" w:rsidRDefault="00553EC2" w:rsidP="00553EC2">
            <w:pPr>
              <w:spacing w:line="240" w:lineRule="auto"/>
              <w:rPr>
                <w:rFonts w:ascii="Myriad Pro" w:eastAsia="Calibri" w:hAnsi="Myriad Pro" w:cs="Times New Roman"/>
                <w:b/>
                <w:bCs/>
                <w:sz w:val="20"/>
                <w:szCs w:val="20"/>
              </w:rPr>
            </w:pPr>
            <w:r w:rsidRPr="002C6AB7">
              <w:rPr>
                <w:rFonts w:ascii="Myriad Pro" w:eastAsia="Calibri" w:hAnsi="Myriad Pro" w:cs="Times New Roman"/>
                <w:b/>
                <w:bCs/>
                <w:sz w:val="20"/>
                <w:szCs w:val="20"/>
              </w:rPr>
              <w:t>Компенсация нормативных потерь в сетях ЕНЭС</w:t>
            </w:r>
          </w:p>
        </w:tc>
        <w:tc>
          <w:tcPr>
            <w:tcW w:w="780" w:type="pct"/>
            <w:noWrap/>
            <w:vAlign w:val="center"/>
            <w:hideMark/>
          </w:tcPr>
          <w:p w14:paraId="4B8AD418" w14:textId="77777777" w:rsidR="00553EC2" w:rsidRPr="002C6AB7" w:rsidRDefault="00553EC2" w:rsidP="002C6AB7">
            <w:pPr>
              <w:spacing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тыс. руб.</w:t>
            </w:r>
          </w:p>
        </w:tc>
        <w:tc>
          <w:tcPr>
            <w:tcW w:w="716" w:type="pct"/>
            <w:noWrap/>
            <w:vAlign w:val="center"/>
            <w:hideMark/>
          </w:tcPr>
          <w:p w14:paraId="27F780E6" w14:textId="77777777" w:rsidR="00553EC2" w:rsidRPr="002C6AB7" w:rsidRDefault="00553EC2" w:rsidP="002C6AB7">
            <w:pPr>
              <w:spacing w:after="0"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38 720,6</w:t>
            </w:r>
          </w:p>
        </w:tc>
        <w:tc>
          <w:tcPr>
            <w:tcW w:w="716" w:type="pct"/>
            <w:noWrap/>
            <w:vAlign w:val="center"/>
            <w:hideMark/>
          </w:tcPr>
          <w:p w14:paraId="5D18CBC6" w14:textId="77777777" w:rsidR="00553EC2" w:rsidRPr="002C6AB7" w:rsidRDefault="00553EC2" w:rsidP="002C6AB7">
            <w:pPr>
              <w:spacing w:after="0" w:line="240" w:lineRule="auto"/>
              <w:jc w:val="center"/>
              <w:rPr>
                <w:rFonts w:ascii="Myriad Pro" w:eastAsia="Calibri" w:hAnsi="Myriad Pro" w:cs="Times New Roman"/>
                <w:b/>
                <w:bCs/>
                <w:sz w:val="20"/>
                <w:szCs w:val="20"/>
              </w:rPr>
            </w:pPr>
            <w:r w:rsidRPr="002C6AB7">
              <w:rPr>
                <w:rFonts w:ascii="Myriad Pro" w:eastAsia="Calibri" w:hAnsi="Myriad Pro" w:cs="Times New Roman"/>
                <w:b/>
                <w:bCs/>
                <w:sz w:val="20"/>
                <w:szCs w:val="20"/>
              </w:rPr>
              <w:t>40 100,0</w:t>
            </w:r>
          </w:p>
        </w:tc>
        <w:tc>
          <w:tcPr>
            <w:tcW w:w="717" w:type="pct"/>
            <w:noWrap/>
            <w:vAlign w:val="center"/>
            <w:hideMark/>
          </w:tcPr>
          <w:p w14:paraId="1B4E4B11" w14:textId="77777777" w:rsidR="00553EC2" w:rsidRPr="002C6AB7" w:rsidRDefault="00553EC2" w:rsidP="002C6AB7">
            <w:pPr>
              <w:spacing w:after="0" w:line="240" w:lineRule="auto"/>
              <w:jc w:val="center"/>
              <w:rPr>
                <w:rFonts w:ascii="Myriad Pro" w:eastAsia="Calibri" w:hAnsi="Myriad Pro" w:cs="Times New Roman"/>
                <w:b/>
                <w:bCs/>
                <w:i/>
                <w:sz w:val="20"/>
                <w:szCs w:val="20"/>
              </w:rPr>
            </w:pPr>
            <w:r w:rsidRPr="002C6AB7">
              <w:rPr>
                <w:rFonts w:ascii="Myriad Pro" w:eastAsia="Calibri" w:hAnsi="Myriad Pro" w:cs="Times New Roman"/>
                <w:b/>
                <w:bCs/>
                <w:i/>
                <w:sz w:val="20"/>
                <w:szCs w:val="20"/>
              </w:rPr>
              <w:t>78 820,6</w:t>
            </w:r>
          </w:p>
        </w:tc>
      </w:tr>
      <w:tr w:rsidR="00553EC2" w:rsidRPr="002C6AB7" w14:paraId="6642A356" w14:textId="77777777" w:rsidTr="00FD35A8">
        <w:trPr>
          <w:trHeight w:val="700"/>
        </w:trPr>
        <w:tc>
          <w:tcPr>
            <w:tcW w:w="475" w:type="pct"/>
            <w:noWrap/>
            <w:hideMark/>
          </w:tcPr>
          <w:p w14:paraId="6623BB5D" w14:textId="77777777" w:rsidR="00553EC2" w:rsidRPr="002C6AB7" w:rsidRDefault="00553EC2" w:rsidP="00553EC2">
            <w:pPr>
              <w:spacing w:line="240" w:lineRule="auto"/>
              <w:jc w:val="center"/>
              <w:rPr>
                <w:rFonts w:ascii="Myriad Pro" w:eastAsia="Calibri" w:hAnsi="Myriad Pro" w:cs="Times New Roman"/>
                <w:i/>
                <w:iCs/>
                <w:sz w:val="20"/>
                <w:szCs w:val="20"/>
              </w:rPr>
            </w:pPr>
            <w:r w:rsidRPr="002C6AB7">
              <w:rPr>
                <w:rFonts w:ascii="Myriad Pro" w:eastAsia="Calibri" w:hAnsi="Myriad Pro" w:cs="Times New Roman"/>
                <w:i/>
                <w:iCs/>
                <w:sz w:val="20"/>
                <w:szCs w:val="20"/>
              </w:rPr>
              <w:t>1.2.1.</w:t>
            </w:r>
          </w:p>
        </w:tc>
        <w:tc>
          <w:tcPr>
            <w:tcW w:w="1596" w:type="pct"/>
            <w:hideMark/>
          </w:tcPr>
          <w:p w14:paraId="03D7CC7C" w14:textId="77777777" w:rsidR="00553EC2" w:rsidRPr="002C6AB7" w:rsidRDefault="00553EC2" w:rsidP="00553EC2">
            <w:pPr>
              <w:spacing w:line="240" w:lineRule="auto"/>
              <w:rPr>
                <w:rFonts w:ascii="Myriad Pro" w:eastAsia="Calibri" w:hAnsi="Myriad Pro" w:cs="Times New Roman"/>
                <w:i/>
                <w:iCs/>
                <w:sz w:val="20"/>
                <w:szCs w:val="20"/>
              </w:rPr>
            </w:pPr>
            <w:r w:rsidRPr="002C6AB7">
              <w:rPr>
                <w:rFonts w:ascii="Myriad Pro" w:eastAsia="Calibri" w:hAnsi="Myriad Pro" w:cs="Times New Roman"/>
                <w:i/>
                <w:iCs/>
                <w:sz w:val="20"/>
                <w:szCs w:val="20"/>
              </w:rPr>
              <w:t>Ставка на компенсацию нормативных потерь в сетях ЕНЭС</w:t>
            </w:r>
          </w:p>
        </w:tc>
        <w:tc>
          <w:tcPr>
            <w:tcW w:w="780" w:type="pct"/>
            <w:noWrap/>
            <w:vAlign w:val="center"/>
            <w:hideMark/>
          </w:tcPr>
          <w:p w14:paraId="08CC6187" w14:textId="5758579F" w:rsidR="00553EC2" w:rsidRPr="002C6AB7" w:rsidRDefault="00553EC2" w:rsidP="002C6AB7">
            <w:pPr>
              <w:spacing w:line="240" w:lineRule="auto"/>
              <w:jc w:val="center"/>
              <w:rPr>
                <w:rFonts w:ascii="Myriad Pro" w:eastAsia="Calibri" w:hAnsi="Myriad Pro" w:cs="Times New Roman"/>
                <w:i/>
                <w:iCs/>
                <w:sz w:val="20"/>
                <w:szCs w:val="20"/>
              </w:rPr>
            </w:pPr>
            <w:r w:rsidRPr="002C6AB7">
              <w:rPr>
                <w:rFonts w:ascii="Myriad Pro" w:eastAsia="Calibri" w:hAnsi="Myriad Pro" w:cs="Times New Roman"/>
                <w:i/>
                <w:iCs/>
                <w:sz w:val="20"/>
                <w:szCs w:val="20"/>
              </w:rPr>
              <w:t>руб./МВт</w:t>
            </w:r>
            <w:r w:rsidR="000A3B3D">
              <w:rPr>
                <w:rFonts w:ascii="Myriad Pro" w:eastAsia="Calibri" w:hAnsi="Myriad Pro" w:cs="Times New Roman"/>
                <w:i/>
                <w:iCs/>
                <w:sz w:val="20"/>
                <w:szCs w:val="20"/>
              </w:rPr>
              <w:t>*</w:t>
            </w:r>
            <w:r w:rsidRPr="002C6AB7">
              <w:rPr>
                <w:rFonts w:ascii="Myriad Pro" w:eastAsia="Calibri" w:hAnsi="Myriad Pro" w:cs="Times New Roman"/>
                <w:i/>
                <w:iCs/>
                <w:sz w:val="20"/>
                <w:szCs w:val="20"/>
              </w:rPr>
              <w:t>ч.</w:t>
            </w:r>
          </w:p>
        </w:tc>
        <w:tc>
          <w:tcPr>
            <w:tcW w:w="716" w:type="pct"/>
            <w:noWrap/>
            <w:vAlign w:val="center"/>
            <w:hideMark/>
          </w:tcPr>
          <w:p w14:paraId="23C63F87" w14:textId="77777777" w:rsidR="00553EC2" w:rsidRPr="002C6AB7" w:rsidRDefault="00553EC2" w:rsidP="002C6AB7">
            <w:pPr>
              <w:spacing w:after="0" w:line="240" w:lineRule="auto"/>
              <w:jc w:val="center"/>
              <w:rPr>
                <w:rFonts w:ascii="Myriad Pro" w:eastAsia="Calibri" w:hAnsi="Myriad Pro" w:cs="Times New Roman"/>
                <w:bCs/>
                <w:sz w:val="20"/>
                <w:szCs w:val="20"/>
              </w:rPr>
            </w:pPr>
            <w:r w:rsidRPr="002C6AB7">
              <w:rPr>
                <w:rFonts w:ascii="Myriad Pro" w:eastAsia="Calibri" w:hAnsi="Myriad Pro" w:cs="Times New Roman"/>
                <w:sz w:val="20"/>
                <w:szCs w:val="20"/>
              </w:rPr>
              <w:t>1 604,00</w:t>
            </w:r>
          </w:p>
        </w:tc>
        <w:tc>
          <w:tcPr>
            <w:tcW w:w="716" w:type="pct"/>
            <w:noWrap/>
            <w:vAlign w:val="center"/>
            <w:hideMark/>
          </w:tcPr>
          <w:p w14:paraId="077FDC76" w14:textId="77777777" w:rsidR="00553EC2" w:rsidRPr="002C6AB7" w:rsidRDefault="00553EC2" w:rsidP="002C6AB7">
            <w:pPr>
              <w:spacing w:after="0" w:line="240" w:lineRule="auto"/>
              <w:jc w:val="center"/>
              <w:rPr>
                <w:rFonts w:ascii="Myriad Pro" w:eastAsia="Calibri" w:hAnsi="Myriad Pro" w:cs="Times New Roman"/>
                <w:bCs/>
                <w:sz w:val="20"/>
                <w:szCs w:val="20"/>
              </w:rPr>
            </w:pPr>
            <w:r w:rsidRPr="002C6AB7">
              <w:rPr>
                <w:rFonts w:ascii="Myriad Pro" w:eastAsia="Calibri" w:hAnsi="Myriad Pro" w:cs="Times New Roman"/>
                <w:sz w:val="20"/>
                <w:szCs w:val="20"/>
              </w:rPr>
              <w:t>1 604,00</w:t>
            </w:r>
          </w:p>
        </w:tc>
        <w:tc>
          <w:tcPr>
            <w:tcW w:w="717" w:type="pct"/>
            <w:noWrap/>
            <w:vAlign w:val="center"/>
            <w:hideMark/>
          </w:tcPr>
          <w:p w14:paraId="4F395A1B" w14:textId="77777777" w:rsidR="00553EC2" w:rsidRPr="002C6AB7" w:rsidRDefault="00553EC2" w:rsidP="002C6AB7">
            <w:pPr>
              <w:spacing w:after="0" w:line="240" w:lineRule="auto"/>
              <w:jc w:val="center"/>
              <w:rPr>
                <w:rFonts w:ascii="Myriad Pro" w:eastAsia="Calibri" w:hAnsi="Myriad Pro" w:cs="Times New Roman"/>
                <w:b/>
                <w:bCs/>
                <w:i/>
                <w:sz w:val="20"/>
                <w:szCs w:val="20"/>
              </w:rPr>
            </w:pPr>
            <w:r w:rsidRPr="002C6AB7">
              <w:rPr>
                <w:rFonts w:ascii="Myriad Pro" w:eastAsia="Calibri" w:hAnsi="Myriad Pro" w:cs="Times New Roman"/>
                <w:b/>
                <w:bCs/>
                <w:i/>
                <w:sz w:val="20"/>
                <w:szCs w:val="20"/>
              </w:rPr>
              <w:t>1 604,00</w:t>
            </w:r>
          </w:p>
        </w:tc>
      </w:tr>
      <w:tr w:rsidR="00553EC2" w:rsidRPr="002C6AB7" w14:paraId="70C03806" w14:textId="77777777" w:rsidTr="00FD35A8">
        <w:trPr>
          <w:trHeight w:val="657"/>
        </w:trPr>
        <w:tc>
          <w:tcPr>
            <w:tcW w:w="475" w:type="pct"/>
            <w:noWrap/>
            <w:hideMark/>
          </w:tcPr>
          <w:p w14:paraId="2580F8CE" w14:textId="77777777" w:rsidR="00553EC2" w:rsidRPr="002C6AB7" w:rsidRDefault="00553EC2" w:rsidP="00553EC2">
            <w:pPr>
              <w:spacing w:line="240" w:lineRule="auto"/>
              <w:jc w:val="center"/>
              <w:rPr>
                <w:rFonts w:ascii="Myriad Pro" w:eastAsia="Calibri" w:hAnsi="Myriad Pro" w:cs="Times New Roman"/>
                <w:i/>
                <w:iCs/>
                <w:sz w:val="20"/>
                <w:szCs w:val="20"/>
              </w:rPr>
            </w:pPr>
            <w:r w:rsidRPr="002C6AB7">
              <w:rPr>
                <w:rFonts w:ascii="Myriad Pro" w:eastAsia="Calibri" w:hAnsi="Myriad Pro" w:cs="Times New Roman"/>
                <w:i/>
                <w:iCs/>
                <w:sz w:val="20"/>
                <w:szCs w:val="20"/>
              </w:rPr>
              <w:t>1.2.2.</w:t>
            </w:r>
          </w:p>
        </w:tc>
        <w:tc>
          <w:tcPr>
            <w:tcW w:w="1596" w:type="pct"/>
            <w:hideMark/>
          </w:tcPr>
          <w:p w14:paraId="5FD5B327" w14:textId="77777777" w:rsidR="00553EC2" w:rsidRPr="002C6AB7" w:rsidRDefault="00553EC2" w:rsidP="00553EC2">
            <w:pPr>
              <w:spacing w:line="240" w:lineRule="auto"/>
              <w:rPr>
                <w:rFonts w:ascii="Myriad Pro" w:eastAsia="Calibri" w:hAnsi="Myriad Pro" w:cs="Times New Roman"/>
                <w:i/>
                <w:iCs/>
                <w:sz w:val="20"/>
                <w:szCs w:val="20"/>
              </w:rPr>
            </w:pPr>
            <w:r w:rsidRPr="002C6AB7">
              <w:rPr>
                <w:rFonts w:ascii="Myriad Pro" w:eastAsia="Calibri" w:hAnsi="Myriad Pro" w:cs="Times New Roman"/>
                <w:i/>
                <w:iCs/>
                <w:sz w:val="20"/>
                <w:szCs w:val="20"/>
              </w:rPr>
              <w:t>Объем потерь в сетях ЕНЭС, оплаченных в составе цен на ОРЭМ</w:t>
            </w:r>
          </w:p>
        </w:tc>
        <w:tc>
          <w:tcPr>
            <w:tcW w:w="780" w:type="pct"/>
            <w:noWrap/>
            <w:vAlign w:val="center"/>
            <w:hideMark/>
          </w:tcPr>
          <w:p w14:paraId="2446C17A" w14:textId="77777777" w:rsidR="00553EC2" w:rsidRPr="002C6AB7" w:rsidRDefault="00553EC2" w:rsidP="002C6AB7">
            <w:pPr>
              <w:spacing w:line="240" w:lineRule="auto"/>
              <w:jc w:val="center"/>
              <w:rPr>
                <w:rFonts w:ascii="Myriad Pro" w:eastAsia="Calibri" w:hAnsi="Myriad Pro" w:cs="Times New Roman"/>
                <w:i/>
                <w:iCs/>
                <w:sz w:val="20"/>
                <w:szCs w:val="20"/>
              </w:rPr>
            </w:pPr>
            <w:r w:rsidRPr="002C6AB7">
              <w:rPr>
                <w:rFonts w:ascii="Myriad Pro" w:eastAsia="Calibri" w:hAnsi="Myriad Pro" w:cs="Times New Roman"/>
                <w:i/>
                <w:iCs/>
                <w:sz w:val="20"/>
                <w:szCs w:val="20"/>
              </w:rPr>
              <w:t>млн. кВт</w:t>
            </w:r>
          </w:p>
        </w:tc>
        <w:tc>
          <w:tcPr>
            <w:tcW w:w="716" w:type="pct"/>
            <w:noWrap/>
            <w:vAlign w:val="center"/>
            <w:hideMark/>
          </w:tcPr>
          <w:p w14:paraId="497924C9" w14:textId="77777777" w:rsidR="00553EC2" w:rsidRPr="002C6AB7" w:rsidRDefault="00553EC2" w:rsidP="002C6AB7">
            <w:pPr>
              <w:spacing w:after="0" w:line="240" w:lineRule="auto"/>
              <w:jc w:val="center"/>
              <w:rPr>
                <w:rFonts w:ascii="Myriad Pro" w:eastAsia="Calibri" w:hAnsi="Myriad Pro" w:cs="Times New Roman"/>
                <w:bCs/>
                <w:sz w:val="20"/>
                <w:szCs w:val="20"/>
              </w:rPr>
            </w:pPr>
            <w:r w:rsidRPr="002C6AB7">
              <w:rPr>
                <w:rFonts w:ascii="Myriad Pro" w:eastAsia="Calibri" w:hAnsi="Myriad Pro" w:cs="Times New Roman"/>
                <w:sz w:val="20"/>
                <w:szCs w:val="20"/>
              </w:rPr>
              <w:t>24,14</w:t>
            </w:r>
          </w:p>
        </w:tc>
        <w:tc>
          <w:tcPr>
            <w:tcW w:w="716" w:type="pct"/>
            <w:noWrap/>
            <w:vAlign w:val="center"/>
            <w:hideMark/>
          </w:tcPr>
          <w:p w14:paraId="47850717" w14:textId="77777777" w:rsidR="00553EC2" w:rsidRPr="002C6AB7" w:rsidRDefault="00553EC2" w:rsidP="002C6AB7">
            <w:pPr>
              <w:spacing w:after="0" w:line="240" w:lineRule="auto"/>
              <w:jc w:val="center"/>
              <w:rPr>
                <w:rFonts w:ascii="Myriad Pro" w:eastAsia="Calibri" w:hAnsi="Myriad Pro" w:cs="Times New Roman"/>
                <w:bCs/>
                <w:sz w:val="20"/>
                <w:szCs w:val="20"/>
              </w:rPr>
            </w:pPr>
            <w:r w:rsidRPr="002C6AB7">
              <w:rPr>
                <w:rFonts w:ascii="Myriad Pro" w:eastAsia="Calibri" w:hAnsi="Myriad Pro" w:cs="Times New Roman"/>
                <w:sz w:val="20"/>
                <w:szCs w:val="20"/>
              </w:rPr>
              <w:t>25,00</w:t>
            </w:r>
          </w:p>
        </w:tc>
        <w:tc>
          <w:tcPr>
            <w:tcW w:w="717" w:type="pct"/>
            <w:noWrap/>
            <w:vAlign w:val="center"/>
            <w:hideMark/>
          </w:tcPr>
          <w:p w14:paraId="556DCF8D" w14:textId="77777777" w:rsidR="00553EC2" w:rsidRPr="002C6AB7" w:rsidRDefault="00553EC2" w:rsidP="002C6AB7">
            <w:pPr>
              <w:spacing w:after="0" w:line="240" w:lineRule="auto"/>
              <w:jc w:val="center"/>
              <w:rPr>
                <w:rFonts w:ascii="Myriad Pro" w:eastAsia="Calibri" w:hAnsi="Myriad Pro" w:cs="Times New Roman"/>
                <w:b/>
                <w:bCs/>
                <w:i/>
                <w:sz w:val="20"/>
                <w:szCs w:val="20"/>
              </w:rPr>
            </w:pPr>
            <w:r w:rsidRPr="002C6AB7">
              <w:rPr>
                <w:rFonts w:ascii="Myriad Pro" w:eastAsia="Calibri" w:hAnsi="Myriad Pro" w:cs="Times New Roman"/>
                <w:b/>
                <w:bCs/>
                <w:i/>
                <w:sz w:val="20"/>
                <w:szCs w:val="20"/>
              </w:rPr>
              <w:t>49,14</w:t>
            </w:r>
          </w:p>
        </w:tc>
      </w:tr>
    </w:tbl>
    <w:p w14:paraId="19323C49" w14:textId="77777777" w:rsidR="00553EC2" w:rsidRPr="002C6AB7" w:rsidRDefault="00553EC2" w:rsidP="002C6AB7">
      <w:pPr>
        <w:spacing w:after="0" w:line="360" w:lineRule="auto"/>
        <w:ind w:firstLine="567"/>
        <w:jc w:val="both"/>
        <w:rPr>
          <w:rFonts w:ascii="Myriad Pro" w:eastAsia="Calibri" w:hAnsi="Myriad Pro" w:cs="Times New Roman"/>
          <w:sz w:val="26"/>
          <w:szCs w:val="26"/>
        </w:rPr>
      </w:pPr>
    </w:p>
    <w:p w14:paraId="373F8AF8" w14:textId="6CEA8AB8"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На основании вышеизложенного Исполнитель делает вывод, что Службой по тарифам Республики Тыва в составе НВВ АО «Тываэнерго» на 2019 год затраты на оплату услуг ПАО </w:t>
      </w:r>
      <w:r w:rsidR="00DD7310">
        <w:rPr>
          <w:rFonts w:ascii="Myriad Pro" w:eastAsia="Calibri" w:hAnsi="Myriad Pro" w:cs="Times New Roman"/>
          <w:sz w:val="26"/>
          <w:szCs w:val="26"/>
        </w:rPr>
        <w:t xml:space="preserve"> </w:t>
      </w:r>
      <w:r w:rsidR="007B16D4" w:rsidRPr="007B16D4">
        <w:rPr>
          <w:rFonts w:ascii="Myriad Pro" w:eastAsia="Calibri" w:hAnsi="Myriad Pro" w:cs="Times New Roman"/>
          <w:color w:val="FF0000"/>
          <w:sz w:val="26"/>
          <w:szCs w:val="26"/>
        </w:rPr>
        <w:t>«</w:t>
      </w:r>
      <w:r w:rsidRPr="002C6AB7">
        <w:rPr>
          <w:rFonts w:ascii="Myriad Pro" w:eastAsia="Calibri" w:hAnsi="Myriad Pro" w:cs="Times New Roman"/>
          <w:sz w:val="26"/>
          <w:szCs w:val="26"/>
        </w:rPr>
        <w:t>ФСК ЕЭС» спрогнозированы в соответствии с нормами действующего законодательства.</w:t>
      </w:r>
    </w:p>
    <w:bookmarkEnd w:id="59"/>
    <w:p w14:paraId="1BC32CC1" w14:textId="77777777" w:rsidR="00553EC2" w:rsidRPr="00553EC2" w:rsidRDefault="00553EC2" w:rsidP="00553EC2">
      <w:pPr>
        <w:spacing w:line="276" w:lineRule="auto"/>
        <w:ind w:firstLine="567"/>
        <w:jc w:val="both"/>
        <w:rPr>
          <w:rFonts w:ascii="Times New Roman" w:eastAsia="Calibri" w:hAnsi="Times New Roman" w:cs="Times New Roman"/>
          <w:b/>
          <w:sz w:val="28"/>
          <w:szCs w:val="28"/>
        </w:rPr>
      </w:pPr>
      <w:r w:rsidRPr="00553EC2">
        <w:rPr>
          <w:rFonts w:ascii="Times New Roman" w:eastAsia="Calibri" w:hAnsi="Times New Roman" w:cs="Times New Roman"/>
          <w:b/>
          <w:sz w:val="28"/>
          <w:szCs w:val="28"/>
        </w:rPr>
        <w:br w:type="page"/>
      </w:r>
    </w:p>
    <w:p w14:paraId="2998A7BB" w14:textId="77777777" w:rsidR="00553EC2" w:rsidRPr="002C6AB7" w:rsidRDefault="00553EC2" w:rsidP="002C6AB7">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60" w:name="_Toc33288934"/>
      <w:bookmarkStart w:id="61" w:name="_Toc36934511"/>
      <w:bookmarkStart w:id="62" w:name="_Toc49263972"/>
      <w:r w:rsidRPr="002C6AB7">
        <w:rPr>
          <w:rFonts w:ascii="Myriad Pro" w:hAnsi="Myriad Pro"/>
          <w:b/>
          <w:color w:val="4F6228" w:themeColor="accent3" w:themeShade="80"/>
          <w:sz w:val="28"/>
          <w:szCs w:val="28"/>
        </w:rPr>
        <w:lastRenderedPageBreak/>
        <w:t>Арендная плата</w:t>
      </w:r>
      <w:bookmarkEnd w:id="60"/>
      <w:bookmarkEnd w:id="61"/>
      <w:bookmarkEnd w:id="62"/>
    </w:p>
    <w:p w14:paraId="60676C93" w14:textId="77777777"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В соответствии с п. 28 Основ ценообразования № 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4775FE66" w14:textId="24EDD286"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Справочно: </w:t>
      </w:r>
      <w:r w:rsidR="003308F0">
        <w:rPr>
          <w:rFonts w:ascii="Myriad Pro" w:eastAsia="Calibri" w:hAnsi="Myriad Pro" w:cs="Times New Roman"/>
          <w:sz w:val="26"/>
          <w:szCs w:val="26"/>
        </w:rPr>
        <w:t>«</w:t>
      </w:r>
      <w:r w:rsidRPr="002C6AB7">
        <w:rPr>
          <w:rFonts w:ascii="Myriad Pro" w:eastAsia="Calibri" w:hAnsi="Myriad Pro" w:cs="Times New Roman"/>
          <w:sz w:val="26"/>
          <w:szCs w:val="26"/>
        </w:rPr>
        <w:t>С 01.01.2020 в Основы ценообразования №1178 внесены изменения следующего содержания:</w:t>
      </w:r>
    </w:p>
    <w:p w14:paraId="14AD5FE8" w14:textId="732642C1" w:rsidR="00553EC2" w:rsidRPr="003308F0"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w:t>
      </w:r>
      <w:r w:rsidRPr="002C6AB7">
        <w:rPr>
          <w:rFonts w:ascii="Myriad Pro" w:eastAsia="Calibri" w:hAnsi="Myriad Pro" w:cs="Times New Roman"/>
          <w:i/>
          <w:iCs/>
          <w:sz w:val="26"/>
          <w:szCs w:val="26"/>
          <w:u w:val="single"/>
        </w:rPr>
        <w:t>других установленных законодательством Российской Федерации обязательных платежей, связанных с владением имуществом, переданным в аренду</w:t>
      </w:r>
      <w:r w:rsidR="003308F0">
        <w:rPr>
          <w:rFonts w:ascii="Myriad Pro" w:eastAsia="Calibri" w:hAnsi="Myriad Pro" w:cs="Times New Roman"/>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1338"/>
        <w:gridCol w:w="1616"/>
        <w:gridCol w:w="1197"/>
        <w:gridCol w:w="1195"/>
        <w:gridCol w:w="1193"/>
      </w:tblGrid>
      <w:tr w:rsidR="00553EC2" w:rsidRPr="00FD35A8" w14:paraId="06AC3CB5" w14:textId="77777777" w:rsidTr="00FD35A8">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4656CC"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C97BD"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Факт за 2017, тыс. руб.</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62060" w14:textId="1DDBD7B5"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 xml:space="preserve">Заявлено </w:t>
            </w:r>
            <w:r w:rsidR="00277BBD" w:rsidRPr="00FD35A8">
              <w:rPr>
                <w:rFonts w:ascii="Myriad Pro" w:eastAsia="Calibri" w:hAnsi="Myriad Pro" w:cs="Times New Roman"/>
                <w:b/>
                <w:bCs/>
                <w:color w:val="FFFFFF" w:themeColor="background1"/>
                <w:sz w:val="18"/>
                <w:szCs w:val="18"/>
              </w:rPr>
              <w:t>АО «Тываэнерго»</w:t>
            </w:r>
            <w:r w:rsidRPr="00FD35A8">
              <w:rPr>
                <w:rFonts w:ascii="Myriad Pro" w:eastAsia="Calibri" w:hAnsi="Myriad Pro" w:cs="Times New Roman"/>
                <w:b/>
                <w:bCs/>
                <w:color w:val="FFFFFF" w:themeColor="background1"/>
                <w:sz w:val="18"/>
                <w:szCs w:val="18"/>
              </w:rPr>
              <w:t xml:space="preserve"> на 2019,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4E03C"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ТБР на 2019,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B4413"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ТБР / заявлено на 2019, %</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F646A"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ТБР на 2019 /факт за 2017, %</w:t>
            </w:r>
          </w:p>
        </w:tc>
      </w:tr>
      <w:tr w:rsidR="00553EC2" w:rsidRPr="00FD35A8" w14:paraId="7BED9E56" w14:textId="77777777" w:rsidTr="00FD35A8">
        <w:trPr>
          <w:trHeight w:val="255"/>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1AB85"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DD6E6"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2</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9F745"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FD102"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20362"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5</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888F47"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6</w:t>
            </w:r>
          </w:p>
        </w:tc>
      </w:tr>
      <w:tr w:rsidR="00553EC2" w:rsidRPr="00FD35A8" w14:paraId="1A47E0BE" w14:textId="77777777" w:rsidTr="00FD35A8">
        <w:trPr>
          <w:trHeight w:val="480"/>
        </w:trPr>
        <w:tc>
          <w:tcPr>
            <w:tcW w:w="1286" w:type="pct"/>
            <w:tcBorders>
              <w:top w:val="single" w:sz="4" w:space="0" w:color="FFFFFF" w:themeColor="background1"/>
            </w:tcBorders>
            <w:shd w:val="clear" w:color="000000" w:fill="FFFFFF"/>
            <w:vAlign w:val="center"/>
            <w:hideMark/>
          </w:tcPr>
          <w:p w14:paraId="65E039B5"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Плата за аренду имущества, всего, в том числе:</w:t>
            </w:r>
          </w:p>
        </w:tc>
        <w:tc>
          <w:tcPr>
            <w:tcW w:w="759" w:type="pct"/>
            <w:tcBorders>
              <w:top w:val="single" w:sz="4" w:space="0" w:color="FFFFFF" w:themeColor="background1"/>
            </w:tcBorders>
            <w:shd w:val="clear" w:color="auto" w:fill="auto"/>
            <w:vAlign w:val="center"/>
          </w:tcPr>
          <w:p w14:paraId="6612C751"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13 956</w:t>
            </w:r>
          </w:p>
        </w:tc>
        <w:tc>
          <w:tcPr>
            <w:tcW w:w="908" w:type="pct"/>
            <w:tcBorders>
              <w:top w:val="single" w:sz="4" w:space="0" w:color="FFFFFF" w:themeColor="background1"/>
            </w:tcBorders>
            <w:shd w:val="clear" w:color="auto" w:fill="auto"/>
            <w:vAlign w:val="center"/>
          </w:tcPr>
          <w:p w14:paraId="79756436"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15 818</w:t>
            </w:r>
          </w:p>
        </w:tc>
        <w:tc>
          <w:tcPr>
            <w:tcW w:w="683" w:type="pct"/>
            <w:tcBorders>
              <w:top w:val="single" w:sz="4" w:space="0" w:color="FFFFFF" w:themeColor="background1"/>
            </w:tcBorders>
            <w:shd w:val="clear" w:color="auto" w:fill="auto"/>
            <w:vAlign w:val="center"/>
          </w:tcPr>
          <w:p w14:paraId="27925A23"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15 818</w:t>
            </w:r>
          </w:p>
        </w:tc>
        <w:tc>
          <w:tcPr>
            <w:tcW w:w="682" w:type="pct"/>
            <w:tcBorders>
              <w:top w:val="single" w:sz="4" w:space="0" w:color="FFFFFF" w:themeColor="background1"/>
            </w:tcBorders>
            <w:shd w:val="clear" w:color="auto" w:fill="auto"/>
            <w:vAlign w:val="center"/>
          </w:tcPr>
          <w:p w14:paraId="3498C78F" w14:textId="60615247" w:rsidR="00553EC2" w:rsidRPr="00FD35A8" w:rsidRDefault="008E65B4" w:rsidP="00553EC2">
            <w:pPr>
              <w:spacing w:after="0" w:line="240" w:lineRule="auto"/>
              <w:jc w:val="center"/>
              <w:rPr>
                <w:rFonts w:ascii="Myriad Pro" w:eastAsia="Calibri" w:hAnsi="Myriad Pro" w:cs="Times New Roman"/>
                <w:b/>
                <w:bCs/>
                <w:sz w:val="18"/>
                <w:szCs w:val="18"/>
              </w:rPr>
            </w:pPr>
            <w:r>
              <w:rPr>
                <w:rFonts w:ascii="Myriad Pro" w:eastAsia="Calibri" w:hAnsi="Myriad Pro" w:cs="Times New Roman"/>
                <w:b/>
                <w:bCs/>
                <w:sz w:val="18"/>
                <w:szCs w:val="18"/>
              </w:rPr>
              <w:t>0</w:t>
            </w:r>
            <w:r w:rsidR="00553EC2" w:rsidRPr="00FD35A8">
              <w:rPr>
                <w:rFonts w:ascii="Myriad Pro" w:eastAsia="Calibri" w:hAnsi="Myriad Pro" w:cs="Times New Roman"/>
                <w:b/>
                <w:bCs/>
                <w:sz w:val="18"/>
                <w:szCs w:val="18"/>
              </w:rPr>
              <w:t>%</w:t>
            </w:r>
          </w:p>
        </w:tc>
        <w:tc>
          <w:tcPr>
            <w:tcW w:w="681" w:type="pct"/>
            <w:tcBorders>
              <w:top w:val="single" w:sz="4" w:space="0" w:color="FFFFFF" w:themeColor="background1"/>
            </w:tcBorders>
            <w:shd w:val="clear" w:color="auto" w:fill="auto"/>
            <w:vAlign w:val="center"/>
          </w:tcPr>
          <w:p w14:paraId="642C806E"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13%</w:t>
            </w:r>
          </w:p>
        </w:tc>
      </w:tr>
      <w:tr w:rsidR="00553EC2" w:rsidRPr="00FD35A8" w14:paraId="373F98FF" w14:textId="77777777" w:rsidTr="00FD35A8">
        <w:trPr>
          <w:trHeight w:val="480"/>
        </w:trPr>
        <w:tc>
          <w:tcPr>
            <w:tcW w:w="1286" w:type="pct"/>
            <w:shd w:val="clear" w:color="000000" w:fill="FFFFFF"/>
            <w:vAlign w:val="center"/>
            <w:hideMark/>
          </w:tcPr>
          <w:p w14:paraId="52859843"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Аренда земельных участков под произв. и адм. объектами</w:t>
            </w:r>
          </w:p>
        </w:tc>
        <w:tc>
          <w:tcPr>
            <w:tcW w:w="759" w:type="pct"/>
            <w:shd w:val="clear" w:color="auto" w:fill="auto"/>
            <w:vAlign w:val="center"/>
          </w:tcPr>
          <w:p w14:paraId="6A2F27DE"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1 169</w:t>
            </w:r>
          </w:p>
        </w:tc>
        <w:tc>
          <w:tcPr>
            <w:tcW w:w="908" w:type="pct"/>
            <w:shd w:val="clear" w:color="auto" w:fill="auto"/>
            <w:vAlign w:val="center"/>
          </w:tcPr>
          <w:p w14:paraId="2E194E36"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1 968</w:t>
            </w:r>
          </w:p>
        </w:tc>
        <w:tc>
          <w:tcPr>
            <w:tcW w:w="683" w:type="pct"/>
            <w:shd w:val="clear" w:color="auto" w:fill="auto"/>
            <w:vAlign w:val="center"/>
          </w:tcPr>
          <w:p w14:paraId="1BDA29F0"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1 968</w:t>
            </w:r>
          </w:p>
        </w:tc>
        <w:tc>
          <w:tcPr>
            <w:tcW w:w="682" w:type="pct"/>
            <w:shd w:val="clear" w:color="auto" w:fill="auto"/>
            <w:vAlign w:val="center"/>
          </w:tcPr>
          <w:p w14:paraId="1B879822"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0,0%</w:t>
            </w:r>
          </w:p>
        </w:tc>
        <w:tc>
          <w:tcPr>
            <w:tcW w:w="681" w:type="pct"/>
            <w:shd w:val="clear" w:color="auto" w:fill="auto"/>
            <w:vAlign w:val="center"/>
          </w:tcPr>
          <w:p w14:paraId="3BE40FD1"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68%</w:t>
            </w:r>
          </w:p>
        </w:tc>
      </w:tr>
      <w:tr w:rsidR="00553EC2" w:rsidRPr="00FD35A8" w14:paraId="36728C47" w14:textId="77777777" w:rsidTr="00FD35A8">
        <w:trPr>
          <w:trHeight w:val="255"/>
        </w:trPr>
        <w:tc>
          <w:tcPr>
            <w:tcW w:w="1286" w:type="pct"/>
            <w:shd w:val="clear" w:color="000000" w:fill="FFFFFF"/>
            <w:vAlign w:val="center"/>
            <w:hideMark/>
          </w:tcPr>
          <w:p w14:paraId="1DDD40D6"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Аренда электросетевых объектов</w:t>
            </w:r>
          </w:p>
        </w:tc>
        <w:tc>
          <w:tcPr>
            <w:tcW w:w="759" w:type="pct"/>
            <w:shd w:val="clear" w:color="auto" w:fill="auto"/>
            <w:vAlign w:val="center"/>
          </w:tcPr>
          <w:p w14:paraId="4C0D0F2F"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9 322</w:t>
            </w:r>
          </w:p>
        </w:tc>
        <w:tc>
          <w:tcPr>
            <w:tcW w:w="908" w:type="pct"/>
            <w:shd w:val="clear" w:color="auto" w:fill="auto"/>
            <w:vAlign w:val="center"/>
          </w:tcPr>
          <w:p w14:paraId="2C0C55D1"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10 083</w:t>
            </w:r>
          </w:p>
        </w:tc>
        <w:tc>
          <w:tcPr>
            <w:tcW w:w="683" w:type="pct"/>
            <w:shd w:val="clear" w:color="auto" w:fill="auto"/>
            <w:vAlign w:val="center"/>
          </w:tcPr>
          <w:p w14:paraId="7045014C"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10 083</w:t>
            </w:r>
          </w:p>
        </w:tc>
        <w:tc>
          <w:tcPr>
            <w:tcW w:w="682" w:type="pct"/>
            <w:shd w:val="clear" w:color="auto" w:fill="auto"/>
            <w:vAlign w:val="center"/>
          </w:tcPr>
          <w:p w14:paraId="224FC0AA"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0,0%</w:t>
            </w:r>
          </w:p>
        </w:tc>
        <w:tc>
          <w:tcPr>
            <w:tcW w:w="681" w:type="pct"/>
            <w:shd w:val="clear" w:color="auto" w:fill="auto"/>
            <w:vAlign w:val="center"/>
          </w:tcPr>
          <w:p w14:paraId="689EFD91"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8%</w:t>
            </w:r>
          </w:p>
        </w:tc>
      </w:tr>
      <w:tr w:rsidR="00553EC2" w:rsidRPr="00FD35A8" w14:paraId="4F204716" w14:textId="77777777" w:rsidTr="00FD35A8">
        <w:trPr>
          <w:trHeight w:val="480"/>
        </w:trPr>
        <w:tc>
          <w:tcPr>
            <w:tcW w:w="1286" w:type="pct"/>
            <w:shd w:val="clear" w:color="000000" w:fill="FFFFFF"/>
            <w:vAlign w:val="center"/>
            <w:hideMark/>
          </w:tcPr>
          <w:p w14:paraId="637C4925"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Аренда недвижимого имущества произв. назначения</w:t>
            </w:r>
          </w:p>
        </w:tc>
        <w:tc>
          <w:tcPr>
            <w:tcW w:w="759" w:type="pct"/>
            <w:shd w:val="clear" w:color="auto" w:fill="auto"/>
            <w:vAlign w:val="center"/>
          </w:tcPr>
          <w:p w14:paraId="320F09FA"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159</w:t>
            </w:r>
          </w:p>
        </w:tc>
        <w:tc>
          <w:tcPr>
            <w:tcW w:w="908" w:type="pct"/>
            <w:shd w:val="clear" w:color="auto" w:fill="auto"/>
            <w:vAlign w:val="center"/>
          </w:tcPr>
          <w:p w14:paraId="05FE8721"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172</w:t>
            </w:r>
          </w:p>
        </w:tc>
        <w:tc>
          <w:tcPr>
            <w:tcW w:w="683" w:type="pct"/>
            <w:shd w:val="clear" w:color="auto" w:fill="auto"/>
            <w:vAlign w:val="center"/>
          </w:tcPr>
          <w:p w14:paraId="10929F29"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172</w:t>
            </w:r>
          </w:p>
        </w:tc>
        <w:tc>
          <w:tcPr>
            <w:tcW w:w="682" w:type="pct"/>
            <w:shd w:val="clear" w:color="auto" w:fill="auto"/>
            <w:vAlign w:val="center"/>
          </w:tcPr>
          <w:p w14:paraId="63F094C6"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0,0%</w:t>
            </w:r>
          </w:p>
        </w:tc>
        <w:tc>
          <w:tcPr>
            <w:tcW w:w="681" w:type="pct"/>
            <w:shd w:val="clear" w:color="auto" w:fill="auto"/>
            <w:vAlign w:val="center"/>
          </w:tcPr>
          <w:p w14:paraId="1F886891"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8%</w:t>
            </w:r>
          </w:p>
        </w:tc>
      </w:tr>
      <w:tr w:rsidR="00553EC2" w:rsidRPr="00FD35A8" w14:paraId="4CE7BA1E" w14:textId="77777777" w:rsidTr="00FD35A8">
        <w:trPr>
          <w:trHeight w:val="480"/>
        </w:trPr>
        <w:tc>
          <w:tcPr>
            <w:tcW w:w="1286" w:type="pct"/>
            <w:shd w:val="clear" w:color="000000" w:fill="FFFFFF"/>
            <w:vAlign w:val="center"/>
            <w:hideMark/>
          </w:tcPr>
          <w:p w14:paraId="2453EA9D"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Аренда автотранспорта произв. назначения и спецтехники</w:t>
            </w:r>
          </w:p>
        </w:tc>
        <w:tc>
          <w:tcPr>
            <w:tcW w:w="759" w:type="pct"/>
            <w:shd w:val="clear" w:color="auto" w:fill="auto"/>
            <w:vAlign w:val="center"/>
          </w:tcPr>
          <w:p w14:paraId="425C57C9"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0</w:t>
            </w:r>
          </w:p>
        </w:tc>
        <w:tc>
          <w:tcPr>
            <w:tcW w:w="908" w:type="pct"/>
            <w:shd w:val="clear" w:color="auto" w:fill="auto"/>
            <w:vAlign w:val="center"/>
          </w:tcPr>
          <w:p w14:paraId="6BA0902F"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0</w:t>
            </w:r>
          </w:p>
        </w:tc>
        <w:tc>
          <w:tcPr>
            <w:tcW w:w="683" w:type="pct"/>
            <w:shd w:val="clear" w:color="auto" w:fill="auto"/>
            <w:vAlign w:val="center"/>
          </w:tcPr>
          <w:p w14:paraId="09C856EF"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0</w:t>
            </w:r>
          </w:p>
        </w:tc>
        <w:tc>
          <w:tcPr>
            <w:tcW w:w="682" w:type="pct"/>
            <w:shd w:val="clear" w:color="auto" w:fill="auto"/>
            <w:vAlign w:val="center"/>
          </w:tcPr>
          <w:p w14:paraId="65BBCC0A"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0,0%</w:t>
            </w:r>
          </w:p>
        </w:tc>
        <w:tc>
          <w:tcPr>
            <w:tcW w:w="681" w:type="pct"/>
            <w:shd w:val="clear" w:color="auto" w:fill="auto"/>
            <w:vAlign w:val="center"/>
          </w:tcPr>
          <w:p w14:paraId="708F84D4"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w:t>
            </w:r>
          </w:p>
        </w:tc>
      </w:tr>
      <w:tr w:rsidR="00553EC2" w:rsidRPr="00FD35A8" w14:paraId="4C3010D7" w14:textId="77777777" w:rsidTr="00FD35A8">
        <w:trPr>
          <w:trHeight w:val="480"/>
        </w:trPr>
        <w:tc>
          <w:tcPr>
            <w:tcW w:w="1286" w:type="pct"/>
            <w:shd w:val="clear" w:color="000000" w:fill="FFFFFF"/>
            <w:vAlign w:val="center"/>
          </w:tcPr>
          <w:p w14:paraId="70DBE989"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lastRenderedPageBreak/>
              <w:t>Аренда прочего имущества</w:t>
            </w:r>
          </w:p>
        </w:tc>
        <w:tc>
          <w:tcPr>
            <w:tcW w:w="759" w:type="pct"/>
            <w:shd w:val="clear" w:color="auto" w:fill="auto"/>
            <w:vAlign w:val="center"/>
          </w:tcPr>
          <w:p w14:paraId="3F9B2867"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3 306</w:t>
            </w:r>
          </w:p>
        </w:tc>
        <w:tc>
          <w:tcPr>
            <w:tcW w:w="908" w:type="pct"/>
            <w:shd w:val="clear" w:color="auto" w:fill="auto"/>
            <w:vAlign w:val="center"/>
          </w:tcPr>
          <w:p w14:paraId="3E69C62B"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3 595</w:t>
            </w:r>
          </w:p>
        </w:tc>
        <w:tc>
          <w:tcPr>
            <w:tcW w:w="683" w:type="pct"/>
            <w:shd w:val="clear" w:color="auto" w:fill="auto"/>
            <w:vAlign w:val="center"/>
          </w:tcPr>
          <w:p w14:paraId="7AE435C9"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3 595</w:t>
            </w:r>
          </w:p>
        </w:tc>
        <w:tc>
          <w:tcPr>
            <w:tcW w:w="682" w:type="pct"/>
            <w:shd w:val="clear" w:color="auto" w:fill="auto"/>
            <w:vAlign w:val="center"/>
          </w:tcPr>
          <w:p w14:paraId="1FF05BE1"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0,0%</w:t>
            </w:r>
          </w:p>
        </w:tc>
        <w:tc>
          <w:tcPr>
            <w:tcW w:w="681" w:type="pct"/>
            <w:shd w:val="clear" w:color="auto" w:fill="auto"/>
            <w:vAlign w:val="center"/>
          </w:tcPr>
          <w:p w14:paraId="630183F4"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9%</w:t>
            </w:r>
          </w:p>
        </w:tc>
      </w:tr>
    </w:tbl>
    <w:p w14:paraId="6B02E2D7" w14:textId="77777777" w:rsidR="00553EC2" w:rsidRPr="002C6AB7" w:rsidRDefault="00553EC2" w:rsidP="002C6AB7">
      <w:pPr>
        <w:spacing w:after="0" w:line="360" w:lineRule="auto"/>
        <w:ind w:firstLine="567"/>
        <w:jc w:val="both"/>
        <w:rPr>
          <w:rFonts w:ascii="Myriad Pro" w:eastAsia="Calibri" w:hAnsi="Myriad Pro" w:cs="Times New Roman"/>
          <w:sz w:val="26"/>
          <w:szCs w:val="26"/>
        </w:rPr>
      </w:pPr>
    </w:p>
    <w:p w14:paraId="68C55108" w14:textId="0C32BD54" w:rsidR="00553EC2" w:rsidRPr="002C6AB7" w:rsidRDefault="00E200AD" w:rsidP="002C6AB7">
      <w:pPr>
        <w:spacing w:after="0" w:line="360" w:lineRule="auto"/>
        <w:jc w:val="both"/>
        <w:rPr>
          <w:rFonts w:ascii="Myriad Pro" w:eastAsia="Calibri" w:hAnsi="Myriad Pro" w:cs="Times New Roman"/>
          <w:b/>
          <w:bCs/>
          <w:sz w:val="26"/>
          <w:szCs w:val="26"/>
        </w:rPr>
      </w:pPr>
      <w:r w:rsidRPr="002C6AB7">
        <w:rPr>
          <w:rFonts w:ascii="Myriad Pro" w:eastAsia="Calibri" w:hAnsi="Myriad Pro" w:cs="Times New Roman"/>
          <w:b/>
          <w:bCs/>
          <w:sz w:val="26"/>
          <w:szCs w:val="26"/>
        </w:rPr>
        <w:t>ПОЗИЦИЯ ТЕРРИТОРИАЛЬНОЙ СЕТЕВОЙ ОРГАНИЗАЦИИ</w:t>
      </w:r>
    </w:p>
    <w:p w14:paraId="74C294B7" w14:textId="15EEFC52"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АО «Тываэнерго» по статье на 2019 год была заявлена сумма расходов в размере 15</w:t>
      </w:r>
      <w:r w:rsidR="003308F0">
        <w:rPr>
          <w:rFonts w:ascii="Myriad Pro" w:eastAsia="Calibri" w:hAnsi="Myriad Pro" w:cs="Times New Roman"/>
          <w:sz w:val="26"/>
          <w:szCs w:val="26"/>
        </w:rPr>
        <w:t> </w:t>
      </w:r>
      <w:r w:rsidRPr="002C6AB7">
        <w:rPr>
          <w:rFonts w:ascii="Myriad Pro" w:eastAsia="Calibri" w:hAnsi="Myriad Pro" w:cs="Times New Roman"/>
          <w:sz w:val="26"/>
          <w:szCs w:val="26"/>
        </w:rPr>
        <w:t>818 тыс. руб.</w:t>
      </w:r>
    </w:p>
    <w:p w14:paraId="67D03780" w14:textId="77777777"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В обоснование заявленной суммы Обществом были предоставлены следующие документы:</w:t>
      </w:r>
    </w:p>
    <w:p w14:paraId="39EE0FA1" w14:textId="77777777" w:rsidR="00553EC2" w:rsidRPr="002C6AB7" w:rsidRDefault="00553EC2" w:rsidP="00D91061">
      <w:pPr>
        <w:numPr>
          <w:ilvl w:val="0"/>
          <w:numId w:val="15"/>
        </w:numPr>
        <w:spacing w:after="0" w:line="360" w:lineRule="auto"/>
        <w:ind w:left="1134" w:hanging="567"/>
        <w:jc w:val="both"/>
        <w:rPr>
          <w:rFonts w:ascii="Myriad Pro" w:eastAsia="Calibri" w:hAnsi="Myriad Pro" w:cs="Times New Roman"/>
          <w:sz w:val="26"/>
          <w:szCs w:val="26"/>
        </w:rPr>
      </w:pPr>
      <w:r w:rsidRPr="002C6AB7">
        <w:rPr>
          <w:rFonts w:ascii="Myriad Pro" w:eastAsia="Calibri" w:hAnsi="Myriad Pro" w:cs="Times New Roman"/>
          <w:sz w:val="26"/>
          <w:szCs w:val="26"/>
        </w:rPr>
        <w:t>Пояснительные записки;</w:t>
      </w:r>
    </w:p>
    <w:p w14:paraId="7CDA5D11" w14:textId="0C5286CC" w:rsidR="00553EC2" w:rsidRPr="002C6AB7" w:rsidRDefault="00553EC2" w:rsidP="00D91061">
      <w:pPr>
        <w:numPr>
          <w:ilvl w:val="0"/>
          <w:numId w:val="15"/>
        </w:numPr>
        <w:spacing w:after="0" w:line="360" w:lineRule="auto"/>
        <w:ind w:left="1134" w:hanging="567"/>
        <w:jc w:val="both"/>
        <w:rPr>
          <w:rFonts w:ascii="Myriad Pro" w:eastAsia="Calibri" w:hAnsi="Myriad Pro" w:cs="Times New Roman"/>
          <w:sz w:val="26"/>
          <w:szCs w:val="26"/>
        </w:rPr>
      </w:pPr>
      <w:r w:rsidRPr="002C6AB7">
        <w:rPr>
          <w:rFonts w:ascii="Myriad Pro" w:eastAsia="Calibri" w:hAnsi="Myriad Pro" w:cs="Times New Roman"/>
          <w:sz w:val="26"/>
          <w:szCs w:val="26"/>
        </w:rPr>
        <w:t>Расчет затрат А</w:t>
      </w:r>
      <w:r w:rsidR="003308F0">
        <w:rPr>
          <w:rFonts w:ascii="Myriad Pro" w:eastAsia="Calibri" w:hAnsi="Myriad Pro" w:cs="Times New Roman"/>
          <w:sz w:val="26"/>
          <w:szCs w:val="26"/>
        </w:rPr>
        <w:t>О</w:t>
      </w:r>
      <w:r w:rsidRPr="002C6AB7">
        <w:rPr>
          <w:rFonts w:ascii="Myriad Pro" w:eastAsia="Calibri" w:hAnsi="Myriad Pro" w:cs="Times New Roman"/>
          <w:sz w:val="26"/>
          <w:szCs w:val="26"/>
        </w:rPr>
        <w:t xml:space="preserve"> «Тываэнерго» на аренду земли, объектов электросетевого хозяйства, зданий, помещений и сооружений.</w:t>
      </w:r>
    </w:p>
    <w:p w14:paraId="60313D40" w14:textId="5509EBA4" w:rsidR="00553EC2" w:rsidRPr="002C6AB7" w:rsidRDefault="00553EC2" w:rsidP="00D91061">
      <w:pPr>
        <w:numPr>
          <w:ilvl w:val="0"/>
          <w:numId w:val="15"/>
        </w:numPr>
        <w:spacing w:after="0" w:line="360" w:lineRule="auto"/>
        <w:ind w:left="1134" w:hanging="567"/>
        <w:jc w:val="both"/>
        <w:rPr>
          <w:rFonts w:ascii="Myriad Pro" w:eastAsia="Calibri" w:hAnsi="Myriad Pro" w:cs="Times New Roman"/>
          <w:sz w:val="26"/>
          <w:szCs w:val="26"/>
        </w:rPr>
      </w:pPr>
      <w:r w:rsidRPr="002C6AB7">
        <w:rPr>
          <w:rFonts w:ascii="Myriad Pro" w:eastAsia="Calibri" w:hAnsi="Myriad Pro" w:cs="Times New Roman"/>
          <w:sz w:val="26"/>
          <w:szCs w:val="26"/>
        </w:rPr>
        <w:t>Расчет затрат АО «Тываэнерго» на аренду земельных участков на 2019 г</w:t>
      </w:r>
      <w:r w:rsidR="003308F0">
        <w:rPr>
          <w:rFonts w:ascii="Myriad Pro" w:eastAsia="Calibri" w:hAnsi="Myriad Pro" w:cs="Times New Roman"/>
          <w:sz w:val="26"/>
          <w:szCs w:val="26"/>
        </w:rPr>
        <w:t>од</w:t>
      </w:r>
      <w:r w:rsidRPr="002C6AB7">
        <w:rPr>
          <w:rFonts w:ascii="Myriad Pro" w:eastAsia="Calibri" w:hAnsi="Myriad Pro" w:cs="Times New Roman"/>
          <w:sz w:val="26"/>
          <w:szCs w:val="26"/>
        </w:rPr>
        <w:t xml:space="preserve"> (в отношении новых объектов, вводимых в результате строительства);</w:t>
      </w:r>
    </w:p>
    <w:p w14:paraId="5C07A5A0" w14:textId="78A1E0DF" w:rsidR="00553EC2" w:rsidRPr="002C6AB7" w:rsidRDefault="00553EC2" w:rsidP="00D91061">
      <w:pPr>
        <w:numPr>
          <w:ilvl w:val="0"/>
          <w:numId w:val="15"/>
        </w:numPr>
        <w:spacing w:after="0" w:line="360" w:lineRule="auto"/>
        <w:ind w:left="1134" w:hanging="567"/>
        <w:jc w:val="both"/>
        <w:rPr>
          <w:rFonts w:ascii="Myriad Pro" w:eastAsia="Calibri" w:hAnsi="Myriad Pro" w:cs="Times New Roman"/>
          <w:sz w:val="26"/>
          <w:szCs w:val="26"/>
        </w:rPr>
      </w:pPr>
      <w:r w:rsidRPr="002C6AB7">
        <w:rPr>
          <w:rFonts w:ascii="Myriad Pro" w:eastAsia="Calibri" w:hAnsi="Myriad Pro" w:cs="Times New Roman"/>
          <w:sz w:val="26"/>
          <w:szCs w:val="26"/>
        </w:rPr>
        <w:t>Расчет АО «Тываэнерго» на аренду каналов связи на 2019 г</w:t>
      </w:r>
      <w:r w:rsidR="003308F0">
        <w:rPr>
          <w:rFonts w:ascii="Myriad Pro" w:eastAsia="Calibri" w:hAnsi="Myriad Pro" w:cs="Times New Roman"/>
          <w:sz w:val="26"/>
          <w:szCs w:val="26"/>
        </w:rPr>
        <w:t>од</w:t>
      </w:r>
      <w:r w:rsidRPr="002C6AB7">
        <w:rPr>
          <w:rFonts w:ascii="Myriad Pro" w:eastAsia="Calibri" w:hAnsi="Myriad Pro" w:cs="Times New Roman"/>
          <w:sz w:val="26"/>
          <w:szCs w:val="26"/>
        </w:rPr>
        <w:t>;</w:t>
      </w:r>
    </w:p>
    <w:p w14:paraId="2C69E21D" w14:textId="753CB33C" w:rsidR="00553EC2" w:rsidRPr="002C6AB7" w:rsidRDefault="00553EC2" w:rsidP="00D91061">
      <w:pPr>
        <w:numPr>
          <w:ilvl w:val="0"/>
          <w:numId w:val="15"/>
        </w:numPr>
        <w:spacing w:after="0" w:line="360" w:lineRule="auto"/>
        <w:ind w:left="1134" w:hanging="567"/>
        <w:jc w:val="both"/>
        <w:rPr>
          <w:rFonts w:ascii="Myriad Pro" w:eastAsia="Calibri" w:hAnsi="Myriad Pro" w:cs="Times New Roman"/>
          <w:sz w:val="26"/>
          <w:szCs w:val="26"/>
        </w:rPr>
      </w:pPr>
      <w:r w:rsidRPr="002C6AB7">
        <w:rPr>
          <w:rFonts w:ascii="Myriad Pro" w:eastAsia="Calibri" w:hAnsi="Myriad Pro" w:cs="Times New Roman"/>
          <w:sz w:val="26"/>
          <w:szCs w:val="26"/>
        </w:rPr>
        <w:t>Расчет АО «Тываэнерго» на аренду прочего имущества на 2019 г</w:t>
      </w:r>
      <w:r w:rsidR="003308F0">
        <w:rPr>
          <w:rFonts w:ascii="Myriad Pro" w:eastAsia="Calibri" w:hAnsi="Myriad Pro" w:cs="Times New Roman"/>
          <w:sz w:val="26"/>
          <w:szCs w:val="26"/>
        </w:rPr>
        <w:t>од</w:t>
      </w:r>
      <w:r w:rsidRPr="002C6AB7">
        <w:rPr>
          <w:rFonts w:ascii="Myriad Pro" w:eastAsia="Calibri" w:hAnsi="Myriad Pro" w:cs="Times New Roman"/>
          <w:sz w:val="26"/>
          <w:szCs w:val="26"/>
        </w:rPr>
        <w:t>;</w:t>
      </w:r>
    </w:p>
    <w:p w14:paraId="75143717" w14:textId="77777777" w:rsidR="00553EC2" w:rsidRPr="002C6AB7" w:rsidRDefault="00553EC2" w:rsidP="00D91061">
      <w:pPr>
        <w:numPr>
          <w:ilvl w:val="0"/>
          <w:numId w:val="15"/>
        </w:numPr>
        <w:spacing w:after="0" w:line="360" w:lineRule="auto"/>
        <w:ind w:left="1134" w:hanging="567"/>
        <w:jc w:val="both"/>
        <w:rPr>
          <w:rFonts w:ascii="Myriad Pro" w:eastAsia="Calibri" w:hAnsi="Myriad Pro" w:cs="Times New Roman"/>
          <w:sz w:val="26"/>
          <w:szCs w:val="26"/>
        </w:rPr>
      </w:pPr>
      <w:r w:rsidRPr="002C6AB7">
        <w:rPr>
          <w:rFonts w:ascii="Myriad Pro" w:eastAsia="Calibri" w:hAnsi="Myriad Pro" w:cs="Times New Roman"/>
          <w:sz w:val="26"/>
          <w:szCs w:val="26"/>
        </w:rPr>
        <w:t>Выписка из оборотно-сальдовой ведомости по счету: 20.01 Основное производство за 2017 год;</w:t>
      </w:r>
    </w:p>
    <w:p w14:paraId="23927547" w14:textId="77777777" w:rsidR="00553EC2" w:rsidRPr="002C6AB7" w:rsidRDefault="00553EC2" w:rsidP="00D91061">
      <w:pPr>
        <w:numPr>
          <w:ilvl w:val="0"/>
          <w:numId w:val="15"/>
        </w:numPr>
        <w:spacing w:after="0" w:line="360" w:lineRule="auto"/>
        <w:ind w:left="1134" w:hanging="567"/>
        <w:jc w:val="both"/>
        <w:rPr>
          <w:rFonts w:ascii="Myriad Pro" w:eastAsia="Calibri" w:hAnsi="Myriad Pro" w:cs="Times New Roman"/>
          <w:sz w:val="26"/>
          <w:szCs w:val="26"/>
        </w:rPr>
      </w:pPr>
      <w:r w:rsidRPr="002C6AB7">
        <w:rPr>
          <w:rFonts w:ascii="Myriad Pro" w:eastAsia="Calibri" w:hAnsi="Myriad Pro" w:cs="Times New Roman"/>
          <w:sz w:val="26"/>
          <w:szCs w:val="26"/>
        </w:rPr>
        <w:t>Выписка из оборотно-сальдовой ведомости по счету: 26.01 Общехозяйственные расходы за 2017 год;</w:t>
      </w:r>
    </w:p>
    <w:p w14:paraId="44A9EB73" w14:textId="34B4F81D" w:rsidR="00553EC2"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Затраты на аренду земли, объектов электросетевого хозяйства, зданий, помещений и сооружений, а также прочего имущества, включая аренду каналов связи рассчитаны АО «Тываэнерго» как произведение фактических затрат за 2017 год на индекс потребительских цен, в соответствии прогнозом социально-экономического развитии РФ от 27.10.2017.</w:t>
      </w:r>
    </w:p>
    <w:p w14:paraId="36376A3B" w14:textId="3B25548D" w:rsidR="000A3B3D" w:rsidRDefault="000A3B3D">
      <w:pPr>
        <w:rPr>
          <w:rFonts w:ascii="Myriad Pro" w:eastAsia="Calibri" w:hAnsi="Myriad Pro" w:cs="Times New Roman"/>
          <w:sz w:val="26"/>
          <w:szCs w:val="26"/>
        </w:rPr>
      </w:pPr>
      <w:r>
        <w:rPr>
          <w:rFonts w:ascii="Myriad Pro" w:eastAsia="Calibri" w:hAnsi="Myriad Pro" w:cs="Times New Roman"/>
          <w:sz w:val="26"/>
          <w:szCs w:val="26"/>
        </w:rPr>
        <w:br w:type="page"/>
      </w:r>
    </w:p>
    <w:p w14:paraId="45BA7FA1" w14:textId="3CC95FC4" w:rsidR="00553EC2" w:rsidRPr="002C6AB7" w:rsidRDefault="002C6AB7" w:rsidP="002C6AB7">
      <w:pPr>
        <w:spacing w:after="0" w:line="360" w:lineRule="auto"/>
        <w:jc w:val="both"/>
        <w:rPr>
          <w:rFonts w:ascii="Myriad Pro" w:eastAsia="Calibri" w:hAnsi="Myriad Pro" w:cs="Times New Roman"/>
          <w:b/>
          <w:bCs/>
          <w:sz w:val="26"/>
          <w:szCs w:val="26"/>
        </w:rPr>
      </w:pPr>
      <w:r w:rsidRPr="002C6AB7">
        <w:rPr>
          <w:rFonts w:ascii="Myriad Pro" w:eastAsia="Calibri" w:hAnsi="Myriad Pro" w:cs="Times New Roman"/>
          <w:b/>
          <w:bCs/>
          <w:sz w:val="26"/>
          <w:szCs w:val="26"/>
        </w:rPr>
        <w:lastRenderedPageBreak/>
        <w:t>ПОЗИЦИЯ ОРГАНА РЕГУЛИРОВАНИЯ</w:t>
      </w:r>
    </w:p>
    <w:p w14:paraId="1EBF3010" w14:textId="005A348E" w:rsidR="00553EC2" w:rsidRPr="002C6AB7"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Служба по тарифам Республики Тыва приняла в расчет НВВ на 2019 год расходы в сумме 15</w:t>
      </w:r>
      <w:r w:rsidR="003308F0">
        <w:rPr>
          <w:rFonts w:ascii="Myriad Pro" w:eastAsia="Calibri" w:hAnsi="Myriad Pro" w:cs="Times New Roman"/>
          <w:sz w:val="26"/>
          <w:szCs w:val="26"/>
        </w:rPr>
        <w:t> </w:t>
      </w:r>
      <w:r w:rsidRPr="002C6AB7">
        <w:rPr>
          <w:rFonts w:ascii="Myriad Pro" w:eastAsia="Calibri" w:hAnsi="Myriad Pro" w:cs="Times New Roman"/>
          <w:sz w:val="26"/>
          <w:szCs w:val="26"/>
        </w:rPr>
        <w:t xml:space="preserve">818 тыс. руб., что соответствует предложению </w:t>
      </w:r>
      <w:r w:rsidR="00277BBD">
        <w:rPr>
          <w:rFonts w:ascii="Myriad Pro" w:eastAsia="Calibri" w:hAnsi="Myriad Pro" w:cs="Times New Roman"/>
          <w:sz w:val="26"/>
          <w:szCs w:val="26"/>
        </w:rPr>
        <w:t>АО</w:t>
      </w:r>
      <w:r w:rsidR="003308F0">
        <w:rPr>
          <w:rFonts w:ascii="Myriad Pro" w:eastAsia="Calibri" w:hAnsi="Myriad Pro" w:cs="Times New Roman"/>
          <w:sz w:val="26"/>
          <w:szCs w:val="26"/>
        </w:rPr>
        <w:t> </w:t>
      </w:r>
      <w:r w:rsidR="00277BBD">
        <w:rPr>
          <w:rFonts w:ascii="Myriad Pro" w:eastAsia="Calibri" w:hAnsi="Myriad Pro" w:cs="Times New Roman"/>
          <w:sz w:val="26"/>
          <w:szCs w:val="26"/>
        </w:rPr>
        <w:t>«Тываэнерго»</w:t>
      </w:r>
      <w:r w:rsidRPr="002C6AB7">
        <w:rPr>
          <w:rFonts w:ascii="Myriad Pro" w:eastAsia="Calibri" w:hAnsi="Myriad Pro" w:cs="Times New Roman"/>
          <w:sz w:val="26"/>
          <w:szCs w:val="26"/>
        </w:rPr>
        <w:t>, за исключением затрат на землеустроительные работы и государственную регистрацию прав на объекты недвижимого имущества и договоров аренды на земельные участки.</w:t>
      </w:r>
    </w:p>
    <w:p w14:paraId="27A390DC" w14:textId="5CF7EDB9" w:rsidR="00553EC2" w:rsidRDefault="00553EC2" w:rsidP="002C6AB7">
      <w:pPr>
        <w:spacing w:after="0" w:line="360" w:lineRule="auto"/>
        <w:ind w:firstLine="567"/>
        <w:jc w:val="both"/>
        <w:rPr>
          <w:rFonts w:ascii="Myriad Pro" w:eastAsia="Calibri" w:hAnsi="Myriad Pro" w:cs="Times New Roman"/>
          <w:sz w:val="26"/>
          <w:szCs w:val="26"/>
        </w:rPr>
      </w:pPr>
      <w:r w:rsidRPr="002C6AB7">
        <w:rPr>
          <w:rFonts w:ascii="Myriad Pro" w:eastAsia="Calibri" w:hAnsi="Myriad Pro" w:cs="Times New Roman"/>
          <w:sz w:val="26"/>
          <w:szCs w:val="26"/>
        </w:rPr>
        <w:t>Для расчета расходов на аренду земли, объектов электросетевого хозяйства, зданий, помещений и сооружений, а также прочего имущества, включая аренду каналов связи на 2019 год Службой по тарифам Республики Тыва применялась индексация к фактическим затратам 2017 год в размере 104,0% на 2018 и 104,0% на 2019 г</w:t>
      </w:r>
      <w:r w:rsidR="003308F0">
        <w:rPr>
          <w:rFonts w:ascii="Myriad Pro" w:eastAsia="Calibri" w:hAnsi="Myriad Pro" w:cs="Times New Roman"/>
          <w:sz w:val="26"/>
          <w:szCs w:val="26"/>
        </w:rPr>
        <w:t>од</w:t>
      </w:r>
      <w:r w:rsidRPr="002C6AB7">
        <w:rPr>
          <w:rFonts w:ascii="Myriad Pro" w:eastAsia="Calibri" w:hAnsi="Myriad Pro" w:cs="Times New Roman"/>
          <w:sz w:val="26"/>
          <w:szCs w:val="26"/>
        </w:rPr>
        <w:t xml:space="preserve">. </w:t>
      </w:r>
    </w:p>
    <w:p w14:paraId="5016173E" w14:textId="77777777" w:rsidR="002C6AB7" w:rsidRDefault="002C6AB7" w:rsidP="002C6AB7">
      <w:pPr>
        <w:spacing w:after="0" w:line="360" w:lineRule="auto"/>
        <w:ind w:firstLine="567"/>
        <w:jc w:val="both"/>
        <w:rPr>
          <w:rFonts w:ascii="Myriad Pro" w:eastAsia="Calibri" w:hAnsi="Myriad Pro" w:cs="Times New Roman"/>
          <w:sz w:val="26"/>
          <w:szCs w:val="26"/>
        </w:rPr>
      </w:pPr>
    </w:p>
    <w:p w14:paraId="48F9007E" w14:textId="39002350" w:rsidR="00553EC2" w:rsidRDefault="002C6AB7" w:rsidP="002C6AB7">
      <w:pPr>
        <w:spacing w:after="0" w:line="360" w:lineRule="auto"/>
        <w:jc w:val="both"/>
        <w:rPr>
          <w:rFonts w:ascii="Myriad Pro" w:eastAsia="Calibri" w:hAnsi="Myriad Pro" w:cs="Times New Roman"/>
          <w:b/>
          <w:bCs/>
          <w:sz w:val="26"/>
          <w:szCs w:val="26"/>
        </w:rPr>
      </w:pPr>
      <w:r w:rsidRPr="002C6AB7">
        <w:rPr>
          <w:rFonts w:ascii="Myriad Pro" w:eastAsia="Calibri" w:hAnsi="Myriad Pro" w:cs="Times New Roman"/>
          <w:b/>
          <w:bCs/>
          <w:sz w:val="26"/>
          <w:szCs w:val="26"/>
        </w:rPr>
        <w:t>ПОЗИЦИЯ ИСПОЛНИТЕЛЯ</w:t>
      </w:r>
    </w:p>
    <w:p w14:paraId="1394C0EF" w14:textId="77777777" w:rsidR="00553EC2" w:rsidRPr="0084685A" w:rsidRDefault="00553EC2" w:rsidP="002C6AB7">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Фактическая величина арендной платы за 2017 год составила 13 956 тыс. руб.</w:t>
      </w:r>
    </w:p>
    <w:p w14:paraId="4CBA5E86" w14:textId="77777777" w:rsidR="00553EC2" w:rsidRPr="0084685A" w:rsidRDefault="00553EC2" w:rsidP="002C6AB7">
      <w:pPr>
        <w:spacing w:after="0" w:line="360" w:lineRule="auto"/>
        <w:ind w:firstLine="567"/>
        <w:jc w:val="both"/>
        <w:rPr>
          <w:rFonts w:ascii="Myriad Pro" w:eastAsia="Calibri" w:hAnsi="Myriad Pro" w:cs="Times New Roman"/>
          <w:b/>
          <w:bCs/>
          <w:i/>
          <w:iCs/>
          <w:sz w:val="26"/>
          <w:szCs w:val="26"/>
        </w:rPr>
      </w:pPr>
      <w:r w:rsidRPr="0084685A">
        <w:rPr>
          <w:rFonts w:ascii="Myriad Pro" w:eastAsia="Calibri" w:hAnsi="Myriad Pro" w:cs="Times New Roman"/>
          <w:b/>
          <w:bCs/>
          <w:i/>
          <w:iCs/>
          <w:sz w:val="26"/>
          <w:szCs w:val="26"/>
        </w:rPr>
        <w:t>Аренда земельных участков под производственными и административными объектами.</w:t>
      </w:r>
    </w:p>
    <w:p w14:paraId="24C92262" w14:textId="1F9EDB9E" w:rsidR="00553EC2" w:rsidRPr="0084685A" w:rsidRDefault="00553EC2" w:rsidP="002C6AB7">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Фактическая величина арендной платы земельных участков за 2017 год – 1</w:t>
      </w:r>
      <w:r w:rsidR="003308F0" w:rsidRPr="0084685A">
        <w:rPr>
          <w:rFonts w:ascii="Myriad Pro" w:eastAsia="Calibri" w:hAnsi="Myriad Pro" w:cs="Times New Roman"/>
          <w:sz w:val="26"/>
          <w:szCs w:val="26"/>
        </w:rPr>
        <w:t> </w:t>
      </w:r>
      <w:r w:rsidRPr="0084685A">
        <w:rPr>
          <w:rFonts w:ascii="Myriad Pro" w:eastAsia="Calibri" w:hAnsi="Myriad Pro" w:cs="Times New Roman"/>
          <w:sz w:val="26"/>
          <w:szCs w:val="26"/>
        </w:rPr>
        <w:t xml:space="preserve">169 тыс. руб. </w:t>
      </w:r>
    </w:p>
    <w:p w14:paraId="5338CC10" w14:textId="7CD8A801" w:rsidR="00553EC2" w:rsidRPr="00B27220" w:rsidRDefault="00553EC2" w:rsidP="002C6AB7">
      <w:pPr>
        <w:spacing w:after="0" w:line="360" w:lineRule="auto"/>
        <w:ind w:firstLine="567"/>
        <w:jc w:val="both"/>
        <w:rPr>
          <w:rFonts w:ascii="Myriad Pro" w:eastAsia="Calibri" w:hAnsi="Myriad Pro" w:cs="Times New Roman"/>
          <w:sz w:val="26"/>
          <w:szCs w:val="26"/>
        </w:rPr>
      </w:pPr>
      <w:r w:rsidRPr="00B27220">
        <w:rPr>
          <w:rFonts w:ascii="Myriad Pro" w:eastAsia="Calibri" w:hAnsi="Myriad Pro" w:cs="Times New Roman"/>
          <w:sz w:val="26"/>
          <w:szCs w:val="26"/>
        </w:rPr>
        <w:t>В составе материалов тарифно</w:t>
      </w:r>
      <w:r w:rsidR="00AD08D1" w:rsidRPr="00B27220">
        <w:rPr>
          <w:rFonts w:ascii="Myriad Pro" w:eastAsia="Calibri" w:hAnsi="Myriad Pro" w:cs="Times New Roman"/>
          <w:sz w:val="26"/>
          <w:szCs w:val="26"/>
        </w:rPr>
        <w:t>го</w:t>
      </w:r>
      <w:r w:rsidRPr="00B27220">
        <w:rPr>
          <w:rFonts w:ascii="Myriad Pro" w:eastAsia="Calibri" w:hAnsi="Myriad Pro" w:cs="Times New Roman"/>
          <w:sz w:val="26"/>
          <w:szCs w:val="26"/>
        </w:rPr>
        <w:t xml:space="preserve"> </w:t>
      </w:r>
      <w:r w:rsidR="00AD08D1" w:rsidRPr="00B27220">
        <w:rPr>
          <w:rFonts w:ascii="Myriad Pro" w:eastAsia="Calibri" w:hAnsi="Myriad Pro" w:cs="Times New Roman"/>
          <w:sz w:val="26"/>
          <w:szCs w:val="26"/>
        </w:rPr>
        <w:t>предложения</w:t>
      </w:r>
      <w:r w:rsidRPr="00B27220">
        <w:rPr>
          <w:rFonts w:ascii="Myriad Pro" w:eastAsia="Calibri" w:hAnsi="Myriad Pro" w:cs="Times New Roman"/>
          <w:sz w:val="26"/>
          <w:szCs w:val="26"/>
        </w:rPr>
        <w:t xml:space="preserve"> АО «Тываэнерго» представлен расчет расходов на арендную плату земельных участков, в соответствии с которым на момент подачи заяв</w:t>
      </w:r>
      <w:r w:rsidR="00AD08D1" w:rsidRPr="00B27220">
        <w:rPr>
          <w:rFonts w:ascii="Myriad Pro" w:eastAsia="Calibri" w:hAnsi="Myriad Pro" w:cs="Times New Roman"/>
          <w:sz w:val="26"/>
          <w:szCs w:val="26"/>
        </w:rPr>
        <w:t>ления</w:t>
      </w:r>
      <w:r w:rsidRPr="00B27220">
        <w:rPr>
          <w:rFonts w:ascii="Myriad Pro" w:eastAsia="Calibri" w:hAnsi="Myriad Pro" w:cs="Times New Roman"/>
          <w:sz w:val="26"/>
          <w:szCs w:val="26"/>
        </w:rPr>
        <w:t xml:space="preserve"> в Службу по тарифам Республики Тыва в аренде находилось 169 земельных участков, и 3 участка, в отношении новых объектов, вводимых в результате строительства, ожидаемые арендные платежи по которым на 2018 год составляли </w:t>
      </w:r>
      <w:r w:rsidR="00937018" w:rsidRPr="00B27220">
        <w:rPr>
          <w:rFonts w:ascii="Myriad Pro" w:eastAsia="Calibri" w:hAnsi="Myriad Pro" w:cs="Times New Roman"/>
          <w:sz w:val="26"/>
          <w:szCs w:val="26"/>
        </w:rPr>
        <w:t>870</w:t>
      </w:r>
      <w:r w:rsidRPr="00B27220">
        <w:rPr>
          <w:rFonts w:ascii="Myriad Pro" w:eastAsia="Calibri" w:hAnsi="Myriad Pro" w:cs="Times New Roman"/>
          <w:sz w:val="26"/>
          <w:szCs w:val="26"/>
        </w:rPr>
        <w:t xml:space="preserve"> тыс. руб., из них:</w:t>
      </w:r>
    </w:p>
    <w:p w14:paraId="44F96013" w14:textId="1EB2359C" w:rsidR="00553EC2" w:rsidRPr="00B27220" w:rsidRDefault="00553EC2" w:rsidP="00D91061">
      <w:pPr>
        <w:numPr>
          <w:ilvl w:val="0"/>
          <w:numId w:val="23"/>
        </w:numPr>
        <w:spacing w:after="0" w:line="360" w:lineRule="auto"/>
        <w:ind w:left="1134" w:hanging="567"/>
        <w:jc w:val="both"/>
        <w:rPr>
          <w:rFonts w:ascii="Myriad Pro" w:eastAsia="Calibri" w:hAnsi="Myriad Pro" w:cs="Times New Roman"/>
          <w:sz w:val="26"/>
          <w:szCs w:val="26"/>
        </w:rPr>
      </w:pPr>
      <w:r w:rsidRPr="00B27220">
        <w:rPr>
          <w:rFonts w:ascii="Myriad Pro" w:eastAsia="Calibri" w:hAnsi="Myriad Pro" w:cs="Times New Roman"/>
          <w:sz w:val="26"/>
          <w:szCs w:val="26"/>
        </w:rPr>
        <w:t>194 тыс. руб. – по договорам аренды, заключенным по состоянию на 31.12.2017 года (169 земельных участков);</w:t>
      </w:r>
    </w:p>
    <w:p w14:paraId="2DE77FB6" w14:textId="2C5C0070" w:rsidR="00553EC2" w:rsidRPr="00B27220" w:rsidRDefault="00553EC2" w:rsidP="00D91061">
      <w:pPr>
        <w:numPr>
          <w:ilvl w:val="0"/>
          <w:numId w:val="23"/>
        </w:numPr>
        <w:spacing w:after="0" w:line="360" w:lineRule="auto"/>
        <w:ind w:left="1134" w:hanging="567"/>
        <w:jc w:val="both"/>
        <w:rPr>
          <w:rFonts w:ascii="Myriad Pro" w:eastAsia="Calibri" w:hAnsi="Myriad Pro" w:cs="Times New Roman"/>
          <w:sz w:val="26"/>
          <w:szCs w:val="26"/>
        </w:rPr>
      </w:pPr>
      <w:r w:rsidRPr="00B27220">
        <w:rPr>
          <w:rFonts w:ascii="Myriad Pro" w:eastAsia="Calibri" w:hAnsi="Myriad Pro" w:cs="Times New Roman"/>
          <w:sz w:val="26"/>
          <w:szCs w:val="26"/>
        </w:rPr>
        <w:t>57 тыс. руб. – по договорам аренды, прошедшим межевание и находящиеся на стадии заключения</w:t>
      </w:r>
      <w:r w:rsidR="003308F0" w:rsidRPr="00B27220">
        <w:rPr>
          <w:rFonts w:ascii="Myriad Pro" w:eastAsia="Calibri" w:hAnsi="Myriad Pro" w:cs="Times New Roman"/>
          <w:sz w:val="26"/>
          <w:szCs w:val="26"/>
        </w:rPr>
        <w:t>;</w:t>
      </w:r>
    </w:p>
    <w:p w14:paraId="251B358C" w14:textId="0D28EB51" w:rsidR="00553EC2" w:rsidRPr="00B27220" w:rsidRDefault="00553EC2" w:rsidP="00D91061">
      <w:pPr>
        <w:numPr>
          <w:ilvl w:val="0"/>
          <w:numId w:val="23"/>
        </w:numPr>
        <w:spacing w:after="0" w:line="360" w:lineRule="auto"/>
        <w:ind w:left="1134" w:hanging="567"/>
        <w:jc w:val="both"/>
        <w:rPr>
          <w:rFonts w:ascii="Myriad Pro" w:eastAsia="Calibri" w:hAnsi="Myriad Pro" w:cs="Times New Roman"/>
          <w:sz w:val="26"/>
          <w:szCs w:val="26"/>
        </w:rPr>
      </w:pPr>
      <w:r w:rsidRPr="00B27220">
        <w:rPr>
          <w:rFonts w:ascii="Myriad Pro" w:eastAsia="Calibri" w:hAnsi="Myriad Pro" w:cs="Times New Roman"/>
          <w:sz w:val="26"/>
          <w:szCs w:val="26"/>
        </w:rPr>
        <w:t>619</w:t>
      </w:r>
      <w:r w:rsidR="00F65537" w:rsidRPr="00B27220">
        <w:rPr>
          <w:rFonts w:ascii="Myriad Pro" w:eastAsia="Calibri" w:hAnsi="Myriad Pro" w:cs="Times New Roman"/>
          <w:sz w:val="26"/>
          <w:szCs w:val="26"/>
        </w:rPr>
        <w:t xml:space="preserve"> </w:t>
      </w:r>
      <w:r w:rsidRPr="00B27220">
        <w:rPr>
          <w:rFonts w:ascii="Myriad Pro" w:eastAsia="Calibri" w:hAnsi="Myriad Pro" w:cs="Times New Roman"/>
          <w:sz w:val="26"/>
          <w:szCs w:val="26"/>
        </w:rPr>
        <w:t>тыс. руб. - по договорам аренды, находящимся в стадии оформления (3 земельных участков).</w:t>
      </w:r>
    </w:p>
    <w:p w14:paraId="1FE1F9D4" w14:textId="7E5A3D78" w:rsidR="00553EC2" w:rsidRPr="00B27220" w:rsidRDefault="00553EC2" w:rsidP="00C54F71">
      <w:pPr>
        <w:spacing w:after="0" w:line="360" w:lineRule="auto"/>
        <w:ind w:firstLine="567"/>
        <w:jc w:val="both"/>
        <w:rPr>
          <w:rFonts w:ascii="Myriad Pro" w:eastAsia="Calibri" w:hAnsi="Myriad Pro" w:cs="Times New Roman"/>
          <w:sz w:val="26"/>
          <w:szCs w:val="26"/>
        </w:rPr>
      </w:pPr>
      <w:r w:rsidRPr="00B27220">
        <w:rPr>
          <w:rFonts w:ascii="Myriad Pro" w:eastAsia="Calibri" w:hAnsi="Myriad Pro" w:cs="Times New Roman"/>
          <w:sz w:val="26"/>
          <w:szCs w:val="26"/>
        </w:rPr>
        <w:lastRenderedPageBreak/>
        <w:t xml:space="preserve">На момент принятия решения об установлении тарифов на передачу электрической энергии </w:t>
      </w:r>
      <w:r w:rsidR="002B2286" w:rsidRPr="00B27220">
        <w:rPr>
          <w:rFonts w:ascii="Myriad Pro" w:eastAsia="Calibri" w:hAnsi="Myriad Pro" w:cs="Times New Roman"/>
          <w:sz w:val="26"/>
          <w:szCs w:val="26"/>
        </w:rPr>
        <w:t>под</w:t>
      </w:r>
      <w:r w:rsidRPr="00B27220">
        <w:rPr>
          <w:rFonts w:ascii="Myriad Pro" w:eastAsia="Calibri" w:hAnsi="Myriad Pro" w:cs="Times New Roman"/>
          <w:sz w:val="26"/>
          <w:szCs w:val="26"/>
        </w:rPr>
        <w:t>пункт 5</w:t>
      </w:r>
      <w:r w:rsidR="002B2286" w:rsidRPr="00B27220">
        <w:rPr>
          <w:rFonts w:ascii="Myriad Pro" w:eastAsia="Calibri" w:hAnsi="Myriad Pro" w:cs="Times New Roman"/>
          <w:sz w:val="26"/>
          <w:szCs w:val="26"/>
        </w:rPr>
        <w:t xml:space="preserve"> пункта 28</w:t>
      </w:r>
      <w:r w:rsidRPr="00B27220">
        <w:rPr>
          <w:rFonts w:ascii="Myriad Pro" w:eastAsia="Calibri" w:hAnsi="Myriad Pro" w:cs="Times New Roman"/>
          <w:sz w:val="26"/>
          <w:szCs w:val="26"/>
        </w:rPr>
        <w:t xml:space="preserve"> Основ ценообразования № 1178 предусматривал расчет арендной платы (вне зависимости от передаваемого в аренду объекта (земля, помещение, транспорт, оборудование и др.) исходя из величины амортизации и налога на имущество, относящихся к арендуемому имуществу.</w:t>
      </w:r>
      <w:r w:rsidR="00661D03" w:rsidRPr="00B27220">
        <w:rPr>
          <w:rFonts w:ascii="Myriad Pro" w:eastAsia="Calibri" w:hAnsi="Myriad Pro" w:cs="Times New Roman"/>
          <w:sz w:val="26"/>
          <w:szCs w:val="26"/>
        </w:rPr>
        <w:t xml:space="preserve"> </w:t>
      </w:r>
    </w:p>
    <w:p w14:paraId="37377D69" w14:textId="677741EC" w:rsidR="00661D03" w:rsidRPr="00B27220" w:rsidRDefault="00661D03" w:rsidP="00C54F71">
      <w:pPr>
        <w:spacing w:after="0" w:line="360" w:lineRule="auto"/>
        <w:ind w:firstLine="567"/>
        <w:jc w:val="both"/>
        <w:rPr>
          <w:rFonts w:ascii="Myriad Pro" w:eastAsia="Calibri" w:hAnsi="Myriad Pro" w:cs="Times New Roman"/>
          <w:sz w:val="26"/>
          <w:szCs w:val="26"/>
        </w:rPr>
      </w:pPr>
      <w:r w:rsidRPr="00B27220">
        <w:rPr>
          <w:rFonts w:ascii="Myriad Pro" w:eastAsia="Calibri" w:hAnsi="Myriad Pro" w:cs="Times New Roman"/>
          <w:sz w:val="26"/>
          <w:szCs w:val="26"/>
        </w:rPr>
        <w:t xml:space="preserve">Второе предложение подпункта 5 пункта 28 данного документа в части, не предусматривающей включение в состав прочих расходов, учитываемых при определении </w:t>
      </w:r>
      <w:r w:rsidR="002B2286" w:rsidRPr="00B27220">
        <w:rPr>
          <w:rFonts w:ascii="Myriad Pro" w:eastAsia="Calibri" w:hAnsi="Myriad Pro" w:cs="Times New Roman"/>
          <w:sz w:val="26"/>
          <w:szCs w:val="26"/>
        </w:rPr>
        <w:t>необходимой валовой выручки</w:t>
      </w:r>
      <w:r w:rsidRPr="00B27220">
        <w:rPr>
          <w:rFonts w:ascii="Myriad Pro" w:eastAsia="Calibri" w:hAnsi="Myriad Pro" w:cs="Times New Roman"/>
          <w:sz w:val="26"/>
          <w:szCs w:val="26"/>
        </w:rPr>
        <w:t>,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 Гражданского кодекса РФ, статьям 6, 23 Федерального закона от 26.03.2003 N 35-ФЗ и недействующим (решение ВАС РФ от 02.08.2013 N ВАС-6446/13).</w:t>
      </w:r>
    </w:p>
    <w:p w14:paraId="3B39F5CF" w14:textId="172D94C2"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w:t>
      </w:r>
      <w:r w:rsidR="00CC4988" w:rsidRPr="0084685A">
        <w:rPr>
          <w:rFonts w:ascii="Myriad Pro" w:eastAsia="Calibri" w:hAnsi="Myriad Pro" w:cs="Times New Roman"/>
          <w:sz w:val="26"/>
          <w:szCs w:val="26"/>
        </w:rPr>
        <w:t>30.05.2001</w:t>
      </w:r>
      <w:r w:rsidRPr="0084685A">
        <w:rPr>
          <w:rFonts w:ascii="Myriad Pro" w:eastAsia="Calibri" w:hAnsi="Myriad Pro" w:cs="Times New Roman"/>
          <w:sz w:val="26"/>
          <w:szCs w:val="26"/>
        </w:rPr>
        <w:t xml:space="preserve"> № 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3997DE17"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417B9BC9" w14:textId="02166BA3" w:rsidR="00052BA6" w:rsidRPr="00052BA6" w:rsidRDefault="00052BA6" w:rsidP="00052BA6">
      <w:pPr>
        <w:spacing w:after="0" w:line="360" w:lineRule="auto"/>
        <w:ind w:firstLine="567"/>
        <w:jc w:val="both"/>
        <w:rPr>
          <w:rFonts w:ascii="Myriad Pro" w:eastAsia="Calibri" w:hAnsi="Myriad Pro" w:cs="Times New Roman"/>
          <w:sz w:val="26"/>
          <w:szCs w:val="26"/>
        </w:rPr>
      </w:pPr>
      <w:r w:rsidRPr="00052BA6">
        <w:rPr>
          <w:rFonts w:ascii="Myriad Pro" w:eastAsia="Calibri" w:hAnsi="Myriad Pro" w:cs="Times New Roman"/>
          <w:sz w:val="26"/>
          <w:szCs w:val="26"/>
        </w:rPr>
        <w:t>Согласно п.1 статьи 65 Земельного кодекса Р</w:t>
      </w:r>
      <w:r>
        <w:rPr>
          <w:rFonts w:ascii="Myriad Pro" w:eastAsia="Calibri" w:hAnsi="Myriad Pro" w:cs="Times New Roman"/>
          <w:sz w:val="26"/>
          <w:szCs w:val="26"/>
        </w:rPr>
        <w:t xml:space="preserve">оссийской </w:t>
      </w:r>
      <w:r w:rsidRPr="00052BA6">
        <w:rPr>
          <w:rFonts w:ascii="Myriad Pro" w:eastAsia="Calibri" w:hAnsi="Myriad Pro" w:cs="Times New Roman"/>
          <w:sz w:val="26"/>
          <w:szCs w:val="26"/>
        </w:rPr>
        <w:t>Ф</w:t>
      </w:r>
      <w:r>
        <w:rPr>
          <w:rFonts w:ascii="Myriad Pro" w:eastAsia="Calibri" w:hAnsi="Myriad Pro" w:cs="Times New Roman"/>
          <w:sz w:val="26"/>
          <w:szCs w:val="26"/>
        </w:rPr>
        <w:t>едерации</w:t>
      </w:r>
      <w:r w:rsidRPr="00052BA6">
        <w:rPr>
          <w:rFonts w:ascii="Myriad Pro" w:eastAsia="Calibri" w:hAnsi="Myriad Pro" w:cs="Times New Roman"/>
          <w:sz w:val="26"/>
          <w:szCs w:val="26"/>
        </w:rPr>
        <w:t xml:space="preserve"> использование земли в Российской Федерации является платным. Арендная плата является одной из форм платы за использование земли. </w:t>
      </w:r>
    </w:p>
    <w:p w14:paraId="2FCEC9BA" w14:textId="58A0CB5F" w:rsidR="00052BA6" w:rsidRDefault="00FB6CA1" w:rsidP="00052BA6">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Следовательно</w:t>
      </w:r>
      <w:r w:rsidR="00052BA6" w:rsidRPr="00052BA6">
        <w:rPr>
          <w:rFonts w:ascii="Myriad Pro" w:eastAsia="Calibri" w:hAnsi="Myriad Pro" w:cs="Times New Roman"/>
          <w:sz w:val="26"/>
          <w:szCs w:val="26"/>
        </w:rPr>
        <w:t>, плата за аренду земельных участков является обязательным платежом.</w:t>
      </w:r>
      <w:r w:rsidR="00052BA6">
        <w:rPr>
          <w:rFonts w:ascii="Myriad Pro" w:eastAsia="Calibri" w:hAnsi="Myriad Pro" w:cs="Times New Roman"/>
          <w:sz w:val="26"/>
          <w:szCs w:val="26"/>
        </w:rPr>
        <w:t xml:space="preserve"> </w:t>
      </w:r>
    </w:p>
    <w:p w14:paraId="79268483" w14:textId="7AA1DE68" w:rsidR="00052BA6" w:rsidRDefault="00052BA6" w:rsidP="00052BA6">
      <w:pPr>
        <w:spacing w:after="0" w:line="360" w:lineRule="auto"/>
        <w:ind w:firstLine="567"/>
        <w:jc w:val="both"/>
        <w:rPr>
          <w:rFonts w:ascii="Myriad Pro" w:eastAsia="Calibri" w:hAnsi="Myriad Pro" w:cs="Times New Roman"/>
          <w:sz w:val="26"/>
          <w:szCs w:val="26"/>
        </w:rPr>
      </w:pPr>
      <w:r w:rsidRPr="00052BA6">
        <w:rPr>
          <w:rFonts w:ascii="Myriad Pro" w:eastAsia="Calibri" w:hAnsi="Myriad Pro" w:cs="Times New Roman"/>
          <w:sz w:val="26"/>
          <w:szCs w:val="26"/>
        </w:rPr>
        <w:t xml:space="preserve">Основными принципами определения арендной платы при аренде земельных участков, находящихся в государственной или муниципальной </w:t>
      </w:r>
      <w:r w:rsidRPr="00052BA6">
        <w:rPr>
          <w:rFonts w:ascii="Myriad Pro" w:eastAsia="Calibri" w:hAnsi="Myriad Pro" w:cs="Times New Roman"/>
          <w:sz w:val="26"/>
          <w:szCs w:val="26"/>
        </w:rPr>
        <w:lastRenderedPageBreak/>
        <w:t>собственности, утвержденными Постановлением Правительства РФ от 16.07.2009 г. № 582, установлено, что арендная плата при аренде земельных участков, находящихся в государственной или муниципальной собственности, должна определяться исходя из принципа учета необходимости поддержки социально значимых видов деятельности посредством установления размера арендной платы в пределах, не превышающих размер земельного налога.</w:t>
      </w:r>
    </w:p>
    <w:p w14:paraId="2EDE2A9A" w14:textId="31308078" w:rsidR="00052BA6" w:rsidRDefault="00605C85" w:rsidP="00052BA6">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Во исполнение положений </w:t>
      </w:r>
      <w:r w:rsidRPr="00052BA6">
        <w:rPr>
          <w:rFonts w:ascii="Myriad Pro" w:eastAsia="Calibri" w:hAnsi="Myriad Pro" w:cs="Times New Roman"/>
          <w:sz w:val="26"/>
          <w:szCs w:val="26"/>
        </w:rPr>
        <w:t>Постановлени</w:t>
      </w:r>
      <w:r>
        <w:rPr>
          <w:rFonts w:ascii="Myriad Pro" w:eastAsia="Calibri" w:hAnsi="Myriad Pro" w:cs="Times New Roman"/>
          <w:sz w:val="26"/>
          <w:szCs w:val="26"/>
        </w:rPr>
        <w:t>я</w:t>
      </w:r>
      <w:r w:rsidRPr="00052BA6">
        <w:rPr>
          <w:rFonts w:ascii="Myriad Pro" w:eastAsia="Calibri" w:hAnsi="Myriad Pro" w:cs="Times New Roman"/>
          <w:sz w:val="26"/>
          <w:szCs w:val="26"/>
        </w:rPr>
        <w:t xml:space="preserve"> Правительства РФ от 16.07.2009 г. № 582</w:t>
      </w:r>
      <w:r>
        <w:rPr>
          <w:rFonts w:ascii="Myriad Pro" w:eastAsia="Calibri" w:hAnsi="Myriad Pro" w:cs="Times New Roman"/>
          <w:sz w:val="26"/>
          <w:szCs w:val="26"/>
        </w:rPr>
        <w:t xml:space="preserve"> п</w:t>
      </w:r>
      <w:r w:rsidR="00052BA6" w:rsidRPr="00052BA6">
        <w:rPr>
          <w:rFonts w:ascii="Myriad Pro" w:eastAsia="Calibri" w:hAnsi="Myriad Pro" w:cs="Times New Roman"/>
          <w:sz w:val="26"/>
          <w:szCs w:val="26"/>
        </w:rPr>
        <w:t>риказ</w:t>
      </w:r>
      <w:r w:rsidR="00052BA6">
        <w:rPr>
          <w:rFonts w:ascii="Myriad Pro" w:eastAsia="Calibri" w:hAnsi="Myriad Pro" w:cs="Times New Roman"/>
          <w:sz w:val="26"/>
          <w:szCs w:val="26"/>
        </w:rPr>
        <w:t>ом</w:t>
      </w:r>
      <w:r w:rsidR="00052BA6" w:rsidRPr="00052BA6">
        <w:rPr>
          <w:rFonts w:ascii="Myriad Pro" w:eastAsia="Calibri" w:hAnsi="Myriad Pro" w:cs="Times New Roman"/>
          <w:sz w:val="26"/>
          <w:szCs w:val="26"/>
        </w:rPr>
        <w:t xml:space="preserve"> Минэкономразвития России от 22.09.2011 N 507</w:t>
      </w:r>
      <w:r w:rsidR="00052BA6">
        <w:rPr>
          <w:rFonts w:ascii="Myriad Pro" w:eastAsia="Calibri" w:hAnsi="Myriad Pro" w:cs="Times New Roman"/>
          <w:sz w:val="26"/>
          <w:szCs w:val="26"/>
        </w:rPr>
        <w:t xml:space="preserve"> «</w:t>
      </w:r>
      <w:r w:rsidR="00052BA6" w:rsidRPr="00052BA6">
        <w:rPr>
          <w:rFonts w:ascii="Myriad Pro" w:eastAsia="Calibri" w:hAnsi="Myriad Pro" w:cs="Times New Roman"/>
          <w:sz w:val="26"/>
          <w:szCs w:val="26"/>
        </w:rPr>
        <w:t>Об утверждении ставок арендной платы в отношении земельных участков, находящихся в собственности Российской Федерации и предоставленных (занятых) для размещения объектов электроэнергетики (за исключением генерирующих мощностей)</w:t>
      </w:r>
      <w:r w:rsidR="00052BA6">
        <w:rPr>
          <w:rFonts w:ascii="Myriad Pro" w:eastAsia="Calibri" w:hAnsi="Myriad Pro" w:cs="Times New Roman"/>
          <w:sz w:val="26"/>
          <w:szCs w:val="26"/>
        </w:rPr>
        <w:t>» у</w:t>
      </w:r>
      <w:r w:rsidR="00052BA6" w:rsidRPr="00052BA6">
        <w:rPr>
          <w:rFonts w:ascii="Myriad Pro" w:eastAsia="Calibri" w:hAnsi="Myriad Pro" w:cs="Times New Roman"/>
          <w:sz w:val="26"/>
          <w:szCs w:val="26"/>
        </w:rPr>
        <w:t>станов</w:t>
      </w:r>
      <w:r w:rsidR="00052BA6">
        <w:rPr>
          <w:rFonts w:ascii="Myriad Pro" w:eastAsia="Calibri" w:hAnsi="Myriad Pro" w:cs="Times New Roman"/>
          <w:sz w:val="26"/>
          <w:szCs w:val="26"/>
        </w:rPr>
        <w:t>лена</w:t>
      </w:r>
      <w:r w:rsidR="00052BA6" w:rsidRPr="00052BA6">
        <w:rPr>
          <w:rFonts w:ascii="Myriad Pro" w:eastAsia="Calibri" w:hAnsi="Myriad Pro" w:cs="Times New Roman"/>
          <w:sz w:val="26"/>
          <w:szCs w:val="26"/>
        </w:rPr>
        <w:t xml:space="preserve"> ставк</w:t>
      </w:r>
      <w:r w:rsidR="00052BA6">
        <w:rPr>
          <w:rFonts w:ascii="Myriad Pro" w:eastAsia="Calibri" w:hAnsi="Myriad Pro" w:cs="Times New Roman"/>
          <w:sz w:val="26"/>
          <w:szCs w:val="26"/>
        </w:rPr>
        <w:t>а</w:t>
      </w:r>
      <w:r w:rsidR="00052BA6" w:rsidRPr="00052BA6">
        <w:rPr>
          <w:rFonts w:ascii="Myriad Pro" w:eastAsia="Calibri" w:hAnsi="Myriad Pro" w:cs="Times New Roman"/>
          <w:sz w:val="26"/>
          <w:szCs w:val="26"/>
        </w:rPr>
        <w:t xml:space="preserve"> арендной платы в размере 1,5% от кадастровой стоимости соответствующего земельного участка в отношении земельных участков, которые находятся в собственности Российской Федерации и предоставлены для размещения объектов электроэнергетики (за исключением генерирующих мощностей), либо занятые такими объектами.</w:t>
      </w:r>
    </w:p>
    <w:p w14:paraId="312BFF9E" w14:textId="2BA6D6A0" w:rsidR="00052BA6" w:rsidRDefault="00052BA6" w:rsidP="00C54F71">
      <w:pPr>
        <w:spacing w:after="0" w:line="360" w:lineRule="auto"/>
        <w:ind w:firstLine="567"/>
        <w:jc w:val="both"/>
        <w:rPr>
          <w:rFonts w:ascii="Myriad Pro" w:eastAsia="Calibri" w:hAnsi="Myriad Pro" w:cs="Times New Roman"/>
          <w:sz w:val="26"/>
          <w:szCs w:val="26"/>
        </w:rPr>
      </w:pPr>
      <w:r w:rsidRPr="00052BA6">
        <w:rPr>
          <w:rFonts w:ascii="Myriad Pro" w:eastAsia="Calibri" w:hAnsi="Myriad Pro" w:cs="Times New Roman"/>
          <w:sz w:val="26"/>
          <w:szCs w:val="26"/>
        </w:rPr>
        <w:t>Согласно ст. 390, 391 НК РФ и п.3 Федерального стандарта оценки «Определение кадастровой стоимости (ФСО № 4)» базой по земельному налогу является кадастровая стоимость участка, которая утверждается ежегодно по состоянию на 1 января текущего года на основе рыночной информации.</w:t>
      </w:r>
    </w:p>
    <w:p w14:paraId="2E0E912C" w14:textId="41BF142A" w:rsidR="00605C85" w:rsidRDefault="00FB6CA1" w:rsidP="00FB6CA1">
      <w:pPr>
        <w:spacing w:after="0" w:line="360" w:lineRule="auto"/>
        <w:ind w:firstLine="567"/>
        <w:jc w:val="both"/>
        <w:rPr>
          <w:rFonts w:ascii="Myriad Pro" w:eastAsia="Calibri" w:hAnsi="Myriad Pro" w:cs="Times New Roman"/>
          <w:sz w:val="26"/>
          <w:szCs w:val="26"/>
        </w:rPr>
      </w:pPr>
      <w:r w:rsidRPr="00FB6CA1">
        <w:rPr>
          <w:rFonts w:ascii="Myriad Pro" w:eastAsia="Calibri" w:hAnsi="Myriad Pro" w:cs="Times New Roman"/>
          <w:sz w:val="26"/>
          <w:szCs w:val="26"/>
        </w:rPr>
        <w:t>ИПЦ и ИЦП используются в целях прогнозирования ценовых процессов в экономике, в том числе изменения цен в результате инфляционных процессов (пункт 18 Правил разработки, корректировки, осуществления мониторинга и контроля реализации прогноза социально-экономического развития Российской Федерации на среднесрочный период, утвержденных постановлением Правительства Российской Федерации от 14 ноября 2015 г. N 1234, пункты 41, 42 и 44 Методических рекомендаций по разработке, корректировке, мониторингу среднесрочного прогноза социально-экономического развития Российской Федерации, утвержденных приказом Министерства экономического развития Российской Федерации от 30 июня 2016 г. N 423).</w:t>
      </w:r>
    </w:p>
    <w:p w14:paraId="122FF4AC" w14:textId="3A848D2B" w:rsidR="00553EC2" w:rsidRPr="0084685A" w:rsidRDefault="008630B3" w:rsidP="00C54F71">
      <w:pPr>
        <w:spacing w:after="0" w:line="360" w:lineRule="auto"/>
        <w:ind w:firstLine="567"/>
        <w:jc w:val="both"/>
        <w:rPr>
          <w:rFonts w:ascii="Myriad Pro" w:eastAsia="Calibri" w:hAnsi="Myriad Pro" w:cs="Times New Roman"/>
          <w:sz w:val="26"/>
          <w:szCs w:val="26"/>
        </w:rPr>
      </w:pPr>
      <w:r w:rsidRPr="00FB6CA1">
        <w:rPr>
          <w:rFonts w:ascii="Myriad Pro" w:eastAsia="Calibri" w:hAnsi="Myriad Pro" w:cs="Times New Roman"/>
          <w:sz w:val="26"/>
          <w:szCs w:val="26"/>
        </w:rPr>
        <w:lastRenderedPageBreak/>
        <w:t>Пунктом 64 Основ ценообразовании предусмотрен</w:t>
      </w:r>
      <w:r>
        <w:rPr>
          <w:rFonts w:ascii="Myriad Pro" w:eastAsia="Calibri" w:hAnsi="Myriad Pro" w:cs="Times New Roman"/>
          <w:sz w:val="26"/>
          <w:szCs w:val="26"/>
        </w:rPr>
        <w:t>а</w:t>
      </w:r>
      <w:r w:rsidRPr="00FB6CA1">
        <w:rPr>
          <w:rFonts w:ascii="Myriad Pro" w:eastAsia="Calibri" w:hAnsi="Myriad Pro" w:cs="Times New Roman"/>
          <w:sz w:val="26"/>
          <w:szCs w:val="26"/>
        </w:rPr>
        <w:t xml:space="preserve"> обязанность регулирующих органов учитывать макроэкономические показатели прогноза социально-экономического развития РФ на соответствующие годы при установлении тарифов. </w:t>
      </w:r>
      <w:r w:rsidR="00553EC2" w:rsidRPr="0084685A">
        <w:rPr>
          <w:rFonts w:ascii="Myriad Pro" w:eastAsia="Calibri" w:hAnsi="Myriad Pro" w:cs="Times New Roman"/>
          <w:sz w:val="26"/>
          <w:szCs w:val="26"/>
        </w:rPr>
        <w:t xml:space="preserve">Принимая во внимание отсутствие в составе материалов тарифного дела копий договоров аренды земельных участков, в том числе заключенных в 2018 году, а также документов, подтверждающих процедуру заключения договоров на новые земельные участки, под объектами, вводимыми в результате строительства принятие в состав неподконтрольных расходов на аренду земли на основании фактических данных 2017 года с учетом индексации, по мнению Исполнителя не является обоснованным. </w:t>
      </w:r>
    </w:p>
    <w:p w14:paraId="54CA1591" w14:textId="55CAD08D"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Так же, Исполнитель отмечает, что в материалах дела, направленных</w:t>
      </w:r>
      <w:r w:rsidR="00D46F0F" w:rsidRPr="0084685A">
        <w:rPr>
          <w:rFonts w:ascii="Myriad Pro" w:eastAsia="Calibri" w:hAnsi="Myriad Pro" w:cs="Times New Roman"/>
          <w:sz w:val="26"/>
          <w:szCs w:val="26"/>
        </w:rPr>
        <w:br/>
      </w:r>
      <w:r w:rsidR="00277BBD" w:rsidRPr="0084685A">
        <w:rPr>
          <w:rFonts w:ascii="Myriad Pro" w:eastAsia="Calibri" w:hAnsi="Myriad Pro" w:cs="Times New Roman"/>
          <w:sz w:val="26"/>
          <w:szCs w:val="26"/>
        </w:rPr>
        <w:t>АО «Тываэнерго»</w:t>
      </w:r>
      <w:r w:rsidRPr="0084685A">
        <w:rPr>
          <w:rFonts w:ascii="Myriad Pro" w:eastAsia="Calibri" w:hAnsi="Myriad Pro" w:cs="Times New Roman"/>
          <w:sz w:val="26"/>
          <w:szCs w:val="26"/>
        </w:rPr>
        <w:t xml:space="preserve"> в адрес Службы по тарифам Республики Тыва отсутствует расчет арендной платы земельных участков с </w:t>
      </w:r>
      <w:proofErr w:type="spellStart"/>
      <w:r w:rsidRPr="0084685A">
        <w:rPr>
          <w:rFonts w:ascii="Myriad Pro" w:eastAsia="Calibri" w:hAnsi="Myriad Pro" w:cs="Times New Roman"/>
          <w:sz w:val="26"/>
          <w:szCs w:val="26"/>
        </w:rPr>
        <w:t>пообъектой</w:t>
      </w:r>
      <w:proofErr w:type="spellEnd"/>
      <w:r w:rsidRPr="0084685A">
        <w:rPr>
          <w:rFonts w:ascii="Myriad Pro" w:eastAsia="Calibri" w:hAnsi="Myriad Pro" w:cs="Times New Roman"/>
          <w:sz w:val="26"/>
          <w:szCs w:val="26"/>
        </w:rPr>
        <w:t xml:space="preserve"> разбивкой, подтверждающий фактические расходы за 2017 год.</w:t>
      </w:r>
    </w:p>
    <w:p w14:paraId="0A605D46" w14:textId="24765935" w:rsidR="00553EC2" w:rsidRPr="00816B01"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В связи с отсутствием </w:t>
      </w:r>
      <w:r w:rsidR="00816B01">
        <w:rPr>
          <w:rFonts w:ascii="Myriad Pro" w:eastAsia="Calibri" w:hAnsi="Myriad Pro" w:cs="Times New Roman"/>
          <w:sz w:val="26"/>
          <w:szCs w:val="26"/>
        </w:rPr>
        <w:t xml:space="preserve">достаточного </w:t>
      </w:r>
      <w:r w:rsidRPr="00816B01">
        <w:rPr>
          <w:rFonts w:ascii="Myriad Pro" w:eastAsia="Calibri" w:hAnsi="Myriad Pro" w:cs="Times New Roman"/>
          <w:sz w:val="26"/>
          <w:szCs w:val="26"/>
        </w:rPr>
        <w:t xml:space="preserve">документарного подтверждения величина </w:t>
      </w:r>
      <w:r w:rsidR="00816B01">
        <w:rPr>
          <w:rFonts w:ascii="Myriad Pro" w:eastAsia="Calibri" w:hAnsi="Myriad Pro" w:cs="Times New Roman"/>
          <w:sz w:val="26"/>
          <w:szCs w:val="26"/>
        </w:rPr>
        <w:t>превышения экономически обоснованного уровня расходов по статье</w:t>
      </w:r>
      <w:r w:rsidR="00816B01" w:rsidRPr="00816B01">
        <w:rPr>
          <w:rFonts w:ascii="Myriad Pro" w:eastAsia="Calibri" w:hAnsi="Myriad Pro" w:cs="Times New Roman"/>
          <w:sz w:val="26"/>
          <w:szCs w:val="26"/>
        </w:rPr>
        <w:t xml:space="preserve"> </w:t>
      </w:r>
      <w:r w:rsidRPr="00816B01">
        <w:rPr>
          <w:rFonts w:ascii="Myriad Pro" w:eastAsia="Calibri" w:hAnsi="Myriad Pro" w:cs="Times New Roman"/>
          <w:sz w:val="26"/>
          <w:szCs w:val="26"/>
        </w:rPr>
        <w:t>определена Исполнителем как разница между учтенными Службой по тарифам Республики Тыва расходами на аренду земельных участков (1 968 тыс. руб.) и фактическими расходами за 2017 год</w:t>
      </w:r>
      <w:r w:rsidR="000F5240">
        <w:rPr>
          <w:rFonts w:ascii="Myriad Pro" w:eastAsia="Calibri" w:hAnsi="Myriad Pro" w:cs="Times New Roman"/>
          <w:sz w:val="26"/>
          <w:szCs w:val="26"/>
        </w:rPr>
        <w:t xml:space="preserve"> без учета ИПЦ</w:t>
      </w:r>
      <w:r w:rsidRPr="00816B01">
        <w:rPr>
          <w:rFonts w:ascii="Myriad Pro" w:eastAsia="Calibri" w:hAnsi="Myriad Pro" w:cs="Times New Roman"/>
          <w:sz w:val="26"/>
          <w:szCs w:val="26"/>
        </w:rPr>
        <w:t xml:space="preserve"> (1 169 тыс. руб.) и составляет (-799) тыс. руб.</w:t>
      </w:r>
    </w:p>
    <w:p w14:paraId="2DE6EAB2" w14:textId="77777777" w:rsidR="00553EC2" w:rsidRPr="0084685A" w:rsidRDefault="00553EC2" w:rsidP="00C54F71">
      <w:pPr>
        <w:spacing w:after="0" w:line="360" w:lineRule="auto"/>
        <w:ind w:firstLine="567"/>
        <w:jc w:val="both"/>
        <w:rPr>
          <w:rFonts w:ascii="Myriad Pro" w:eastAsia="Calibri" w:hAnsi="Myriad Pro" w:cs="Times New Roman"/>
          <w:b/>
          <w:bCs/>
          <w:i/>
          <w:iCs/>
          <w:sz w:val="26"/>
          <w:szCs w:val="26"/>
        </w:rPr>
      </w:pPr>
      <w:r w:rsidRPr="0084685A">
        <w:rPr>
          <w:rFonts w:ascii="Myriad Pro" w:eastAsia="Calibri" w:hAnsi="Myriad Pro" w:cs="Times New Roman"/>
          <w:b/>
          <w:bCs/>
          <w:i/>
          <w:iCs/>
          <w:sz w:val="26"/>
          <w:szCs w:val="26"/>
        </w:rPr>
        <w:t xml:space="preserve">Аренда помещений </w:t>
      </w:r>
    </w:p>
    <w:p w14:paraId="0EC68536"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Фактическая величина арендной платы помещений за 2017 год составила 159 тыс. руб.</w:t>
      </w:r>
    </w:p>
    <w:p w14:paraId="70F11439" w14:textId="34C71D96"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В материалах, представленных АО «Тываэнерго» в адрес Службы по тарифам Республики Тыва</w:t>
      </w:r>
      <w:r w:rsidR="00EF1450" w:rsidRPr="0084685A">
        <w:rPr>
          <w:rFonts w:ascii="Myriad Pro" w:eastAsia="Calibri" w:hAnsi="Myriad Pro" w:cs="Times New Roman"/>
          <w:sz w:val="26"/>
          <w:szCs w:val="26"/>
        </w:rPr>
        <w:t>,</w:t>
      </w:r>
      <w:r w:rsidRPr="0084685A">
        <w:rPr>
          <w:rFonts w:ascii="Myriad Pro" w:eastAsia="Calibri" w:hAnsi="Myriad Pro" w:cs="Times New Roman"/>
          <w:sz w:val="26"/>
          <w:szCs w:val="26"/>
        </w:rPr>
        <w:t xml:space="preserve"> договоры на аренду нежилых помещений отсутствуют.</w:t>
      </w:r>
    </w:p>
    <w:p w14:paraId="6BA1C3F8"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В представленных АО «Тываэнерго» материалах величина арендной платы помещений определена как фактические расходы по аренде нежилых помещений за 2017 год, увеличенные на индекс потребительских цен. Представленный расчет не соответствует требованиям подпункта 5 пункта 28 Основ ценообразования №1178 (величины амортизационных отчислений и налога на имущество).</w:t>
      </w:r>
    </w:p>
    <w:p w14:paraId="37E7E546"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lastRenderedPageBreak/>
        <w:t>Проанализировав представленные материалы, Исполнитель считает необходимым отметить следующее:</w:t>
      </w:r>
    </w:p>
    <w:p w14:paraId="565382B9" w14:textId="77777777" w:rsidR="00553EC2" w:rsidRPr="0084685A" w:rsidRDefault="00553EC2" w:rsidP="00D91061">
      <w:pPr>
        <w:numPr>
          <w:ilvl w:val="0"/>
          <w:numId w:val="24"/>
        </w:numPr>
        <w:spacing w:after="0" w:line="360" w:lineRule="auto"/>
        <w:ind w:left="1134" w:hanging="567"/>
        <w:jc w:val="both"/>
        <w:rPr>
          <w:rFonts w:ascii="Myriad Pro" w:eastAsia="Calibri" w:hAnsi="Myriad Pro" w:cs="Times New Roman"/>
          <w:sz w:val="26"/>
          <w:szCs w:val="26"/>
        </w:rPr>
      </w:pPr>
      <w:r w:rsidRPr="0084685A">
        <w:rPr>
          <w:rFonts w:ascii="Myriad Pro" w:eastAsia="Calibri" w:hAnsi="Myriad Pro" w:cs="Times New Roman"/>
          <w:sz w:val="26"/>
          <w:szCs w:val="26"/>
        </w:rPr>
        <w:t>Отсутствуют договоры аренды нежилых помещений;</w:t>
      </w:r>
    </w:p>
    <w:p w14:paraId="5CCADA4F" w14:textId="77777777" w:rsidR="00553EC2" w:rsidRPr="0084685A" w:rsidRDefault="00553EC2" w:rsidP="00D91061">
      <w:pPr>
        <w:numPr>
          <w:ilvl w:val="0"/>
          <w:numId w:val="24"/>
        </w:numPr>
        <w:spacing w:after="0" w:line="360" w:lineRule="auto"/>
        <w:ind w:left="1134" w:hanging="567"/>
        <w:jc w:val="both"/>
        <w:rPr>
          <w:rFonts w:ascii="Myriad Pro" w:eastAsia="Calibri" w:hAnsi="Myriad Pro" w:cs="Times New Roman"/>
          <w:sz w:val="26"/>
          <w:szCs w:val="26"/>
        </w:rPr>
      </w:pPr>
      <w:r w:rsidRPr="0084685A">
        <w:rPr>
          <w:rFonts w:ascii="Myriad Pro" w:eastAsia="Calibri" w:hAnsi="Myriad Pro" w:cs="Times New Roman"/>
          <w:sz w:val="26"/>
          <w:szCs w:val="26"/>
        </w:rPr>
        <w:t>Отсутствуют документы (письма, ведомости амортизации, налоговые декларации по налогу на имущество) от собственников помещений, подтверждающие величину начисленной амортизации и налог на имущество;</w:t>
      </w:r>
    </w:p>
    <w:p w14:paraId="6D25E023" w14:textId="77777777" w:rsidR="00553EC2" w:rsidRPr="0084685A" w:rsidRDefault="00553EC2" w:rsidP="00D91061">
      <w:pPr>
        <w:numPr>
          <w:ilvl w:val="0"/>
          <w:numId w:val="24"/>
        </w:numPr>
        <w:spacing w:after="0" w:line="360" w:lineRule="auto"/>
        <w:ind w:left="1134" w:hanging="567"/>
        <w:jc w:val="both"/>
        <w:rPr>
          <w:rFonts w:ascii="Myriad Pro" w:eastAsia="Calibri" w:hAnsi="Myriad Pro" w:cs="Times New Roman"/>
          <w:sz w:val="26"/>
          <w:szCs w:val="26"/>
        </w:rPr>
      </w:pPr>
      <w:r w:rsidRPr="0084685A">
        <w:rPr>
          <w:rFonts w:ascii="Myriad Pro" w:eastAsia="Calibri" w:hAnsi="Myriad Pro" w:cs="Times New Roman"/>
          <w:sz w:val="26"/>
          <w:szCs w:val="26"/>
        </w:rPr>
        <w:t>Отсутствуют реестры актов, копии актов за 2017 год.</w:t>
      </w:r>
    </w:p>
    <w:p w14:paraId="61149DF1" w14:textId="489C4050"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В соответствии с пунктом 17 ПБУ 6/01 и пунктом 49 Методических указаний по бухгалтерскому учету основных средств, утвержденными приказом Министерства финансов Российской Федерации от </w:t>
      </w:r>
      <w:r w:rsidR="00EF1450" w:rsidRPr="0084685A">
        <w:rPr>
          <w:rFonts w:ascii="Myriad Pro" w:eastAsia="Calibri" w:hAnsi="Myriad Pro" w:cs="Times New Roman"/>
          <w:sz w:val="26"/>
          <w:szCs w:val="26"/>
        </w:rPr>
        <w:t>13.10.2003</w:t>
      </w:r>
      <w:r w:rsidRPr="0084685A">
        <w:rPr>
          <w:rFonts w:ascii="Myriad Pro" w:eastAsia="Calibri" w:hAnsi="Myriad Pro" w:cs="Times New Roman"/>
          <w:sz w:val="26"/>
          <w:szCs w:val="26"/>
        </w:rPr>
        <w:t xml:space="preserve"> № 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6EFC10DF"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Начисление амортизации по объектам основных средств, сданным в аренду, производится арендодателем (пункт 50 Методических указаний №91н).</w:t>
      </w:r>
    </w:p>
    <w:p w14:paraId="25E8B976" w14:textId="5151E6EE" w:rsidR="00527CE1" w:rsidRDefault="00527CE1" w:rsidP="00C54F71">
      <w:pPr>
        <w:spacing w:after="0" w:line="360" w:lineRule="auto"/>
        <w:ind w:firstLine="567"/>
        <w:jc w:val="both"/>
        <w:rPr>
          <w:rFonts w:ascii="Myriad Pro" w:eastAsia="Calibri" w:hAnsi="Myriad Pro" w:cs="Times New Roman"/>
          <w:color w:val="FF0000"/>
          <w:sz w:val="26"/>
          <w:szCs w:val="26"/>
        </w:rPr>
      </w:pPr>
    </w:p>
    <w:p w14:paraId="5720318C" w14:textId="4E1524A8" w:rsidR="00553EC2" w:rsidRPr="004D7773" w:rsidRDefault="00553EC2" w:rsidP="00C54F71">
      <w:pPr>
        <w:spacing w:after="0" w:line="360" w:lineRule="auto"/>
        <w:ind w:firstLine="567"/>
        <w:jc w:val="both"/>
        <w:rPr>
          <w:rFonts w:ascii="Myriad Pro" w:eastAsia="Calibri" w:hAnsi="Myriad Pro" w:cs="Times New Roman"/>
          <w:sz w:val="26"/>
          <w:szCs w:val="26"/>
        </w:rPr>
      </w:pPr>
      <w:r w:rsidRPr="00527CE1">
        <w:rPr>
          <w:rFonts w:ascii="Myriad Pro" w:eastAsia="Calibri" w:hAnsi="Myriad Pro" w:cs="Times New Roman"/>
          <w:sz w:val="26"/>
          <w:szCs w:val="26"/>
        </w:rPr>
        <w:t xml:space="preserve">Величина </w:t>
      </w:r>
      <w:r w:rsidR="00527CE1">
        <w:rPr>
          <w:rFonts w:ascii="Myriad Pro" w:eastAsia="Calibri" w:hAnsi="Myriad Pro" w:cs="Times New Roman"/>
          <w:sz w:val="26"/>
          <w:szCs w:val="26"/>
        </w:rPr>
        <w:t>превышения экономически обоснованного уровня расходов по статье</w:t>
      </w:r>
      <w:r w:rsidR="00527CE1" w:rsidRPr="00527CE1" w:rsidDel="00527CE1">
        <w:rPr>
          <w:rFonts w:ascii="Myriad Pro" w:eastAsia="Calibri" w:hAnsi="Myriad Pro" w:cs="Times New Roman"/>
          <w:sz w:val="26"/>
          <w:szCs w:val="26"/>
        </w:rPr>
        <w:t xml:space="preserve"> </w:t>
      </w:r>
      <w:r w:rsidRPr="00527CE1">
        <w:rPr>
          <w:rFonts w:ascii="Myriad Pro" w:eastAsia="Calibri" w:hAnsi="Myriad Pro" w:cs="Times New Roman"/>
          <w:sz w:val="26"/>
          <w:szCs w:val="26"/>
        </w:rPr>
        <w:t xml:space="preserve">определена Исполнителем как разница между учтенными Службой по тарифам Республики Тыва расходами на аренду нежилых помещений и </w:t>
      </w:r>
      <w:r w:rsidRPr="004D7773">
        <w:rPr>
          <w:rFonts w:ascii="Myriad Pro" w:eastAsia="Calibri" w:hAnsi="Myriad Pro" w:cs="Times New Roman"/>
          <w:sz w:val="26"/>
          <w:szCs w:val="26"/>
        </w:rPr>
        <w:t>фактически сложившимися</w:t>
      </w:r>
      <w:r w:rsidR="00527CE1" w:rsidRPr="004D7773">
        <w:rPr>
          <w:rFonts w:ascii="Myriad Pro" w:eastAsia="Calibri" w:hAnsi="Myriad Pro" w:cs="Times New Roman"/>
          <w:sz w:val="26"/>
          <w:szCs w:val="26"/>
        </w:rPr>
        <w:t xml:space="preserve"> расходами</w:t>
      </w:r>
      <w:r w:rsidRPr="004D7773">
        <w:rPr>
          <w:rFonts w:ascii="Myriad Pro" w:eastAsia="Calibri" w:hAnsi="Myriad Pro" w:cs="Times New Roman"/>
          <w:sz w:val="26"/>
          <w:szCs w:val="26"/>
        </w:rPr>
        <w:t xml:space="preserve"> за 2017 год и составляет</w:t>
      </w:r>
      <w:r w:rsidR="00527CE1" w:rsidRPr="004D7773">
        <w:rPr>
          <w:rFonts w:ascii="Myriad Pro" w:eastAsia="Calibri" w:hAnsi="Myriad Pro" w:cs="Times New Roman"/>
          <w:sz w:val="26"/>
          <w:szCs w:val="26"/>
        </w:rPr>
        <w:t xml:space="preserve"> </w:t>
      </w:r>
      <w:r w:rsidRPr="004D7773">
        <w:rPr>
          <w:rFonts w:ascii="Myriad Pro" w:eastAsia="Calibri" w:hAnsi="Myriad Pro" w:cs="Times New Roman"/>
          <w:sz w:val="26"/>
          <w:szCs w:val="26"/>
        </w:rPr>
        <w:t>(-172) тыс. руб.</w:t>
      </w:r>
    </w:p>
    <w:p w14:paraId="0919AF7D" w14:textId="77777777" w:rsidR="00553EC2" w:rsidRPr="004D7773" w:rsidRDefault="00553EC2" w:rsidP="00C54F71">
      <w:pPr>
        <w:spacing w:after="0" w:line="360" w:lineRule="auto"/>
        <w:ind w:firstLine="567"/>
        <w:jc w:val="both"/>
        <w:rPr>
          <w:rFonts w:ascii="Myriad Pro" w:eastAsia="Calibri" w:hAnsi="Myriad Pro" w:cs="Times New Roman"/>
          <w:b/>
          <w:bCs/>
          <w:i/>
          <w:iCs/>
          <w:sz w:val="26"/>
          <w:szCs w:val="26"/>
        </w:rPr>
      </w:pPr>
      <w:r w:rsidRPr="004D7773">
        <w:rPr>
          <w:rFonts w:ascii="Myriad Pro" w:eastAsia="Calibri" w:hAnsi="Myriad Pro" w:cs="Times New Roman"/>
          <w:b/>
          <w:bCs/>
          <w:i/>
          <w:iCs/>
          <w:sz w:val="26"/>
          <w:szCs w:val="26"/>
        </w:rPr>
        <w:t>Аренда электросетевого оборудования</w:t>
      </w:r>
    </w:p>
    <w:p w14:paraId="396E09E7" w14:textId="64B91B8B" w:rsidR="00553EC2" w:rsidRPr="004D7773" w:rsidRDefault="00553EC2" w:rsidP="00C54F71">
      <w:pPr>
        <w:spacing w:after="0" w:line="360" w:lineRule="auto"/>
        <w:ind w:firstLine="567"/>
        <w:jc w:val="both"/>
        <w:rPr>
          <w:rFonts w:ascii="Myriad Pro" w:eastAsia="Calibri" w:hAnsi="Myriad Pro" w:cs="Times New Roman"/>
          <w:sz w:val="26"/>
          <w:szCs w:val="26"/>
        </w:rPr>
      </w:pPr>
      <w:r w:rsidRPr="004D7773">
        <w:rPr>
          <w:rFonts w:ascii="Myriad Pro" w:eastAsia="Calibri" w:hAnsi="Myriad Pro" w:cs="Times New Roman"/>
          <w:sz w:val="26"/>
          <w:szCs w:val="26"/>
        </w:rPr>
        <w:t xml:space="preserve">Фактическая величина арендной платы </w:t>
      </w:r>
      <w:r w:rsidR="000A31E4" w:rsidRPr="004D7773">
        <w:rPr>
          <w:rFonts w:ascii="Myriad Pro" w:eastAsia="Calibri" w:hAnsi="Myriad Pro" w:cs="Times New Roman"/>
          <w:sz w:val="26"/>
          <w:szCs w:val="26"/>
        </w:rPr>
        <w:t>объектов электросетевого хозяйства</w:t>
      </w:r>
      <w:r w:rsidRPr="004D7773">
        <w:rPr>
          <w:rFonts w:ascii="Myriad Pro" w:eastAsia="Calibri" w:hAnsi="Myriad Pro" w:cs="Times New Roman"/>
          <w:sz w:val="26"/>
          <w:szCs w:val="26"/>
        </w:rPr>
        <w:t xml:space="preserve"> за 2017 год составила 9 322 тыс. руб.</w:t>
      </w:r>
    </w:p>
    <w:p w14:paraId="4D7EC54C" w14:textId="43992F90" w:rsidR="00553EC2" w:rsidRPr="00527CE1" w:rsidRDefault="00553EC2" w:rsidP="00C54F71">
      <w:pPr>
        <w:spacing w:after="0" w:line="360" w:lineRule="auto"/>
        <w:ind w:firstLine="567"/>
        <w:jc w:val="both"/>
        <w:rPr>
          <w:rFonts w:ascii="Myriad Pro" w:eastAsia="Calibri" w:hAnsi="Myriad Pro" w:cs="Times New Roman"/>
          <w:sz w:val="26"/>
          <w:szCs w:val="26"/>
        </w:rPr>
      </w:pPr>
      <w:r w:rsidRPr="004D7773">
        <w:rPr>
          <w:rFonts w:ascii="Myriad Pro" w:eastAsia="Calibri" w:hAnsi="Myriad Pro" w:cs="Times New Roman"/>
          <w:sz w:val="26"/>
          <w:szCs w:val="26"/>
        </w:rPr>
        <w:t xml:space="preserve">В </w:t>
      </w:r>
      <w:r w:rsidR="00EF1450" w:rsidRPr="004D7773">
        <w:rPr>
          <w:rFonts w:ascii="Myriad Pro" w:eastAsia="Calibri" w:hAnsi="Myriad Pro" w:cs="Times New Roman"/>
          <w:sz w:val="26"/>
          <w:szCs w:val="26"/>
        </w:rPr>
        <w:t>материалах</w:t>
      </w:r>
      <w:r w:rsidRPr="004D7773">
        <w:rPr>
          <w:rFonts w:ascii="Myriad Pro" w:eastAsia="Calibri" w:hAnsi="Myriad Pro" w:cs="Times New Roman"/>
          <w:sz w:val="26"/>
          <w:szCs w:val="26"/>
        </w:rPr>
        <w:t>, представленны</w:t>
      </w:r>
      <w:r w:rsidR="00EF1450" w:rsidRPr="004D7773">
        <w:rPr>
          <w:rFonts w:ascii="Myriad Pro" w:eastAsia="Calibri" w:hAnsi="Myriad Pro" w:cs="Times New Roman"/>
          <w:sz w:val="26"/>
          <w:szCs w:val="26"/>
        </w:rPr>
        <w:t>х</w:t>
      </w:r>
      <w:r w:rsidRPr="004D7773">
        <w:rPr>
          <w:rFonts w:ascii="Myriad Pro" w:eastAsia="Calibri" w:hAnsi="Myriad Pro" w:cs="Times New Roman"/>
          <w:sz w:val="26"/>
          <w:szCs w:val="26"/>
        </w:rPr>
        <w:t xml:space="preserve"> </w:t>
      </w:r>
      <w:r w:rsidR="00EF1450" w:rsidRPr="004D7773">
        <w:rPr>
          <w:rFonts w:ascii="Myriad Pro" w:eastAsia="Calibri" w:hAnsi="Myriad Pro" w:cs="Times New Roman"/>
          <w:sz w:val="26"/>
          <w:szCs w:val="26"/>
        </w:rPr>
        <w:t xml:space="preserve">АО «Тываэнерго» </w:t>
      </w:r>
      <w:r w:rsidRPr="004D7773">
        <w:rPr>
          <w:rFonts w:ascii="Myriad Pro" w:eastAsia="Calibri" w:hAnsi="Myriad Pro" w:cs="Times New Roman"/>
          <w:sz w:val="26"/>
          <w:szCs w:val="26"/>
        </w:rPr>
        <w:t>в адрес Службы по тарифам Республики Тыва, договоры аренды электросетевого имущества отсутствуют.</w:t>
      </w:r>
    </w:p>
    <w:p w14:paraId="1363E169"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527CE1">
        <w:rPr>
          <w:rFonts w:ascii="Myriad Pro" w:eastAsia="Calibri" w:hAnsi="Myriad Pro" w:cs="Times New Roman"/>
          <w:sz w:val="26"/>
          <w:szCs w:val="26"/>
        </w:rPr>
        <w:t xml:space="preserve">В представленных АО «Тываэнерго» материалах величина арендной платы электросетевого оборудования определена как фактические расходы по аренде электросетевого имущества за 2017 год, увеличенные на индекс потребительских цен. Представленный расчет не соответствует требованиям подпункта 5 пункта </w:t>
      </w:r>
      <w:r w:rsidRPr="00527CE1">
        <w:rPr>
          <w:rFonts w:ascii="Myriad Pro" w:eastAsia="Calibri" w:hAnsi="Myriad Pro" w:cs="Times New Roman"/>
          <w:sz w:val="26"/>
          <w:szCs w:val="26"/>
        </w:rPr>
        <w:lastRenderedPageBreak/>
        <w:t xml:space="preserve">28 </w:t>
      </w:r>
      <w:r w:rsidRPr="0084685A">
        <w:rPr>
          <w:rFonts w:ascii="Myriad Pro" w:eastAsia="Calibri" w:hAnsi="Myriad Pro" w:cs="Times New Roman"/>
          <w:sz w:val="26"/>
          <w:szCs w:val="26"/>
        </w:rPr>
        <w:t>Основ ценообразования №1178 (величины амортизационных отчислений и налога на имущество).</w:t>
      </w:r>
    </w:p>
    <w:p w14:paraId="79CB22BA"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Проанализировав представленные материалы, Исполнитель считает необходимым отметить следующее:</w:t>
      </w:r>
    </w:p>
    <w:p w14:paraId="01003282" w14:textId="77777777" w:rsidR="00553EC2" w:rsidRPr="0084685A" w:rsidRDefault="00553EC2" w:rsidP="00D91061">
      <w:pPr>
        <w:numPr>
          <w:ilvl w:val="0"/>
          <w:numId w:val="24"/>
        </w:numPr>
        <w:spacing w:after="32" w:line="360" w:lineRule="auto"/>
        <w:ind w:left="1134" w:hanging="567"/>
        <w:jc w:val="both"/>
        <w:rPr>
          <w:rFonts w:ascii="Myriad Pro" w:eastAsia="Calibri" w:hAnsi="Myriad Pro" w:cs="Times New Roman"/>
          <w:sz w:val="26"/>
          <w:szCs w:val="26"/>
        </w:rPr>
      </w:pPr>
      <w:r w:rsidRPr="0084685A">
        <w:rPr>
          <w:rFonts w:ascii="Myriad Pro" w:eastAsia="Calibri" w:hAnsi="Myriad Pro" w:cs="Times New Roman"/>
          <w:sz w:val="26"/>
          <w:szCs w:val="26"/>
        </w:rPr>
        <w:t>Отсутствуют договоры аренды электросетевого имущества;</w:t>
      </w:r>
    </w:p>
    <w:p w14:paraId="7F9E5F4B" w14:textId="77777777" w:rsidR="00553EC2" w:rsidRPr="0084685A" w:rsidRDefault="00553EC2" w:rsidP="00D91061">
      <w:pPr>
        <w:numPr>
          <w:ilvl w:val="0"/>
          <w:numId w:val="24"/>
        </w:numPr>
        <w:spacing w:after="32" w:line="360" w:lineRule="auto"/>
        <w:ind w:left="1134" w:hanging="567"/>
        <w:jc w:val="both"/>
        <w:rPr>
          <w:rFonts w:ascii="Myriad Pro" w:eastAsia="Calibri" w:hAnsi="Myriad Pro" w:cs="Times New Roman"/>
          <w:sz w:val="26"/>
          <w:szCs w:val="26"/>
        </w:rPr>
      </w:pPr>
      <w:r w:rsidRPr="0084685A">
        <w:rPr>
          <w:rFonts w:ascii="Myriad Pro" w:eastAsia="Calibri" w:hAnsi="Myriad Pro" w:cs="Times New Roman"/>
          <w:sz w:val="26"/>
          <w:szCs w:val="26"/>
        </w:rPr>
        <w:t>Отсутствуют документы (письма, ведомости амортизации, налоговые декларации по налогу на имущество) от собственников, подтверждающие величину начисленной амортизации и налог на имущество;</w:t>
      </w:r>
    </w:p>
    <w:p w14:paraId="79BAB7AE" w14:textId="77777777" w:rsidR="00553EC2" w:rsidRPr="0084685A" w:rsidRDefault="00553EC2" w:rsidP="00D91061">
      <w:pPr>
        <w:numPr>
          <w:ilvl w:val="0"/>
          <w:numId w:val="24"/>
        </w:numPr>
        <w:spacing w:after="32" w:line="360" w:lineRule="auto"/>
        <w:ind w:left="1134" w:hanging="567"/>
        <w:jc w:val="both"/>
        <w:rPr>
          <w:rFonts w:ascii="Myriad Pro" w:eastAsia="Calibri" w:hAnsi="Myriad Pro" w:cs="Times New Roman"/>
          <w:sz w:val="26"/>
          <w:szCs w:val="26"/>
        </w:rPr>
      </w:pPr>
      <w:r w:rsidRPr="0084685A">
        <w:rPr>
          <w:rFonts w:ascii="Myriad Pro" w:eastAsia="Calibri" w:hAnsi="Myriad Pro" w:cs="Times New Roman"/>
          <w:sz w:val="26"/>
          <w:szCs w:val="26"/>
        </w:rPr>
        <w:t>Отсутствуют реестры актов, копии актов за 2017 год.</w:t>
      </w:r>
    </w:p>
    <w:p w14:paraId="0B25881F" w14:textId="7D80EFA1"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В соответствии с пунктом 2 статьи 23 Федерального закона от 26.03.2003 №</w:t>
      </w:r>
      <w:r w:rsidR="004D7773">
        <w:rPr>
          <w:rFonts w:ascii="Myriad Pro" w:eastAsia="Calibri" w:hAnsi="Myriad Pro" w:cs="Times New Roman"/>
          <w:sz w:val="26"/>
          <w:szCs w:val="26"/>
        </w:rPr>
        <w:t> </w:t>
      </w:r>
      <w:r w:rsidRPr="0084685A">
        <w:rPr>
          <w:rFonts w:ascii="Myriad Pro" w:eastAsia="Calibri" w:hAnsi="Myriad Pro" w:cs="Times New Roman"/>
          <w:sz w:val="26"/>
          <w:szCs w:val="26"/>
        </w:rPr>
        <w:t>35-ФЗ «Об электроэнергетике» при государственном регулировании цен (тарифов) должен соблюдаться принцип обеспечение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39E3D51E" w14:textId="4ED6075B"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В соответствии с приказом Министерства финансов РФ от 01.12.2010</w:t>
      </w:r>
      <w:r w:rsidR="00EF1450" w:rsidRPr="0084685A">
        <w:rPr>
          <w:rFonts w:ascii="Myriad Pro" w:eastAsia="Calibri" w:hAnsi="Myriad Pro" w:cs="Times New Roman"/>
          <w:sz w:val="26"/>
          <w:szCs w:val="26"/>
        </w:rPr>
        <w:t xml:space="preserve"> </w:t>
      </w:r>
      <w:r w:rsidRPr="0084685A">
        <w:rPr>
          <w:rFonts w:ascii="Myriad Pro" w:eastAsia="Calibri" w:hAnsi="Myriad Pro" w:cs="Times New Roman"/>
          <w:sz w:val="26"/>
          <w:szCs w:val="26"/>
        </w:rPr>
        <w:t>№157н на объекты нефинансовых активов с даты их включения в состав государственной (муниципальной) казны начисление амортизации не производится.</w:t>
      </w:r>
    </w:p>
    <w:p w14:paraId="7473C127"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w:t>
      </w:r>
    </w:p>
    <w:p w14:paraId="17C5EC88"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На основании изложенного выше, имущество муниципальной казны не признается объектом налогообложения по налогу на имущество.</w:t>
      </w:r>
    </w:p>
    <w:p w14:paraId="1F0FDE85"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lastRenderedPageBreak/>
        <w:t>В связи с этим включение в расходы на аренду электросетевого оборудования расходов на аренду муниципального имущества будет противоречить принципу обеспечения экономической обоснованности затрат.</w:t>
      </w:r>
    </w:p>
    <w:p w14:paraId="3ED8683D" w14:textId="77777777" w:rsidR="00553EC2" w:rsidRPr="0084685A"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Кроме того, в связи с тем, что договоры аренды электросетевого имущества отсутствуют сделать однозначный вывод о том, что все объекты находятся в собственности муниципальных образований, не представляется возможным. </w:t>
      </w:r>
    </w:p>
    <w:p w14:paraId="0F23B06C" w14:textId="5A3E6557" w:rsidR="00553EC2" w:rsidRPr="00527CE1" w:rsidRDefault="00553EC2" w:rsidP="00C54F71">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На основании изложенного выше</w:t>
      </w:r>
      <w:r w:rsidR="00527CE1">
        <w:rPr>
          <w:rFonts w:ascii="Myriad Pro" w:eastAsia="Calibri" w:hAnsi="Myriad Pro" w:cs="Times New Roman"/>
          <w:sz w:val="26"/>
          <w:szCs w:val="26"/>
        </w:rPr>
        <w:t xml:space="preserve"> и отсутствием в регулирующем органе документов</w:t>
      </w:r>
      <w:r w:rsidR="001E6995">
        <w:rPr>
          <w:rFonts w:ascii="Myriad Pro" w:eastAsia="Calibri" w:hAnsi="Myriad Pro" w:cs="Times New Roman"/>
          <w:sz w:val="26"/>
          <w:szCs w:val="26"/>
        </w:rPr>
        <w:t>,</w:t>
      </w:r>
      <w:r w:rsidR="00527CE1">
        <w:rPr>
          <w:rFonts w:ascii="Myriad Pro" w:eastAsia="Calibri" w:hAnsi="Myriad Pro" w:cs="Times New Roman"/>
          <w:sz w:val="26"/>
          <w:szCs w:val="26"/>
        </w:rPr>
        <w:t xml:space="preserve"> </w:t>
      </w:r>
      <w:r w:rsidR="00527CE1" w:rsidRPr="00390276">
        <w:rPr>
          <w:rFonts w:ascii="Myriad Pro" w:eastAsia="Calibri" w:hAnsi="Myriad Pro" w:cs="Times New Roman"/>
          <w:sz w:val="26"/>
          <w:szCs w:val="26"/>
        </w:rPr>
        <w:t>подтверждающих экономическую обоснованность заявленных расходов</w:t>
      </w:r>
      <w:r w:rsidRPr="00527CE1">
        <w:rPr>
          <w:rFonts w:ascii="Myriad Pro" w:eastAsia="Calibri" w:hAnsi="Myriad Pro" w:cs="Times New Roman"/>
          <w:sz w:val="26"/>
          <w:szCs w:val="26"/>
        </w:rPr>
        <w:t>, Исполнитель считает позицию Службы по тарифам Республики Тыва в части учета в составе расходов на аренду электросетевого имущества на уровне предложений АО «Тываэнерго», определенных на уровне фактических расходов за 2017 год увеличенных на индекс потребительских цен не обоснованной.</w:t>
      </w:r>
    </w:p>
    <w:p w14:paraId="4CE1E25D" w14:textId="77777777" w:rsidR="00553EC2" w:rsidRPr="001E6995" w:rsidRDefault="00553EC2" w:rsidP="00C54F71">
      <w:pPr>
        <w:spacing w:after="0" w:line="360" w:lineRule="auto"/>
        <w:ind w:firstLine="567"/>
        <w:jc w:val="both"/>
        <w:rPr>
          <w:rFonts w:ascii="Myriad Pro" w:eastAsia="Calibri" w:hAnsi="Myriad Pro" w:cs="Times New Roman"/>
          <w:b/>
          <w:bCs/>
          <w:i/>
          <w:iCs/>
          <w:sz w:val="26"/>
          <w:szCs w:val="26"/>
        </w:rPr>
      </w:pPr>
      <w:r w:rsidRPr="001E6995">
        <w:rPr>
          <w:rFonts w:ascii="Myriad Pro" w:eastAsia="Calibri" w:hAnsi="Myriad Pro" w:cs="Times New Roman"/>
          <w:b/>
          <w:bCs/>
          <w:i/>
          <w:iCs/>
          <w:sz w:val="26"/>
          <w:szCs w:val="26"/>
        </w:rPr>
        <w:t>Аренда прочего имущества</w:t>
      </w:r>
    </w:p>
    <w:p w14:paraId="10B5DF35" w14:textId="77777777" w:rsidR="00553EC2" w:rsidRPr="001E6995" w:rsidRDefault="00553EC2" w:rsidP="00C54F71">
      <w:pPr>
        <w:spacing w:after="0" w:line="360" w:lineRule="auto"/>
        <w:ind w:firstLine="567"/>
        <w:jc w:val="both"/>
        <w:rPr>
          <w:rFonts w:ascii="Myriad Pro" w:eastAsia="Calibri" w:hAnsi="Myriad Pro" w:cs="Times New Roman"/>
          <w:sz w:val="26"/>
          <w:szCs w:val="26"/>
        </w:rPr>
      </w:pPr>
      <w:r w:rsidRPr="001E6995">
        <w:rPr>
          <w:rFonts w:ascii="Myriad Pro" w:eastAsia="Calibri" w:hAnsi="Myriad Pro" w:cs="Times New Roman"/>
          <w:sz w:val="26"/>
          <w:szCs w:val="26"/>
        </w:rPr>
        <w:t>Фактическая величина арендной платы прочего имущества за 2017 год составила 3 306 тыс. руб., в т.ч. аренда дизельных электростанций – 1 113 тыс. руб., каналов связи – 2 193 тыс. руб.</w:t>
      </w:r>
    </w:p>
    <w:p w14:paraId="2C40AA6E" w14:textId="77777777" w:rsidR="00553EC2" w:rsidRPr="001E6995" w:rsidRDefault="00553EC2" w:rsidP="00C54F71">
      <w:pPr>
        <w:spacing w:after="0" w:line="360" w:lineRule="auto"/>
        <w:ind w:firstLine="567"/>
        <w:jc w:val="both"/>
        <w:rPr>
          <w:rFonts w:ascii="Myriad Pro" w:eastAsia="Calibri" w:hAnsi="Myriad Pro" w:cs="Times New Roman"/>
          <w:sz w:val="26"/>
          <w:szCs w:val="26"/>
        </w:rPr>
      </w:pPr>
      <w:r w:rsidRPr="001E6995">
        <w:rPr>
          <w:rFonts w:ascii="Myriad Pro" w:eastAsia="Calibri" w:hAnsi="Myriad Pro" w:cs="Times New Roman"/>
          <w:sz w:val="26"/>
          <w:szCs w:val="26"/>
        </w:rPr>
        <w:t>В соответствии материалами, представленными в адрес Службы по тарифам Республики Тыва, АО «Тываэнерго» договоры аренды дизельных электростанций и каналов связи отсутствуют.</w:t>
      </w:r>
    </w:p>
    <w:p w14:paraId="47D6FDF3" w14:textId="77777777" w:rsidR="00553EC2" w:rsidRPr="001E6995" w:rsidRDefault="00553EC2" w:rsidP="00C54F71">
      <w:pPr>
        <w:spacing w:after="0" w:line="360" w:lineRule="auto"/>
        <w:ind w:firstLine="567"/>
        <w:jc w:val="both"/>
        <w:rPr>
          <w:rFonts w:ascii="Myriad Pro" w:eastAsia="Calibri" w:hAnsi="Myriad Pro" w:cs="Times New Roman"/>
          <w:sz w:val="26"/>
          <w:szCs w:val="26"/>
        </w:rPr>
      </w:pPr>
      <w:r w:rsidRPr="001E6995">
        <w:rPr>
          <w:rFonts w:ascii="Myriad Pro" w:eastAsia="Calibri" w:hAnsi="Myriad Pro" w:cs="Times New Roman"/>
          <w:sz w:val="26"/>
          <w:szCs w:val="26"/>
        </w:rPr>
        <w:t>В представленных АО «Тываэнерго» материалах величина прочей арендной платы определена как произведение фактических расходов за 2017 год на индекс потребительских цен, что не соответствует требованиям подпункта 5 пункта 28 Основ ценообразования №1178 (величины амортизационных отчислений и налога на имущество).</w:t>
      </w:r>
    </w:p>
    <w:p w14:paraId="1DD931C4" w14:textId="77777777" w:rsidR="00553EC2" w:rsidRPr="001E6995" w:rsidRDefault="00553EC2" w:rsidP="00C54F71">
      <w:pPr>
        <w:spacing w:after="0" w:line="360" w:lineRule="auto"/>
        <w:ind w:firstLine="567"/>
        <w:jc w:val="both"/>
        <w:rPr>
          <w:rFonts w:ascii="Myriad Pro" w:eastAsia="Calibri" w:hAnsi="Myriad Pro" w:cs="Times New Roman"/>
          <w:sz w:val="26"/>
          <w:szCs w:val="26"/>
        </w:rPr>
      </w:pPr>
      <w:r w:rsidRPr="001E6995">
        <w:rPr>
          <w:rFonts w:ascii="Myriad Pro" w:eastAsia="Calibri" w:hAnsi="Myriad Pro" w:cs="Times New Roman"/>
          <w:sz w:val="26"/>
          <w:szCs w:val="26"/>
        </w:rPr>
        <w:t>Проанализировав представленные материалы, Исполнитель считает необходимым отметить следующее:</w:t>
      </w:r>
    </w:p>
    <w:p w14:paraId="3056E18E" w14:textId="77777777" w:rsidR="00553EC2" w:rsidRPr="001E6995" w:rsidRDefault="00553EC2" w:rsidP="00D91061">
      <w:pPr>
        <w:numPr>
          <w:ilvl w:val="0"/>
          <w:numId w:val="25"/>
        </w:numPr>
        <w:spacing w:after="0" w:line="360" w:lineRule="auto"/>
        <w:ind w:left="1134" w:hanging="567"/>
        <w:jc w:val="both"/>
        <w:rPr>
          <w:rFonts w:ascii="Myriad Pro" w:eastAsia="Calibri" w:hAnsi="Myriad Pro" w:cs="Times New Roman"/>
          <w:sz w:val="26"/>
          <w:szCs w:val="26"/>
        </w:rPr>
      </w:pPr>
      <w:r w:rsidRPr="001E6995">
        <w:rPr>
          <w:rFonts w:ascii="Myriad Pro" w:eastAsia="Calibri" w:hAnsi="Myriad Pro" w:cs="Times New Roman"/>
          <w:sz w:val="26"/>
          <w:szCs w:val="26"/>
        </w:rPr>
        <w:t>В составе материалов тарифного дела копии договоров не представлены;</w:t>
      </w:r>
    </w:p>
    <w:p w14:paraId="1017C4A7" w14:textId="77777777" w:rsidR="00553EC2" w:rsidRPr="001E6995" w:rsidRDefault="00553EC2" w:rsidP="00D91061">
      <w:pPr>
        <w:numPr>
          <w:ilvl w:val="0"/>
          <w:numId w:val="24"/>
        </w:numPr>
        <w:spacing w:after="0" w:line="360" w:lineRule="auto"/>
        <w:ind w:left="1134" w:hanging="567"/>
        <w:jc w:val="both"/>
        <w:rPr>
          <w:rFonts w:ascii="Myriad Pro" w:eastAsia="Calibri" w:hAnsi="Myriad Pro" w:cs="Times New Roman"/>
          <w:sz w:val="26"/>
          <w:szCs w:val="26"/>
        </w:rPr>
      </w:pPr>
      <w:r w:rsidRPr="001E6995">
        <w:rPr>
          <w:rFonts w:ascii="Myriad Pro" w:eastAsia="Calibri" w:hAnsi="Myriad Pro" w:cs="Times New Roman"/>
          <w:sz w:val="26"/>
          <w:szCs w:val="26"/>
        </w:rPr>
        <w:t xml:space="preserve">Документы (письма, ведомости амортизации, налоговые декларации по налогу на имущество) от собственников, подтверждающие величину </w:t>
      </w:r>
      <w:r w:rsidRPr="001E6995">
        <w:rPr>
          <w:rFonts w:ascii="Myriad Pro" w:eastAsia="Calibri" w:hAnsi="Myriad Pro" w:cs="Times New Roman"/>
          <w:sz w:val="26"/>
          <w:szCs w:val="26"/>
        </w:rPr>
        <w:lastRenderedPageBreak/>
        <w:t>начисленной амортизации и налог на имущество, в тарифном деле не представлены;</w:t>
      </w:r>
    </w:p>
    <w:p w14:paraId="7ADFF9C1" w14:textId="77777777" w:rsidR="00553EC2" w:rsidRPr="001E6995" w:rsidRDefault="00553EC2" w:rsidP="00D91061">
      <w:pPr>
        <w:numPr>
          <w:ilvl w:val="0"/>
          <w:numId w:val="24"/>
        </w:numPr>
        <w:spacing w:after="0" w:line="360" w:lineRule="auto"/>
        <w:ind w:left="1134" w:hanging="567"/>
        <w:jc w:val="both"/>
        <w:rPr>
          <w:rFonts w:ascii="Myriad Pro" w:eastAsia="Calibri" w:hAnsi="Myriad Pro" w:cs="Times New Roman"/>
          <w:sz w:val="26"/>
          <w:szCs w:val="26"/>
        </w:rPr>
      </w:pPr>
      <w:r w:rsidRPr="001E6995">
        <w:rPr>
          <w:rFonts w:ascii="Myriad Pro" w:eastAsia="Calibri" w:hAnsi="Myriad Pro" w:cs="Times New Roman"/>
          <w:sz w:val="26"/>
          <w:szCs w:val="26"/>
        </w:rPr>
        <w:t>Реестры актов, копии актов за 2017 год не представлены.</w:t>
      </w:r>
    </w:p>
    <w:p w14:paraId="7D7D5F10" w14:textId="77777777" w:rsidR="00553EC2" w:rsidRPr="001E6995" w:rsidRDefault="00553EC2" w:rsidP="00C54F71">
      <w:pPr>
        <w:spacing w:after="0" w:line="360" w:lineRule="auto"/>
        <w:ind w:firstLine="567"/>
        <w:jc w:val="both"/>
        <w:rPr>
          <w:rFonts w:ascii="Myriad Pro" w:eastAsia="Calibri" w:hAnsi="Myriad Pro" w:cs="Times New Roman"/>
          <w:sz w:val="26"/>
          <w:szCs w:val="26"/>
        </w:rPr>
      </w:pPr>
      <w:r w:rsidRPr="001E6995">
        <w:rPr>
          <w:rFonts w:ascii="Myriad Pro" w:eastAsia="Calibri" w:hAnsi="Myriad Pro" w:cs="Times New Roman"/>
          <w:sz w:val="26"/>
          <w:szCs w:val="26"/>
        </w:rPr>
        <w:t xml:space="preserve">На основании изложенного выше, </w:t>
      </w:r>
      <w:bookmarkStart w:id="63" w:name="_Hlk41397353"/>
      <w:r w:rsidRPr="001E6995">
        <w:rPr>
          <w:rFonts w:ascii="Myriad Pro" w:eastAsia="Calibri" w:hAnsi="Myriad Pro" w:cs="Times New Roman"/>
          <w:sz w:val="26"/>
          <w:szCs w:val="26"/>
        </w:rPr>
        <w:t>Исполнитель считает позицию Службы по тарифам Республики Тыва в части учета в составе расходов на аренду прочего имущества на уровне предложений АО «Тываэнерго», определенных на уровне фактических расходов за 2017 год увеличенных на индекс потребительских цен не обоснованной.</w:t>
      </w:r>
    </w:p>
    <w:p w14:paraId="656B6D85" w14:textId="6169BCEB" w:rsidR="001E6995" w:rsidRPr="004D7773" w:rsidRDefault="001E6995" w:rsidP="00C54F71">
      <w:pPr>
        <w:spacing w:after="0" w:line="360" w:lineRule="auto"/>
        <w:ind w:firstLine="567"/>
        <w:jc w:val="both"/>
        <w:rPr>
          <w:rFonts w:ascii="Myriad Pro" w:eastAsia="Calibri" w:hAnsi="Myriad Pro" w:cs="Times New Roman"/>
          <w:sz w:val="26"/>
          <w:szCs w:val="26"/>
        </w:rPr>
      </w:pPr>
      <w:r w:rsidRPr="004D7773">
        <w:rPr>
          <w:rFonts w:ascii="Myriad Pro" w:eastAsia="Calibri" w:hAnsi="Myriad Pro" w:cs="Times New Roman"/>
          <w:sz w:val="26"/>
          <w:szCs w:val="26"/>
        </w:rPr>
        <w:t>С учетом изложенного выше, экономически необоснованные расходы по статье «Аренда» определены Исполнителем на уровне 14 694 тыс. руб., что требует дополнительного обоснования со стороны Общества в рамках формирования тарифной заявки на последующие периоды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886"/>
        <w:gridCol w:w="1725"/>
        <w:gridCol w:w="2514"/>
        <w:gridCol w:w="744"/>
        <w:gridCol w:w="1230"/>
      </w:tblGrid>
      <w:tr w:rsidR="001E6995" w:rsidRPr="001E6995" w14:paraId="6F65E76A" w14:textId="77777777" w:rsidTr="00FD35A8">
        <w:trPr>
          <w:trHeight w:val="555"/>
          <w:tblHeader/>
        </w:trPr>
        <w:tc>
          <w:tcPr>
            <w:tcW w:w="12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039B3" w14:textId="7C9B19EF" w:rsidR="00553EC2" w:rsidRPr="001E6995" w:rsidRDefault="00AB7479" w:rsidP="00FD35A8">
            <w:pPr>
              <w:spacing w:after="0" w:line="240" w:lineRule="auto"/>
              <w:jc w:val="center"/>
              <w:rPr>
                <w:rFonts w:ascii="Myriad Pro" w:eastAsia="Calibri" w:hAnsi="Myriad Pro" w:cs="Times New Roman"/>
                <w:color w:val="FFFFFF" w:themeColor="background1"/>
                <w:sz w:val="18"/>
                <w:szCs w:val="18"/>
              </w:rPr>
            </w:pPr>
            <w:r w:rsidRPr="001E6995">
              <w:rPr>
                <w:rFonts w:ascii="Myriad Pro" w:eastAsia="Calibri" w:hAnsi="Myriad Pro" w:cs="Times New Roman"/>
                <w:color w:val="FFFFFF" w:themeColor="background1"/>
                <w:sz w:val="18"/>
                <w:szCs w:val="18"/>
              </w:rPr>
              <w:t>Статья расходов</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C24DDC" w14:textId="77777777" w:rsidR="00553EC2" w:rsidRPr="001E6995" w:rsidRDefault="00553EC2" w:rsidP="00553EC2">
            <w:pPr>
              <w:spacing w:after="0" w:line="240" w:lineRule="auto"/>
              <w:jc w:val="center"/>
              <w:rPr>
                <w:rFonts w:ascii="Myriad Pro" w:eastAsia="Calibri" w:hAnsi="Myriad Pro" w:cs="Times New Roman"/>
                <w:color w:val="FFFFFF" w:themeColor="background1"/>
                <w:sz w:val="18"/>
                <w:szCs w:val="18"/>
              </w:rPr>
            </w:pPr>
            <w:r w:rsidRPr="001E6995">
              <w:rPr>
                <w:rFonts w:ascii="Myriad Pro" w:eastAsia="Calibri" w:hAnsi="Myriad Pro" w:cs="Times New Roman"/>
                <w:color w:val="FFFFFF" w:themeColor="background1"/>
                <w:sz w:val="18"/>
                <w:szCs w:val="18"/>
              </w:rPr>
              <w:t>2017</w:t>
            </w: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31D5DA" w14:textId="77777777" w:rsidR="00553EC2" w:rsidRPr="001E6995" w:rsidRDefault="00553EC2" w:rsidP="00553EC2">
            <w:pPr>
              <w:spacing w:after="0" w:line="240" w:lineRule="auto"/>
              <w:jc w:val="center"/>
              <w:rPr>
                <w:rFonts w:ascii="Myriad Pro" w:eastAsia="Calibri" w:hAnsi="Myriad Pro" w:cs="Times New Roman"/>
                <w:color w:val="FFFFFF" w:themeColor="background1"/>
                <w:sz w:val="18"/>
                <w:szCs w:val="18"/>
              </w:rPr>
            </w:pPr>
            <w:r w:rsidRPr="001E6995">
              <w:rPr>
                <w:rFonts w:ascii="Myriad Pro" w:eastAsia="Calibri" w:hAnsi="Myriad Pro" w:cs="Times New Roman"/>
                <w:color w:val="FFFFFF" w:themeColor="background1"/>
                <w:sz w:val="18"/>
                <w:szCs w:val="18"/>
              </w:rPr>
              <w:t>2019</w:t>
            </w: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E5D95F" w14:textId="77777777" w:rsidR="00553EC2" w:rsidRPr="001E6995" w:rsidRDefault="00553EC2" w:rsidP="00553EC2">
            <w:pPr>
              <w:spacing w:after="0" w:line="240" w:lineRule="auto"/>
              <w:jc w:val="center"/>
              <w:rPr>
                <w:rFonts w:ascii="Myriad Pro" w:eastAsia="Calibri" w:hAnsi="Myriad Pro" w:cs="Times New Roman"/>
                <w:color w:val="FFFFFF" w:themeColor="background1"/>
                <w:sz w:val="18"/>
                <w:szCs w:val="18"/>
              </w:rPr>
            </w:pPr>
            <w:r w:rsidRPr="001E6995">
              <w:rPr>
                <w:rFonts w:ascii="Myriad Pro" w:eastAsia="Calibri" w:hAnsi="Myriad Pro" w:cs="Times New Roman"/>
                <w:color w:val="FFFFFF" w:themeColor="background1"/>
                <w:sz w:val="18"/>
                <w:szCs w:val="18"/>
              </w:rPr>
              <w:t>2019</w:t>
            </w:r>
          </w:p>
        </w:tc>
        <w:tc>
          <w:tcPr>
            <w:tcW w:w="10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0EECC" w14:textId="77777777" w:rsidR="00553EC2" w:rsidRPr="001E6995" w:rsidRDefault="00553EC2" w:rsidP="00553EC2">
            <w:pPr>
              <w:spacing w:after="0" w:line="240" w:lineRule="auto"/>
              <w:jc w:val="center"/>
              <w:rPr>
                <w:rFonts w:ascii="Myriad Pro" w:eastAsia="Calibri" w:hAnsi="Myriad Pro" w:cs="Times New Roman"/>
                <w:color w:val="FFFFFF" w:themeColor="background1"/>
                <w:sz w:val="18"/>
                <w:szCs w:val="18"/>
              </w:rPr>
            </w:pPr>
            <w:r w:rsidRPr="001E6995">
              <w:rPr>
                <w:rFonts w:ascii="Myriad Pro" w:eastAsia="Calibri" w:hAnsi="Myriad Pro" w:cs="Times New Roman"/>
                <w:color w:val="FFFFFF" w:themeColor="background1"/>
                <w:sz w:val="18"/>
                <w:szCs w:val="18"/>
              </w:rPr>
              <w:t>Исполнитель, тыс. руб.</w:t>
            </w:r>
          </w:p>
        </w:tc>
      </w:tr>
      <w:tr w:rsidR="001E6995" w:rsidRPr="001E6995" w14:paraId="5BD02DCB" w14:textId="77777777" w:rsidTr="00FD35A8">
        <w:trPr>
          <w:trHeight w:val="480"/>
          <w:tblHeader/>
        </w:trPr>
        <w:tc>
          <w:tcPr>
            <w:tcW w:w="12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BCF82" w14:textId="77777777" w:rsidR="00553EC2" w:rsidRPr="0084685A" w:rsidRDefault="00553EC2" w:rsidP="00553EC2">
            <w:pPr>
              <w:spacing w:after="0" w:line="240" w:lineRule="auto"/>
              <w:rPr>
                <w:rFonts w:ascii="Myriad Pro" w:eastAsia="Calibri" w:hAnsi="Myriad Pro" w:cs="Times New Roman"/>
                <w:color w:val="FFFFFF" w:themeColor="background1"/>
                <w:sz w:val="18"/>
                <w:szCs w:val="18"/>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048DC3" w14:textId="77777777" w:rsidR="00553EC2" w:rsidRPr="0084685A" w:rsidRDefault="00553EC2" w:rsidP="00553EC2">
            <w:pPr>
              <w:spacing w:after="0" w:line="240" w:lineRule="auto"/>
              <w:jc w:val="center"/>
              <w:rPr>
                <w:rFonts w:ascii="Myriad Pro" w:eastAsia="Calibri" w:hAnsi="Myriad Pro" w:cs="Times New Roman"/>
                <w:color w:val="FFFFFF" w:themeColor="background1"/>
                <w:sz w:val="18"/>
                <w:szCs w:val="18"/>
              </w:rPr>
            </w:pPr>
            <w:r w:rsidRPr="0084685A">
              <w:rPr>
                <w:rFonts w:ascii="Myriad Pro" w:eastAsia="Calibri" w:hAnsi="Myriad Pro" w:cs="Times New Roman"/>
                <w:color w:val="FFFFFF" w:themeColor="background1"/>
                <w:sz w:val="18"/>
                <w:szCs w:val="18"/>
              </w:rPr>
              <w:t xml:space="preserve">Факт, </w:t>
            </w:r>
          </w:p>
          <w:p w14:paraId="2BBF3C05" w14:textId="77777777" w:rsidR="00553EC2" w:rsidRPr="0084685A" w:rsidRDefault="00553EC2" w:rsidP="00553EC2">
            <w:pPr>
              <w:spacing w:after="0" w:line="240" w:lineRule="auto"/>
              <w:jc w:val="center"/>
              <w:rPr>
                <w:rFonts w:ascii="Myriad Pro" w:eastAsia="Calibri" w:hAnsi="Myriad Pro" w:cs="Times New Roman"/>
                <w:color w:val="FFFFFF" w:themeColor="background1"/>
                <w:sz w:val="18"/>
                <w:szCs w:val="18"/>
              </w:rPr>
            </w:pPr>
            <w:r w:rsidRPr="0084685A">
              <w:rPr>
                <w:rFonts w:ascii="Myriad Pro" w:eastAsia="Calibri" w:hAnsi="Myriad Pro" w:cs="Times New Roman"/>
                <w:color w:val="FFFFFF" w:themeColor="background1"/>
                <w:sz w:val="18"/>
                <w:szCs w:val="18"/>
              </w:rPr>
              <w:t>тыс. руб.</w:t>
            </w: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E5EE9" w14:textId="77777777" w:rsidR="00553EC2" w:rsidRPr="0084685A" w:rsidRDefault="00553EC2" w:rsidP="00553EC2">
            <w:pPr>
              <w:spacing w:after="0" w:line="240" w:lineRule="auto"/>
              <w:jc w:val="center"/>
              <w:rPr>
                <w:rFonts w:ascii="Myriad Pro" w:eastAsia="Calibri" w:hAnsi="Myriad Pro" w:cs="Times New Roman"/>
                <w:color w:val="FFFFFF" w:themeColor="background1"/>
                <w:sz w:val="18"/>
                <w:szCs w:val="18"/>
              </w:rPr>
            </w:pPr>
            <w:r w:rsidRPr="0084685A">
              <w:rPr>
                <w:rFonts w:ascii="Myriad Pro" w:eastAsia="Calibri" w:hAnsi="Myriad Pro" w:cs="Times New Roman"/>
                <w:color w:val="FFFFFF" w:themeColor="background1"/>
                <w:sz w:val="18"/>
                <w:szCs w:val="18"/>
              </w:rPr>
              <w:t>Предложение</w:t>
            </w:r>
            <w:r w:rsidRPr="0084685A">
              <w:rPr>
                <w:rFonts w:ascii="Myriad Pro" w:eastAsia="Calibri" w:hAnsi="Myriad Pro" w:cs="Times New Roman"/>
                <w:color w:val="FFFFFF" w:themeColor="background1"/>
                <w:sz w:val="18"/>
                <w:szCs w:val="18"/>
              </w:rPr>
              <w:br/>
              <w:t>АО «Тываэнерго», тыс. руб.</w:t>
            </w:r>
          </w:p>
        </w:tc>
        <w:tc>
          <w:tcPr>
            <w:tcW w:w="1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BFB58" w14:textId="77777777" w:rsidR="00553EC2" w:rsidRPr="0084685A" w:rsidRDefault="00553EC2" w:rsidP="00553EC2">
            <w:pPr>
              <w:spacing w:after="0" w:line="240" w:lineRule="auto"/>
              <w:jc w:val="center"/>
              <w:rPr>
                <w:rFonts w:ascii="Myriad Pro" w:eastAsia="Calibri" w:hAnsi="Myriad Pro" w:cs="Times New Roman"/>
                <w:color w:val="FFFFFF" w:themeColor="background1"/>
                <w:sz w:val="18"/>
                <w:szCs w:val="18"/>
              </w:rPr>
            </w:pPr>
            <w:r w:rsidRPr="0084685A">
              <w:rPr>
                <w:rFonts w:ascii="Myriad Pro" w:eastAsia="Calibri" w:hAnsi="Myriad Pro" w:cs="Times New Roman"/>
                <w:color w:val="FFFFFF" w:themeColor="background1"/>
                <w:sz w:val="18"/>
                <w:szCs w:val="18"/>
              </w:rPr>
              <w:t>Учтено Службой по тарифам Республики Тыва, тыс. руб.</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62B9E" w14:textId="0CF31311" w:rsidR="00553EC2" w:rsidRPr="0084685A" w:rsidRDefault="00D46F0F" w:rsidP="00553EC2">
            <w:pPr>
              <w:spacing w:after="0" w:line="240" w:lineRule="auto"/>
              <w:jc w:val="center"/>
              <w:rPr>
                <w:rFonts w:ascii="Myriad Pro" w:eastAsia="Calibri" w:hAnsi="Myriad Pro" w:cs="Times New Roman"/>
                <w:color w:val="FFFFFF" w:themeColor="background1"/>
                <w:sz w:val="18"/>
                <w:szCs w:val="18"/>
              </w:rPr>
            </w:pPr>
            <w:r w:rsidRPr="0084685A">
              <w:rPr>
                <w:rFonts w:ascii="Myriad Pro" w:eastAsia="Calibri" w:hAnsi="Myriad Pro" w:cs="Times New Roman"/>
                <w:color w:val="FFFFFF" w:themeColor="background1"/>
                <w:sz w:val="18"/>
                <w:szCs w:val="18"/>
              </w:rPr>
              <w:t>В</w:t>
            </w:r>
            <w:r w:rsidR="00553EC2" w:rsidRPr="0084685A">
              <w:rPr>
                <w:rFonts w:ascii="Myriad Pro" w:eastAsia="Calibri" w:hAnsi="Myriad Pro" w:cs="Times New Roman"/>
                <w:color w:val="FFFFFF" w:themeColor="background1"/>
                <w:sz w:val="18"/>
                <w:szCs w:val="18"/>
              </w:rPr>
              <w:t>сего</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6445A3" w14:textId="642F1E7C" w:rsidR="00553EC2" w:rsidRPr="0084685A" w:rsidRDefault="00D46F0F" w:rsidP="00553EC2">
            <w:pPr>
              <w:spacing w:after="0" w:line="240" w:lineRule="auto"/>
              <w:jc w:val="center"/>
              <w:rPr>
                <w:rFonts w:ascii="Myriad Pro" w:eastAsia="Calibri" w:hAnsi="Myriad Pro" w:cs="Times New Roman"/>
                <w:color w:val="FFFFFF" w:themeColor="background1"/>
                <w:sz w:val="18"/>
                <w:szCs w:val="18"/>
              </w:rPr>
            </w:pPr>
            <w:r w:rsidRPr="0084685A">
              <w:rPr>
                <w:rFonts w:ascii="Myriad Pro" w:eastAsia="Calibri" w:hAnsi="Myriad Pro" w:cs="Times New Roman"/>
                <w:color w:val="FFFFFF" w:themeColor="background1"/>
                <w:sz w:val="18"/>
                <w:szCs w:val="18"/>
              </w:rPr>
              <w:t xml:space="preserve">В </w:t>
            </w:r>
            <w:r w:rsidR="00553EC2" w:rsidRPr="0084685A">
              <w:rPr>
                <w:rFonts w:ascii="Myriad Pro" w:eastAsia="Calibri" w:hAnsi="Myriad Pro" w:cs="Times New Roman"/>
                <w:color w:val="FFFFFF" w:themeColor="background1"/>
                <w:sz w:val="18"/>
                <w:szCs w:val="18"/>
              </w:rPr>
              <w:t>т.ч. риск изъятия</w:t>
            </w:r>
          </w:p>
        </w:tc>
      </w:tr>
      <w:tr w:rsidR="001E6995" w:rsidRPr="001E6995" w14:paraId="664CFC33" w14:textId="77777777" w:rsidTr="00FD35A8">
        <w:trPr>
          <w:trHeight w:val="278"/>
        </w:trPr>
        <w:tc>
          <w:tcPr>
            <w:tcW w:w="1202" w:type="pct"/>
            <w:tcBorders>
              <w:top w:val="single" w:sz="4" w:space="0" w:color="FFFFFF" w:themeColor="background1"/>
            </w:tcBorders>
            <w:shd w:val="clear" w:color="auto" w:fill="auto"/>
            <w:vAlign w:val="center"/>
            <w:hideMark/>
          </w:tcPr>
          <w:p w14:paraId="5C79ABB3" w14:textId="7EB1546F" w:rsidR="00553EC2" w:rsidRPr="001E6995" w:rsidRDefault="00553EC2" w:rsidP="001E6995">
            <w:pPr>
              <w:spacing w:after="0" w:line="240" w:lineRule="auto"/>
              <w:rPr>
                <w:rFonts w:ascii="Myriad Pro" w:eastAsia="Calibri" w:hAnsi="Myriad Pro" w:cs="Times New Roman"/>
                <w:sz w:val="18"/>
                <w:szCs w:val="18"/>
              </w:rPr>
            </w:pPr>
            <w:r w:rsidRPr="001E6995">
              <w:rPr>
                <w:rFonts w:ascii="Myriad Pro" w:eastAsia="Calibri" w:hAnsi="Myriad Pro" w:cs="Times New Roman"/>
                <w:sz w:val="18"/>
                <w:szCs w:val="18"/>
              </w:rPr>
              <w:t>Аренда</w:t>
            </w:r>
            <w:r w:rsidR="00DF18FF" w:rsidRPr="001E6995">
              <w:rPr>
                <w:rFonts w:ascii="Myriad Pro" w:eastAsia="Calibri" w:hAnsi="Myriad Pro" w:cs="Times New Roman"/>
                <w:sz w:val="18"/>
                <w:szCs w:val="18"/>
              </w:rPr>
              <w:t>, в том числе:</w:t>
            </w:r>
          </w:p>
        </w:tc>
        <w:tc>
          <w:tcPr>
            <w:tcW w:w="474" w:type="pct"/>
            <w:tcBorders>
              <w:top w:val="single" w:sz="4" w:space="0" w:color="FFFFFF" w:themeColor="background1"/>
            </w:tcBorders>
            <w:shd w:val="clear" w:color="auto" w:fill="auto"/>
            <w:noWrap/>
            <w:vAlign w:val="center"/>
          </w:tcPr>
          <w:p w14:paraId="42BCD289" w14:textId="77777777" w:rsidR="00553EC2" w:rsidRPr="001E6995" w:rsidRDefault="00553EC2" w:rsidP="001E6995">
            <w:pPr>
              <w:spacing w:after="0" w:line="240" w:lineRule="auto"/>
              <w:jc w:val="center"/>
              <w:rPr>
                <w:rFonts w:ascii="Myriad Pro" w:eastAsia="Calibri" w:hAnsi="Myriad Pro" w:cs="Times New Roman"/>
                <w:b/>
                <w:i/>
                <w:sz w:val="18"/>
                <w:szCs w:val="18"/>
              </w:rPr>
            </w:pPr>
            <w:r w:rsidRPr="001E6995">
              <w:rPr>
                <w:rFonts w:ascii="Myriad Pro" w:eastAsia="Calibri" w:hAnsi="Myriad Pro" w:cs="Times New Roman"/>
                <w:b/>
                <w:i/>
                <w:sz w:val="18"/>
                <w:szCs w:val="18"/>
              </w:rPr>
              <w:t>13 956</w:t>
            </w:r>
          </w:p>
        </w:tc>
        <w:tc>
          <w:tcPr>
            <w:tcW w:w="923" w:type="pct"/>
            <w:tcBorders>
              <w:top w:val="single" w:sz="4" w:space="0" w:color="FFFFFF" w:themeColor="background1"/>
            </w:tcBorders>
            <w:shd w:val="clear" w:color="auto" w:fill="auto"/>
            <w:noWrap/>
            <w:vAlign w:val="center"/>
          </w:tcPr>
          <w:p w14:paraId="60E5A9CF" w14:textId="77777777" w:rsidR="00553EC2" w:rsidRPr="001E6995" w:rsidRDefault="00553EC2" w:rsidP="001E6995">
            <w:pPr>
              <w:spacing w:after="0" w:line="240" w:lineRule="auto"/>
              <w:jc w:val="center"/>
              <w:rPr>
                <w:rFonts w:ascii="Myriad Pro" w:eastAsia="Calibri" w:hAnsi="Myriad Pro" w:cs="Times New Roman"/>
                <w:b/>
                <w:i/>
                <w:sz w:val="18"/>
                <w:szCs w:val="18"/>
              </w:rPr>
            </w:pPr>
            <w:r w:rsidRPr="001E6995">
              <w:rPr>
                <w:rFonts w:ascii="Myriad Pro" w:eastAsia="Calibri" w:hAnsi="Myriad Pro" w:cs="Times New Roman"/>
                <w:b/>
                <w:i/>
                <w:sz w:val="18"/>
                <w:szCs w:val="18"/>
              </w:rPr>
              <w:t>15 818</w:t>
            </w:r>
          </w:p>
        </w:tc>
        <w:tc>
          <w:tcPr>
            <w:tcW w:w="1345" w:type="pct"/>
            <w:tcBorders>
              <w:top w:val="single" w:sz="4" w:space="0" w:color="FFFFFF" w:themeColor="background1"/>
            </w:tcBorders>
            <w:shd w:val="clear" w:color="auto" w:fill="auto"/>
            <w:noWrap/>
            <w:vAlign w:val="center"/>
          </w:tcPr>
          <w:p w14:paraId="65B05472" w14:textId="77777777" w:rsidR="00553EC2" w:rsidRPr="001E6995" w:rsidRDefault="00553EC2" w:rsidP="001E6995">
            <w:pPr>
              <w:spacing w:after="0" w:line="240" w:lineRule="auto"/>
              <w:jc w:val="center"/>
              <w:rPr>
                <w:rFonts w:ascii="Myriad Pro" w:eastAsia="Calibri" w:hAnsi="Myriad Pro" w:cs="Times New Roman"/>
                <w:b/>
                <w:i/>
                <w:sz w:val="18"/>
                <w:szCs w:val="18"/>
              </w:rPr>
            </w:pPr>
            <w:r w:rsidRPr="001E6995">
              <w:rPr>
                <w:rFonts w:ascii="Myriad Pro" w:eastAsia="Calibri" w:hAnsi="Myriad Pro" w:cs="Times New Roman"/>
                <w:b/>
                <w:i/>
                <w:sz w:val="18"/>
                <w:szCs w:val="18"/>
              </w:rPr>
              <w:t>15 818</w:t>
            </w:r>
          </w:p>
        </w:tc>
        <w:tc>
          <w:tcPr>
            <w:tcW w:w="398" w:type="pct"/>
            <w:tcBorders>
              <w:top w:val="single" w:sz="4" w:space="0" w:color="FFFFFF" w:themeColor="background1"/>
            </w:tcBorders>
            <w:shd w:val="clear" w:color="auto" w:fill="auto"/>
            <w:noWrap/>
            <w:vAlign w:val="center"/>
          </w:tcPr>
          <w:p w14:paraId="38A488FC" w14:textId="77777777" w:rsidR="00553EC2" w:rsidRPr="001E6995" w:rsidRDefault="00553EC2" w:rsidP="001E6995">
            <w:pPr>
              <w:spacing w:after="0" w:line="240" w:lineRule="auto"/>
              <w:jc w:val="center"/>
              <w:rPr>
                <w:rFonts w:ascii="Myriad Pro" w:eastAsia="Calibri" w:hAnsi="Myriad Pro" w:cs="Times New Roman"/>
                <w:b/>
                <w:i/>
                <w:sz w:val="18"/>
                <w:szCs w:val="18"/>
              </w:rPr>
            </w:pPr>
            <w:r w:rsidRPr="001E6995">
              <w:rPr>
                <w:rFonts w:ascii="Myriad Pro" w:eastAsia="Calibri" w:hAnsi="Myriad Pro" w:cs="Times New Roman"/>
                <w:b/>
                <w:i/>
                <w:sz w:val="18"/>
                <w:szCs w:val="18"/>
              </w:rPr>
              <w:t>15 818</w:t>
            </w:r>
          </w:p>
        </w:tc>
        <w:tc>
          <w:tcPr>
            <w:tcW w:w="658" w:type="pct"/>
            <w:tcBorders>
              <w:top w:val="single" w:sz="4" w:space="0" w:color="FFFFFF" w:themeColor="background1"/>
            </w:tcBorders>
            <w:shd w:val="clear" w:color="auto" w:fill="auto"/>
            <w:noWrap/>
            <w:vAlign w:val="center"/>
          </w:tcPr>
          <w:p w14:paraId="1B27F0C8" w14:textId="77777777" w:rsidR="00553EC2" w:rsidRPr="001E6995" w:rsidRDefault="00553EC2" w:rsidP="001E6995">
            <w:pPr>
              <w:spacing w:after="0" w:line="240" w:lineRule="auto"/>
              <w:jc w:val="center"/>
              <w:rPr>
                <w:rFonts w:ascii="Myriad Pro" w:eastAsia="Calibri" w:hAnsi="Myriad Pro" w:cs="Times New Roman"/>
                <w:b/>
                <w:i/>
                <w:sz w:val="18"/>
                <w:szCs w:val="18"/>
              </w:rPr>
            </w:pPr>
            <w:r w:rsidRPr="001E6995">
              <w:rPr>
                <w:rFonts w:ascii="Myriad Pro" w:eastAsia="Calibri" w:hAnsi="Myriad Pro" w:cs="Times New Roman"/>
                <w:b/>
                <w:i/>
                <w:sz w:val="18"/>
                <w:szCs w:val="18"/>
              </w:rPr>
              <w:t>14 649</w:t>
            </w:r>
          </w:p>
        </w:tc>
      </w:tr>
      <w:tr w:rsidR="001E6995" w:rsidRPr="001E6995" w14:paraId="65AB1F0B" w14:textId="77777777" w:rsidTr="00FD35A8">
        <w:trPr>
          <w:trHeight w:val="278"/>
        </w:trPr>
        <w:tc>
          <w:tcPr>
            <w:tcW w:w="1202" w:type="pct"/>
            <w:shd w:val="clear" w:color="auto" w:fill="auto"/>
            <w:vAlign w:val="center"/>
            <w:hideMark/>
          </w:tcPr>
          <w:p w14:paraId="32741EAC" w14:textId="77777777" w:rsidR="00553EC2" w:rsidRPr="001E6995" w:rsidRDefault="00553EC2" w:rsidP="00553EC2">
            <w:pPr>
              <w:spacing w:after="0" w:line="240" w:lineRule="auto"/>
              <w:jc w:val="right"/>
              <w:rPr>
                <w:rFonts w:ascii="Myriad Pro" w:eastAsia="Calibri" w:hAnsi="Myriad Pro" w:cs="Times New Roman"/>
                <w:i/>
                <w:sz w:val="18"/>
                <w:szCs w:val="18"/>
              </w:rPr>
            </w:pPr>
            <w:r w:rsidRPr="001E6995">
              <w:rPr>
                <w:rFonts w:ascii="Myriad Pro" w:eastAsia="Calibri" w:hAnsi="Myriad Pro" w:cs="Times New Roman"/>
                <w:i/>
                <w:sz w:val="18"/>
                <w:szCs w:val="18"/>
              </w:rPr>
              <w:t>аренда земельных участков</w:t>
            </w:r>
          </w:p>
        </w:tc>
        <w:tc>
          <w:tcPr>
            <w:tcW w:w="474" w:type="pct"/>
            <w:shd w:val="clear" w:color="auto" w:fill="auto"/>
            <w:noWrap/>
            <w:vAlign w:val="center"/>
          </w:tcPr>
          <w:p w14:paraId="2BC986C6"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1 169</w:t>
            </w:r>
          </w:p>
        </w:tc>
        <w:tc>
          <w:tcPr>
            <w:tcW w:w="923" w:type="pct"/>
            <w:shd w:val="clear" w:color="auto" w:fill="auto"/>
            <w:noWrap/>
            <w:vAlign w:val="center"/>
          </w:tcPr>
          <w:p w14:paraId="6D442F0C"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1 968</w:t>
            </w:r>
          </w:p>
        </w:tc>
        <w:tc>
          <w:tcPr>
            <w:tcW w:w="1345" w:type="pct"/>
            <w:shd w:val="clear" w:color="auto" w:fill="auto"/>
            <w:noWrap/>
            <w:vAlign w:val="center"/>
          </w:tcPr>
          <w:p w14:paraId="6BCDC662"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1 968</w:t>
            </w:r>
          </w:p>
        </w:tc>
        <w:tc>
          <w:tcPr>
            <w:tcW w:w="398" w:type="pct"/>
            <w:shd w:val="clear" w:color="auto" w:fill="auto"/>
            <w:noWrap/>
            <w:vAlign w:val="center"/>
          </w:tcPr>
          <w:p w14:paraId="50409483"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1 968</w:t>
            </w:r>
          </w:p>
        </w:tc>
        <w:tc>
          <w:tcPr>
            <w:tcW w:w="658" w:type="pct"/>
            <w:shd w:val="clear" w:color="auto" w:fill="auto"/>
            <w:noWrap/>
            <w:vAlign w:val="center"/>
          </w:tcPr>
          <w:p w14:paraId="588E499E"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799</w:t>
            </w:r>
          </w:p>
        </w:tc>
      </w:tr>
      <w:tr w:rsidR="001E6995" w:rsidRPr="001E6995" w14:paraId="759D8D1B" w14:textId="77777777" w:rsidTr="00FD35A8">
        <w:trPr>
          <w:trHeight w:val="278"/>
        </w:trPr>
        <w:tc>
          <w:tcPr>
            <w:tcW w:w="1202" w:type="pct"/>
            <w:shd w:val="clear" w:color="auto" w:fill="auto"/>
            <w:vAlign w:val="center"/>
            <w:hideMark/>
          </w:tcPr>
          <w:p w14:paraId="70D2D15E" w14:textId="77777777" w:rsidR="00553EC2" w:rsidRPr="001E6995" w:rsidRDefault="00553EC2" w:rsidP="00553EC2">
            <w:pPr>
              <w:spacing w:after="0" w:line="240" w:lineRule="auto"/>
              <w:jc w:val="right"/>
              <w:rPr>
                <w:rFonts w:ascii="Myriad Pro" w:eastAsia="Calibri" w:hAnsi="Myriad Pro" w:cs="Times New Roman"/>
                <w:i/>
                <w:sz w:val="18"/>
                <w:szCs w:val="18"/>
              </w:rPr>
            </w:pPr>
            <w:r w:rsidRPr="001E6995">
              <w:rPr>
                <w:rFonts w:ascii="Myriad Pro" w:eastAsia="Calibri" w:hAnsi="Myriad Pro" w:cs="Times New Roman"/>
                <w:i/>
                <w:sz w:val="18"/>
                <w:szCs w:val="18"/>
              </w:rPr>
              <w:t>аренда помещений</w:t>
            </w:r>
          </w:p>
        </w:tc>
        <w:tc>
          <w:tcPr>
            <w:tcW w:w="474" w:type="pct"/>
            <w:shd w:val="clear" w:color="auto" w:fill="auto"/>
            <w:noWrap/>
            <w:vAlign w:val="center"/>
          </w:tcPr>
          <w:p w14:paraId="62B70453"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159</w:t>
            </w:r>
          </w:p>
        </w:tc>
        <w:tc>
          <w:tcPr>
            <w:tcW w:w="923" w:type="pct"/>
            <w:shd w:val="clear" w:color="auto" w:fill="auto"/>
            <w:noWrap/>
            <w:vAlign w:val="center"/>
          </w:tcPr>
          <w:p w14:paraId="222DC3B0"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172</w:t>
            </w:r>
          </w:p>
        </w:tc>
        <w:tc>
          <w:tcPr>
            <w:tcW w:w="1345" w:type="pct"/>
            <w:shd w:val="clear" w:color="auto" w:fill="auto"/>
            <w:noWrap/>
            <w:vAlign w:val="center"/>
          </w:tcPr>
          <w:p w14:paraId="50B9011E"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172</w:t>
            </w:r>
          </w:p>
        </w:tc>
        <w:tc>
          <w:tcPr>
            <w:tcW w:w="398" w:type="pct"/>
            <w:shd w:val="clear" w:color="auto" w:fill="auto"/>
            <w:noWrap/>
            <w:vAlign w:val="center"/>
          </w:tcPr>
          <w:p w14:paraId="646CAEFE"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172</w:t>
            </w:r>
          </w:p>
        </w:tc>
        <w:tc>
          <w:tcPr>
            <w:tcW w:w="658" w:type="pct"/>
            <w:shd w:val="clear" w:color="auto" w:fill="auto"/>
            <w:noWrap/>
            <w:vAlign w:val="center"/>
          </w:tcPr>
          <w:p w14:paraId="388230F9"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172</w:t>
            </w:r>
          </w:p>
        </w:tc>
      </w:tr>
      <w:tr w:rsidR="001E6995" w:rsidRPr="001E6995" w14:paraId="6A80ECFC" w14:textId="77777777" w:rsidTr="00FD35A8">
        <w:trPr>
          <w:trHeight w:val="278"/>
        </w:trPr>
        <w:tc>
          <w:tcPr>
            <w:tcW w:w="1202" w:type="pct"/>
            <w:shd w:val="clear" w:color="auto" w:fill="auto"/>
            <w:vAlign w:val="center"/>
            <w:hideMark/>
          </w:tcPr>
          <w:p w14:paraId="383B3E0B" w14:textId="77777777" w:rsidR="00553EC2" w:rsidRPr="001E6995" w:rsidRDefault="00553EC2" w:rsidP="00553EC2">
            <w:pPr>
              <w:spacing w:after="0" w:line="240" w:lineRule="auto"/>
              <w:jc w:val="right"/>
              <w:rPr>
                <w:rFonts w:ascii="Myriad Pro" w:eastAsia="Calibri" w:hAnsi="Myriad Pro" w:cs="Times New Roman"/>
                <w:i/>
                <w:sz w:val="18"/>
                <w:szCs w:val="18"/>
              </w:rPr>
            </w:pPr>
            <w:r w:rsidRPr="001E6995">
              <w:rPr>
                <w:rFonts w:ascii="Myriad Pro" w:eastAsia="Calibri" w:hAnsi="Myriad Pro" w:cs="Times New Roman"/>
                <w:i/>
                <w:sz w:val="18"/>
                <w:szCs w:val="18"/>
              </w:rPr>
              <w:t>аренда электросетевого оборудования</w:t>
            </w:r>
          </w:p>
        </w:tc>
        <w:tc>
          <w:tcPr>
            <w:tcW w:w="474" w:type="pct"/>
            <w:shd w:val="clear" w:color="auto" w:fill="auto"/>
            <w:noWrap/>
            <w:vAlign w:val="center"/>
          </w:tcPr>
          <w:p w14:paraId="53C801F0"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9 322</w:t>
            </w:r>
          </w:p>
        </w:tc>
        <w:tc>
          <w:tcPr>
            <w:tcW w:w="923" w:type="pct"/>
            <w:shd w:val="clear" w:color="auto" w:fill="auto"/>
            <w:noWrap/>
            <w:vAlign w:val="center"/>
          </w:tcPr>
          <w:p w14:paraId="3AFF3B24"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10 083</w:t>
            </w:r>
          </w:p>
        </w:tc>
        <w:tc>
          <w:tcPr>
            <w:tcW w:w="1345" w:type="pct"/>
            <w:shd w:val="clear" w:color="auto" w:fill="auto"/>
            <w:noWrap/>
            <w:vAlign w:val="center"/>
          </w:tcPr>
          <w:p w14:paraId="6C8C9D95"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10 083</w:t>
            </w:r>
          </w:p>
        </w:tc>
        <w:tc>
          <w:tcPr>
            <w:tcW w:w="398" w:type="pct"/>
            <w:shd w:val="clear" w:color="auto" w:fill="auto"/>
            <w:noWrap/>
            <w:vAlign w:val="center"/>
          </w:tcPr>
          <w:p w14:paraId="69863E3C"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10 083</w:t>
            </w:r>
          </w:p>
        </w:tc>
        <w:tc>
          <w:tcPr>
            <w:tcW w:w="658" w:type="pct"/>
            <w:shd w:val="clear" w:color="auto" w:fill="auto"/>
            <w:noWrap/>
            <w:vAlign w:val="center"/>
          </w:tcPr>
          <w:p w14:paraId="5E0E6D38"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10 083</w:t>
            </w:r>
          </w:p>
        </w:tc>
      </w:tr>
      <w:tr w:rsidR="001E6995" w:rsidRPr="001E6995" w14:paraId="4A3AE5E2" w14:textId="77777777" w:rsidTr="00FD35A8">
        <w:trPr>
          <w:trHeight w:val="278"/>
        </w:trPr>
        <w:tc>
          <w:tcPr>
            <w:tcW w:w="1202" w:type="pct"/>
            <w:shd w:val="clear" w:color="auto" w:fill="auto"/>
            <w:vAlign w:val="center"/>
            <w:hideMark/>
          </w:tcPr>
          <w:p w14:paraId="6F10721C" w14:textId="77777777" w:rsidR="00553EC2" w:rsidRPr="001E6995" w:rsidRDefault="00553EC2" w:rsidP="00553EC2">
            <w:pPr>
              <w:spacing w:after="0" w:line="240" w:lineRule="auto"/>
              <w:jc w:val="right"/>
              <w:rPr>
                <w:rFonts w:ascii="Myriad Pro" w:eastAsia="Calibri" w:hAnsi="Myriad Pro" w:cs="Times New Roman"/>
                <w:i/>
                <w:sz w:val="18"/>
                <w:szCs w:val="18"/>
              </w:rPr>
            </w:pPr>
            <w:r w:rsidRPr="001E6995">
              <w:rPr>
                <w:rFonts w:ascii="Myriad Pro" w:eastAsia="Calibri" w:hAnsi="Myriad Pro" w:cs="Times New Roman"/>
                <w:i/>
                <w:sz w:val="18"/>
                <w:szCs w:val="18"/>
              </w:rPr>
              <w:t>прочая аренда</w:t>
            </w:r>
          </w:p>
        </w:tc>
        <w:tc>
          <w:tcPr>
            <w:tcW w:w="474" w:type="pct"/>
            <w:shd w:val="clear" w:color="auto" w:fill="auto"/>
            <w:noWrap/>
            <w:vAlign w:val="center"/>
          </w:tcPr>
          <w:p w14:paraId="64F691F5"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3 306</w:t>
            </w:r>
          </w:p>
        </w:tc>
        <w:tc>
          <w:tcPr>
            <w:tcW w:w="923" w:type="pct"/>
            <w:shd w:val="clear" w:color="auto" w:fill="auto"/>
            <w:noWrap/>
            <w:vAlign w:val="center"/>
          </w:tcPr>
          <w:p w14:paraId="624A5285"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3 595</w:t>
            </w:r>
          </w:p>
        </w:tc>
        <w:tc>
          <w:tcPr>
            <w:tcW w:w="1345" w:type="pct"/>
            <w:shd w:val="clear" w:color="auto" w:fill="auto"/>
            <w:noWrap/>
            <w:vAlign w:val="center"/>
          </w:tcPr>
          <w:p w14:paraId="584CB572"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3 595</w:t>
            </w:r>
          </w:p>
        </w:tc>
        <w:tc>
          <w:tcPr>
            <w:tcW w:w="398" w:type="pct"/>
            <w:shd w:val="clear" w:color="auto" w:fill="auto"/>
            <w:noWrap/>
            <w:vAlign w:val="center"/>
          </w:tcPr>
          <w:p w14:paraId="11D9BD4B"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3 595</w:t>
            </w:r>
          </w:p>
        </w:tc>
        <w:tc>
          <w:tcPr>
            <w:tcW w:w="658" w:type="pct"/>
            <w:shd w:val="clear" w:color="auto" w:fill="auto"/>
            <w:noWrap/>
            <w:vAlign w:val="center"/>
          </w:tcPr>
          <w:p w14:paraId="693FA8C8" w14:textId="77777777" w:rsidR="00553EC2" w:rsidRPr="001E6995" w:rsidRDefault="00553EC2" w:rsidP="00553EC2">
            <w:pPr>
              <w:spacing w:after="0" w:line="240" w:lineRule="auto"/>
              <w:jc w:val="center"/>
              <w:rPr>
                <w:rFonts w:ascii="Myriad Pro" w:eastAsia="Calibri" w:hAnsi="Myriad Pro" w:cs="Times New Roman"/>
                <w:i/>
                <w:sz w:val="18"/>
                <w:szCs w:val="18"/>
              </w:rPr>
            </w:pPr>
            <w:r w:rsidRPr="001E6995">
              <w:rPr>
                <w:rFonts w:ascii="Myriad Pro" w:eastAsia="Calibri" w:hAnsi="Myriad Pro" w:cs="Times New Roman"/>
                <w:i/>
                <w:sz w:val="18"/>
                <w:szCs w:val="18"/>
              </w:rPr>
              <w:t>3 595</w:t>
            </w:r>
          </w:p>
        </w:tc>
      </w:tr>
    </w:tbl>
    <w:p w14:paraId="440356E7" w14:textId="699B675A" w:rsidR="00553EC2" w:rsidRPr="001E6995" w:rsidRDefault="00553EC2" w:rsidP="001E6995">
      <w:pPr>
        <w:spacing w:before="240" w:line="360" w:lineRule="auto"/>
        <w:ind w:firstLine="567"/>
        <w:jc w:val="both"/>
        <w:rPr>
          <w:rFonts w:ascii="Myriad Pro" w:eastAsia="Calibri" w:hAnsi="Myriad Pro" w:cs="Times New Roman"/>
          <w:sz w:val="26"/>
          <w:szCs w:val="26"/>
        </w:rPr>
      </w:pPr>
      <w:r w:rsidRPr="001E6995">
        <w:rPr>
          <w:rFonts w:ascii="Myriad Pro" w:eastAsia="Calibri" w:hAnsi="Myriad Pro" w:cs="Times New Roman"/>
          <w:sz w:val="26"/>
          <w:szCs w:val="26"/>
        </w:rPr>
        <w:t xml:space="preserve">Исполнитель также считает необходимым рекомендовать </w:t>
      </w:r>
      <w:r w:rsidR="00277BBD" w:rsidRPr="001E6995">
        <w:rPr>
          <w:rFonts w:ascii="Myriad Pro" w:eastAsia="Calibri" w:hAnsi="Myriad Pro" w:cs="Times New Roman"/>
          <w:sz w:val="26"/>
          <w:szCs w:val="26"/>
        </w:rPr>
        <w:t>АО «Тываэнерго»</w:t>
      </w:r>
      <w:r w:rsidRPr="001E6995">
        <w:rPr>
          <w:rFonts w:ascii="Myriad Pro" w:eastAsia="Calibri" w:hAnsi="Myriad Pro" w:cs="Times New Roman"/>
          <w:sz w:val="26"/>
          <w:szCs w:val="26"/>
        </w:rPr>
        <w:t xml:space="preserve"> в материалах тарифно</w:t>
      </w:r>
      <w:r w:rsidR="00AD08D1" w:rsidRPr="001E6995">
        <w:rPr>
          <w:rFonts w:ascii="Myriad Pro" w:eastAsia="Calibri" w:hAnsi="Myriad Pro" w:cs="Times New Roman"/>
          <w:sz w:val="26"/>
          <w:szCs w:val="26"/>
        </w:rPr>
        <w:t>го</w:t>
      </w:r>
      <w:r w:rsidRPr="001E6995">
        <w:rPr>
          <w:rFonts w:ascii="Myriad Pro" w:eastAsia="Calibri" w:hAnsi="Myriad Pro" w:cs="Times New Roman"/>
          <w:sz w:val="26"/>
          <w:szCs w:val="26"/>
        </w:rPr>
        <w:t xml:space="preserve"> </w:t>
      </w:r>
      <w:r w:rsidR="00AD08D1" w:rsidRPr="001E6995">
        <w:rPr>
          <w:rFonts w:ascii="Myriad Pro" w:eastAsia="Calibri" w:hAnsi="Myriad Pro" w:cs="Times New Roman"/>
          <w:sz w:val="26"/>
          <w:szCs w:val="26"/>
        </w:rPr>
        <w:t>предложения</w:t>
      </w:r>
      <w:r w:rsidRPr="001E6995">
        <w:rPr>
          <w:rFonts w:ascii="Myriad Pro" w:eastAsia="Calibri" w:hAnsi="Myriad Pro" w:cs="Times New Roman"/>
          <w:sz w:val="26"/>
          <w:szCs w:val="26"/>
        </w:rPr>
        <w:t xml:space="preserve"> </w:t>
      </w:r>
      <w:r w:rsidR="00AD08D1" w:rsidRPr="001E6995">
        <w:rPr>
          <w:rFonts w:ascii="Myriad Pro" w:eastAsia="Calibri" w:hAnsi="Myriad Pro" w:cs="Times New Roman"/>
          <w:sz w:val="26"/>
          <w:szCs w:val="26"/>
        </w:rPr>
        <w:t xml:space="preserve">на очередной период регулирования </w:t>
      </w:r>
      <w:r w:rsidRPr="001E6995">
        <w:rPr>
          <w:rFonts w:ascii="Myriad Pro" w:eastAsia="Calibri" w:hAnsi="Myriad Pro" w:cs="Times New Roman"/>
          <w:sz w:val="26"/>
          <w:szCs w:val="26"/>
        </w:rPr>
        <w:t>представлять:</w:t>
      </w:r>
    </w:p>
    <w:p w14:paraId="4F29A978" w14:textId="77777777" w:rsidR="00553EC2" w:rsidRPr="001E6995" w:rsidRDefault="00553EC2" w:rsidP="00D91061">
      <w:pPr>
        <w:numPr>
          <w:ilvl w:val="0"/>
          <w:numId w:val="26"/>
        </w:numPr>
        <w:spacing w:after="0" w:line="360" w:lineRule="auto"/>
        <w:ind w:left="1134" w:hanging="567"/>
        <w:jc w:val="both"/>
        <w:rPr>
          <w:rFonts w:ascii="Myriad Pro" w:eastAsia="Calibri" w:hAnsi="Myriad Pro" w:cs="Times New Roman"/>
          <w:sz w:val="26"/>
          <w:szCs w:val="26"/>
        </w:rPr>
      </w:pPr>
      <w:r w:rsidRPr="001E6995">
        <w:rPr>
          <w:rFonts w:ascii="Myriad Pro" w:eastAsia="Calibri" w:hAnsi="Myriad Pro" w:cs="Times New Roman"/>
          <w:sz w:val="26"/>
          <w:szCs w:val="26"/>
        </w:rPr>
        <w:t>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0C573A5C" w14:textId="77777777" w:rsidR="00553EC2" w:rsidRPr="001E6995" w:rsidRDefault="00553EC2" w:rsidP="00D91061">
      <w:pPr>
        <w:numPr>
          <w:ilvl w:val="0"/>
          <w:numId w:val="26"/>
        </w:numPr>
        <w:spacing w:after="0" w:line="360" w:lineRule="auto"/>
        <w:ind w:left="1134" w:hanging="567"/>
        <w:jc w:val="both"/>
        <w:rPr>
          <w:rFonts w:ascii="Myriad Pro" w:eastAsia="Calibri" w:hAnsi="Myriad Pro" w:cs="Times New Roman"/>
          <w:sz w:val="26"/>
          <w:szCs w:val="26"/>
        </w:rPr>
      </w:pPr>
      <w:r w:rsidRPr="001E6995">
        <w:rPr>
          <w:rFonts w:ascii="Myriad Pro" w:eastAsia="Calibri" w:hAnsi="Myriad Pro" w:cs="Times New Roman"/>
          <w:sz w:val="26"/>
          <w:szCs w:val="26"/>
        </w:rPr>
        <w:t>Действующие договоры аренды</w:t>
      </w:r>
      <w:r w:rsidRPr="001E6995">
        <w:rPr>
          <w:rFonts w:ascii="Myriad Pro" w:eastAsia="Calibri" w:hAnsi="Myriad Pro" w:cs="Times New Roman"/>
          <w:sz w:val="26"/>
          <w:szCs w:val="26"/>
          <w:lang w:val="en-US"/>
        </w:rPr>
        <w:t>;</w:t>
      </w:r>
    </w:p>
    <w:p w14:paraId="0966A621" w14:textId="77777777" w:rsidR="00553EC2" w:rsidRPr="001E6995" w:rsidRDefault="00553EC2" w:rsidP="00D91061">
      <w:pPr>
        <w:numPr>
          <w:ilvl w:val="0"/>
          <w:numId w:val="26"/>
        </w:numPr>
        <w:spacing w:after="0" w:line="360" w:lineRule="auto"/>
        <w:ind w:left="1134" w:hanging="567"/>
        <w:jc w:val="both"/>
        <w:rPr>
          <w:rFonts w:ascii="Myriad Pro" w:eastAsia="Calibri" w:hAnsi="Myriad Pro" w:cs="Times New Roman"/>
          <w:sz w:val="26"/>
          <w:szCs w:val="26"/>
        </w:rPr>
      </w:pPr>
      <w:r w:rsidRPr="001E6995">
        <w:rPr>
          <w:rFonts w:ascii="Myriad Pro" w:eastAsia="Calibri" w:hAnsi="Myriad Pro" w:cs="Times New Roman"/>
          <w:sz w:val="26"/>
          <w:szCs w:val="26"/>
        </w:rPr>
        <w:lastRenderedPageBreak/>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41FFF723" w14:textId="77777777" w:rsidR="00553EC2" w:rsidRPr="001E6995" w:rsidRDefault="00553EC2" w:rsidP="00D91061">
      <w:pPr>
        <w:numPr>
          <w:ilvl w:val="0"/>
          <w:numId w:val="26"/>
        </w:numPr>
        <w:spacing w:after="0" w:line="360" w:lineRule="auto"/>
        <w:ind w:left="1134" w:hanging="567"/>
        <w:jc w:val="both"/>
        <w:rPr>
          <w:rFonts w:ascii="Myriad Pro" w:eastAsia="Calibri" w:hAnsi="Myriad Pro" w:cs="Times New Roman"/>
          <w:sz w:val="26"/>
          <w:szCs w:val="26"/>
        </w:rPr>
      </w:pPr>
      <w:r w:rsidRPr="001E6995">
        <w:rPr>
          <w:rFonts w:ascii="Myriad Pro" w:eastAsia="Calibri" w:hAnsi="Myriad Pro" w:cs="Times New Roman"/>
          <w:sz w:val="26"/>
          <w:szCs w:val="26"/>
        </w:rPr>
        <w:t>Акты оказанных услуг по договорам аренды за предшествующий год и истекший период текущего года;</w:t>
      </w:r>
    </w:p>
    <w:bookmarkEnd w:id="63"/>
    <w:p w14:paraId="32CCD4F3" w14:textId="77777777" w:rsidR="00553EC2" w:rsidRPr="00553EC2" w:rsidRDefault="00553EC2" w:rsidP="00553EC2">
      <w:pPr>
        <w:spacing w:afterLines="32" w:after="76" w:line="360" w:lineRule="auto"/>
        <w:ind w:firstLine="567"/>
        <w:jc w:val="both"/>
        <w:rPr>
          <w:rFonts w:ascii="Times New Roman" w:eastAsia="Calibri" w:hAnsi="Times New Roman" w:cs="Times New Roman"/>
          <w:sz w:val="28"/>
          <w:szCs w:val="28"/>
        </w:rPr>
      </w:pPr>
      <w:r w:rsidRPr="00553EC2">
        <w:rPr>
          <w:rFonts w:ascii="Times New Roman" w:eastAsia="Calibri" w:hAnsi="Times New Roman" w:cs="Times New Roman"/>
          <w:sz w:val="28"/>
          <w:szCs w:val="28"/>
        </w:rPr>
        <w:br w:type="page"/>
      </w:r>
    </w:p>
    <w:p w14:paraId="77124EDB" w14:textId="77777777" w:rsidR="00553EC2" w:rsidRPr="00C54F71" w:rsidRDefault="00553EC2" w:rsidP="00C54F71">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64" w:name="_Toc33288935"/>
      <w:bookmarkStart w:id="65" w:name="_Toc36934512"/>
      <w:bookmarkStart w:id="66" w:name="_Toc49263973"/>
      <w:r w:rsidRPr="00C54F71">
        <w:rPr>
          <w:rFonts w:ascii="Myriad Pro" w:hAnsi="Myriad Pro"/>
          <w:b/>
          <w:color w:val="4F6228" w:themeColor="accent3" w:themeShade="80"/>
          <w:sz w:val="28"/>
          <w:szCs w:val="28"/>
        </w:rPr>
        <w:lastRenderedPageBreak/>
        <w:t>Налоги</w:t>
      </w:r>
      <w:bookmarkEnd w:id="64"/>
      <w:r w:rsidRPr="00C54F71">
        <w:rPr>
          <w:rFonts w:ascii="Myriad Pro" w:hAnsi="Myriad Pro"/>
          <w:b/>
          <w:color w:val="4F6228" w:themeColor="accent3" w:themeShade="80"/>
          <w:sz w:val="28"/>
          <w:szCs w:val="28"/>
        </w:rPr>
        <w:t xml:space="preserve"> (без учета налога на прибыль)</w:t>
      </w:r>
      <w:bookmarkEnd w:id="65"/>
      <w:bookmarkEnd w:id="66"/>
    </w:p>
    <w:p w14:paraId="14682CEF" w14:textId="77777777" w:rsidR="00553EC2" w:rsidRPr="005C724B" w:rsidRDefault="00553EC2" w:rsidP="00C54F71">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соответствии с пунктом 28 Основ ценообразования №1178 в необходимую валовую выручку включаются:</w:t>
      </w:r>
    </w:p>
    <w:p w14:paraId="7B908C96" w14:textId="61445AE4" w:rsidR="00553EC2" w:rsidRPr="005C724B" w:rsidRDefault="00553EC2" w:rsidP="00C54F71">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а) Земельный налог - порядок исчисления, уплаты налога определен главой 31 НК РФ (часть вторая). Земельный налог на территории города Кызыл Республики Тыва введен Решением </w:t>
      </w:r>
      <w:proofErr w:type="spellStart"/>
      <w:r w:rsidRPr="005C724B">
        <w:rPr>
          <w:rFonts w:ascii="Myriad Pro" w:eastAsia="Calibri" w:hAnsi="Myriad Pro" w:cs="Times New Roman"/>
          <w:sz w:val="26"/>
          <w:szCs w:val="26"/>
        </w:rPr>
        <w:t>Кызылского</w:t>
      </w:r>
      <w:proofErr w:type="spellEnd"/>
      <w:r w:rsidRPr="005C724B">
        <w:rPr>
          <w:rFonts w:ascii="Myriad Pro" w:eastAsia="Calibri" w:hAnsi="Myriad Pro" w:cs="Times New Roman"/>
          <w:sz w:val="26"/>
          <w:szCs w:val="26"/>
        </w:rPr>
        <w:t xml:space="preserve"> городского Хурал представителей «Об установлении и введении земельного налога» от 20.10.2005 №77 (ред. от 22.06.2017 № 341). Ставка для прочих земельных участков </w:t>
      </w:r>
      <w:r w:rsidR="00DF18FF">
        <w:rPr>
          <w:rFonts w:ascii="Myriad Pro" w:eastAsia="Calibri" w:hAnsi="Myriad Pro" w:cs="Times New Roman"/>
          <w:sz w:val="26"/>
          <w:szCs w:val="26"/>
        </w:rPr>
        <w:t>–</w:t>
      </w:r>
      <w:r w:rsidRPr="005C724B">
        <w:rPr>
          <w:rFonts w:ascii="Myriad Pro" w:eastAsia="Calibri" w:hAnsi="Myriad Pro" w:cs="Times New Roman"/>
          <w:sz w:val="26"/>
          <w:szCs w:val="26"/>
        </w:rPr>
        <w:t xml:space="preserve"> 1,5% от кадастровой стоимости земельного участка. </w:t>
      </w:r>
    </w:p>
    <w:p w14:paraId="736E466F" w14:textId="7309179B" w:rsidR="00553EC2" w:rsidRPr="005C724B" w:rsidRDefault="00553EC2" w:rsidP="00C54F71">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б) Транспортный налог </w:t>
      </w:r>
      <w:r w:rsidR="00DF18FF">
        <w:rPr>
          <w:rFonts w:ascii="Myriad Pro" w:eastAsia="Calibri" w:hAnsi="Myriad Pro" w:cs="Times New Roman"/>
          <w:sz w:val="26"/>
          <w:szCs w:val="26"/>
        </w:rPr>
        <w:t>–</w:t>
      </w:r>
      <w:r w:rsidRPr="005C724B">
        <w:rPr>
          <w:rFonts w:ascii="Myriad Pro" w:eastAsia="Calibri" w:hAnsi="Myriad Pro" w:cs="Times New Roman"/>
          <w:sz w:val="26"/>
          <w:szCs w:val="26"/>
        </w:rPr>
        <w:t xml:space="preserve"> порядок исчисления, уплаты налога определен главой 28 НК РФ (часть вторая);</w:t>
      </w:r>
    </w:p>
    <w:p w14:paraId="6890F88C" w14:textId="3EDB91B1" w:rsidR="00553EC2" w:rsidRPr="005C724B" w:rsidRDefault="00553EC2" w:rsidP="00C54F71">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в) Водный налог </w:t>
      </w:r>
      <w:r w:rsidR="00DF18FF">
        <w:rPr>
          <w:rFonts w:ascii="Myriad Pro" w:eastAsia="Calibri" w:hAnsi="Myriad Pro" w:cs="Times New Roman"/>
          <w:sz w:val="26"/>
          <w:szCs w:val="26"/>
        </w:rPr>
        <w:t>–</w:t>
      </w:r>
      <w:r w:rsidRPr="005C724B">
        <w:rPr>
          <w:rFonts w:ascii="Myriad Pro" w:eastAsia="Calibri" w:hAnsi="Myriad Pro" w:cs="Times New Roman"/>
          <w:sz w:val="26"/>
          <w:szCs w:val="26"/>
        </w:rPr>
        <w:t xml:space="preserve"> порядок исчисления, уплаты налога определен главой 25.2 НК РФ (часть вторая);</w:t>
      </w:r>
    </w:p>
    <w:p w14:paraId="1C9C062D" w14:textId="0870FADC" w:rsidR="00553EC2" w:rsidRPr="005C724B" w:rsidRDefault="00553EC2" w:rsidP="00C54F71">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г) Налог на имущество </w:t>
      </w:r>
      <w:r w:rsidR="00DF18FF">
        <w:rPr>
          <w:rFonts w:ascii="Myriad Pro" w:eastAsia="Calibri" w:hAnsi="Myriad Pro" w:cs="Times New Roman"/>
          <w:sz w:val="26"/>
          <w:szCs w:val="26"/>
        </w:rPr>
        <w:t>–</w:t>
      </w:r>
      <w:r w:rsidRPr="005C724B">
        <w:rPr>
          <w:rFonts w:ascii="Myriad Pro" w:eastAsia="Calibri" w:hAnsi="Myriad Pro" w:cs="Times New Roman"/>
          <w:sz w:val="26"/>
          <w:szCs w:val="26"/>
        </w:rPr>
        <w:t xml:space="preserve"> порядок исчисления, уплаты налога определен главой 30 НК РФ (часть вторая). Ставка налога 2,2% от среднегодовой стоимости имущества;</w:t>
      </w:r>
    </w:p>
    <w:p w14:paraId="28A5B4BB" w14:textId="71548F4E" w:rsidR="00553EC2" w:rsidRPr="005C724B" w:rsidRDefault="00553EC2" w:rsidP="00C54F71">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д) Плата за негативное воздействие на окружающую среду </w:t>
      </w:r>
      <w:r w:rsidR="00DF18FF">
        <w:rPr>
          <w:rFonts w:ascii="Myriad Pro" w:eastAsia="Calibri" w:hAnsi="Myriad Pro" w:cs="Times New Roman"/>
          <w:sz w:val="26"/>
          <w:szCs w:val="26"/>
        </w:rPr>
        <w:t>–</w:t>
      </w:r>
      <w:r w:rsidRPr="005C724B">
        <w:rPr>
          <w:rFonts w:ascii="Myriad Pro" w:eastAsia="Calibri" w:hAnsi="Myriad Pro" w:cs="Times New Roman"/>
          <w:sz w:val="26"/>
          <w:szCs w:val="26"/>
        </w:rPr>
        <w:t xml:space="preserve"> рассчитывается и уплачивается на основании статьи 16 Федерального закона от 10.01.2002 №7-ФЗ  «Об охране окружающей среды»,</w:t>
      </w:r>
      <w:r w:rsidRPr="005C724B">
        <w:rPr>
          <w:rFonts w:ascii="Myriad Pro" w:eastAsia="Calibri" w:hAnsi="Myriad Pro" w:cs="Times New Roman"/>
          <w:sz w:val="26"/>
          <w:szCs w:val="26"/>
          <w:lang w:eastAsia="ru-RU"/>
        </w:rPr>
        <w:t xml:space="preserve"> </w:t>
      </w:r>
      <w:r w:rsidRPr="005C724B">
        <w:rPr>
          <w:rFonts w:ascii="Myriad Pro" w:eastAsia="Calibri" w:hAnsi="Myriad Pro" w:cs="Times New Roman"/>
          <w:sz w:val="26"/>
          <w:szCs w:val="26"/>
        </w:rPr>
        <w:t xml:space="preserve">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78132F3D" w14:textId="540A84D1" w:rsidR="00553EC2" w:rsidRPr="005C724B" w:rsidRDefault="00553EC2" w:rsidP="00C54F71">
      <w:pPr>
        <w:spacing w:after="0" w:line="360" w:lineRule="auto"/>
        <w:ind w:firstLine="567"/>
        <w:rPr>
          <w:rFonts w:ascii="Myriad Pro" w:eastAsia="Calibri" w:hAnsi="Myriad Pro" w:cs="Times New Roman"/>
          <w:sz w:val="26"/>
          <w:szCs w:val="26"/>
        </w:rPr>
      </w:pPr>
      <w:r w:rsidRPr="005C724B">
        <w:rPr>
          <w:rFonts w:ascii="Myriad Pro" w:eastAsia="Calibri" w:hAnsi="Myriad Pro" w:cs="Times New Roman"/>
          <w:sz w:val="26"/>
          <w:szCs w:val="26"/>
        </w:rPr>
        <w:t xml:space="preserve">е) государственная пошлина </w:t>
      </w:r>
      <w:r w:rsidR="00DF18FF">
        <w:rPr>
          <w:rFonts w:ascii="Myriad Pro" w:eastAsia="Calibri" w:hAnsi="Myriad Pro" w:cs="Times New Roman"/>
          <w:sz w:val="26"/>
          <w:szCs w:val="26"/>
        </w:rPr>
        <w:t>–</w:t>
      </w:r>
      <w:r w:rsidRPr="005C724B">
        <w:rPr>
          <w:rFonts w:ascii="Myriad Pro" w:eastAsia="Calibri" w:hAnsi="Myriad Pro" w:cs="Times New Roman"/>
          <w:sz w:val="26"/>
          <w:szCs w:val="26"/>
        </w:rPr>
        <w:t xml:space="preserve"> порядок исчисления, уплаты налога определен главой 25.3 НК РФ (часть вторая).</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1276"/>
        <w:gridCol w:w="1701"/>
        <w:gridCol w:w="1421"/>
        <w:gridCol w:w="1273"/>
        <w:gridCol w:w="1271"/>
      </w:tblGrid>
      <w:tr w:rsidR="00553EC2" w:rsidRPr="00FD35A8" w14:paraId="29BF7F58" w14:textId="77777777" w:rsidTr="004D7773">
        <w:trPr>
          <w:trHeight w:val="853"/>
          <w:tblHeader/>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5A9B4B"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Наименование статьи расходов</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466E8"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Факт за 2017, тыс. руб.</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59C6C" w14:textId="77777777" w:rsidR="00860D2E"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 xml:space="preserve">Заявлено </w:t>
            </w:r>
          </w:p>
          <w:p w14:paraId="3BECCA3E" w14:textId="32962BE8"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 xml:space="preserve">АО </w:t>
            </w:r>
            <w:r w:rsidR="00860D2E" w:rsidRPr="00FD35A8">
              <w:rPr>
                <w:rFonts w:ascii="Myriad Pro" w:eastAsia="Calibri" w:hAnsi="Myriad Pro" w:cs="Times New Roman"/>
                <w:b/>
                <w:bCs/>
                <w:color w:val="FFFFFF" w:themeColor="background1"/>
                <w:sz w:val="18"/>
                <w:szCs w:val="18"/>
              </w:rPr>
              <w:t>«</w:t>
            </w:r>
            <w:r w:rsidRPr="00FD35A8">
              <w:rPr>
                <w:rFonts w:ascii="Myriad Pro" w:eastAsia="Calibri" w:hAnsi="Myriad Pro" w:cs="Times New Roman"/>
                <w:b/>
                <w:bCs/>
                <w:color w:val="FFFFFF" w:themeColor="background1"/>
                <w:sz w:val="18"/>
                <w:szCs w:val="18"/>
              </w:rPr>
              <w:t>Тываэнерго» на 2019, тыс. руб.</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77EF3" w14:textId="4C069105" w:rsidR="00553EC2" w:rsidRPr="00FD35A8" w:rsidRDefault="00C54F71"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ТБР</w:t>
            </w:r>
            <w:r w:rsidR="00553EC2" w:rsidRPr="00FD35A8">
              <w:rPr>
                <w:rFonts w:ascii="Myriad Pro" w:eastAsia="Calibri" w:hAnsi="Myriad Pro" w:cs="Times New Roman"/>
                <w:b/>
                <w:bCs/>
                <w:color w:val="FFFFFF" w:themeColor="background1"/>
                <w:sz w:val="18"/>
                <w:szCs w:val="18"/>
              </w:rPr>
              <w:t xml:space="preserve"> на 2019, тыс. руб.</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DDC42" w14:textId="32C4F0EF" w:rsidR="00553EC2" w:rsidRPr="00FD35A8" w:rsidRDefault="00C54F71"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ТБР</w:t>
            </w:r>
            <w:r w:rsidR="00553EC2" w:rsidRPr="00FD35A8">
              <w:rPr>
                <w:rFonts w:ascii="Myriad Pro" w:eastAsia="Calibri" w:hAnsi="Myriad Pro" w:cs="Times New Roman"/>
                <w:b/>
                <w:bCs/>
                <w:color w:val="FFFFFF" w:themeColor="background1"/>
                <w:sz w:val="18"/>
                <w:szCs w:val="18"/>
              </w:rPr>
              <w:t xml:space="preserve"> / заявлено на 2019, %</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7C1B7" w14:textId="6D5315B2" w:rsidR="00553EC2" w:rsidRPr="00FD35A8" w:rsidRDefault="00C54F71"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ТБР</w:t>
            </w:r>
            <w:r w:rsidR="00553EC2" w:rsidRPr="00FD35A8">
              <w:rPr>
                <w:rFonts w:ascii="Myriad Pro" w:eastAsia="Calibri" w:hAnsi="Myriad Pro" w:cs="Times New Roman"/>
                <w:b/>
                <w:bCs/>
                <w:color w:val="FFFFFF" w:themeColor="background1"/>
                <w:sz w:val="18"/>
                <w:szCs w:val="18"/>
              </w:rPr>
              <w:t xml:space="preserve"> на 2019 /факт за 2017, %</w:t>
            </w:r>
          </w:p>
        </w:tc>
      </w:tr>
      <w:tr w:rsidR="00553EC2" w:rsidRPr="00FD35A8" w14:paraId="4A30425F" w14:textId="77777777" w:rsidTr="004D7773">
        <w:trPr>
          <w:trHeight w:val="229"/>
          <w:tblHeader/>
        </w:trPr>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52218"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1</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9C55E"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2</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95680A"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3</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506A6"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4</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9CDEEE"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5</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11506" w14:textId="77777777" w:rsidR="00553EC2" w:rsidRPr="00FD35A8" w:rsidRDefault="00553EC2" w:rsidP="00553EC2">
            <w:pPr>
              <w:spacing w:after="0" w:line="240" w:lineRule="auto"/>
              <w:jc w:val="center"/>
              <w:rPr>
                <w:rFonts w:ascii="Myriad Pro" w:eastAsia="Calibri" w:hAnsi="Myriad Pro" w:cs="Times New Roman"/>
                <w:b/>
                <w:bCs/>
                <w:color w:val="FFFFFF" w:themeColor="background1"/>
                <w:sz w:val="18"/>
                <w:szCs w:val="18"/>
              </w:rPr>
            </w:pPr>
            <w:r w:rsidRPr="00FD35A8">
              <w:rPr>
                <w:rFonts w:ascii="Myriad Pro" w:eastAsia="Calibri" w:hAnsi="Myriad Pro" w:cs="Times New Roman"/>
                <w:b/>
                <w:bCs/>
                <w:color w:val="FFFFFF" w:themeColor="background1"/>
                <w:sz w:val="18"/>
                <w:szCs w:val="18"/>
              </w:rPr>
              <w:t>6</w:t>
            </w:r>
          </w:p>
        </w:tc>
      </w:tr>
      <w:tr w:rsidR="00553EC2" w:rsidRPr="00FD35A8" w14:paraId="13EFA48C" w14:textId="77777777" w:rsidTr="004D7773">
        <w:trPr>
          <w:trHeight w:val="255"/>
        </w:trPr>
        <w:tc>
          <w:tcPr>
            <w:tcW w:w="1287" w:type="pct"/>
            <w:tcBorders>
              <w:top w:val="single" w:sz="4" w:space="0" w:color="FFFFFF" w:themeColor="background1"/>
            </w:tcBorders>
            <w:shd w:val="clear" w:color="000000" w:fill="FFFFFF"/>
            <w:vAlign w:val="center"/>
            <w:hideMark/>
          </w:tcPr>
          <w:p w14:paraId="386F2363"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Налоги, всего, в том числе:</w:t>
            </w:r>
          </w:p>
        </w:tc>
        <w:tc>
          <w:tcPr>
            <w:tcW w:w="682" w:type="pct"/>
            <w:tcBorders>
              <w:top w:val="single" w:sz="4" w:space="0" w:color="FFFFFF" w:themeColor="background1"/>
            </w:tcBorders>
            <w:shd w:val="clear" w:color="auto" w:fill="auto"/>
            <w:vAlign w:val="center"/>
          </w:tcPr>
          <w:p w14:paraId="1AAD5486"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8 947</w:t>
            </w:r>
          </w:p>
        </w:tc>
        <w:tc>
          <w:tcPr>
            <w:tcW w:w="909" w:type="pct"/>
            <w:tcBorders>
              <w:top w:val="single" w:sz="4" w:space="0" w:color="FFFFFF" w:themeColor="background1"/>
            </w:tcBorders>
            <w:shd w:val="clear" w:color="auto" w:fill="auto"/>
            <w:vAlign w:val="center"/>
          </w:tcPr>
          <w:p w14:paraId="06905E11"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26 888</w:t>
            </w:r>
          </w:p>
        </w:tc>
        <w:tc>
          <w:tcPr>
            <w:tcW w:w="760" w:type="pct"/>
            <w:tcBorders>
              <w:top w:val="single" w:sz="4" w:space="0" w:color="FFFFFF" w:themeColor="background1"/>
            </w:tcBorders>
            <w:shd w:val="clear" w:color="auto" w:fill="auto"/>
            <w:vAlign w:val="center"/>
          </w:tcPr>
          <w:p w14:paraId="6B756D4B"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20 873</w:t>
            </w:r>
          </w:p>
        </w:tc>
        <w:tc>
          <w:tcPr>
            <w:tcW w:w="681" w:type="pct"/>
            <w:tcBorders>
              <w:top w:val="single" w:sz="4" w:space="0" w:color="FFFFFF" w:themeColor="background1"/>
            </w:tcBorders>
            <w:shd w:val="clear" w:color="auto" w:fill="auto"/>
            <w:vAlign w:val="center"/>
          </w:tcPr>
          <w:p w14:paraId="12EEBC27"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-22%</w:t>
            </w:r>
          </w:p>
        </w:tc>
        <w:tc>
          <w:tcPr>
            <w:tcW w:w="680" w:type="pct"/>
            <w:tcBorders>
              <w:top w:val="single" w:sz="4" w:space="0" w:color="FFFFFF" w:themeColor="background1"/>
            </w:tcBorders>
            <w:shd w:val="clear" w:color="auto" w:fill="auto"/>
            <w:vAlign w:val="center"/>
          </w:tcPr>
          <w:p w14:paraId="6BB4D8D7" w14:textId="77777777" w:rsidR="00553EC2" w:rsidRPr="00FD35A8" w:rsidRDefault="00553EC2" w:rsidP="00553EC2">
            <w:pPr>
              <w:spacing w:after="0" w:line="240" w:lineRule="auto"/>
              <w:jc w:val="center"/>
              <w:rPr>
                <w:rFonts w:ascii="Myriad Pro" w:eastAsia="Calibri" w:hAnsi="Myriad Pro" w:cs="Times New Roman"/>
                <w:b/>
                <w:bCs/>
                <w:sz w:val="18"/>
                <w:szCs w:val="18"/>
              </w:rPr>
            </w:pPr>
            <w:r w:rsidRPr="00FD35A8">
              <w:rPr>
                <w:rFonts w:ascii="Myriad Pro" w:eastAsia="Calibri" w:hAnsi="Myriad Pro" w:cs="Times New Roman"/>
                <w:b/>
                <w:bCs/>
                <w:sz w:val="18"/>
                <w:szCs w:val="18"/>
              </w:rPr>
              <w:t>133%</w:t>
            </w:r>
          </w:p>
        </w:tc>
      </w:tr>
      <w:tr w:rsidR="00553EC2" w:rsidRPr="00FD35A8" w14:paraId="3D502702" w14:textId="77777777" w:rsidTr="004D7773">
        <w:trPr>
          <w:trHeight w:val="255"/>
        </w:trPr>
        <w:tc>
          <w:tcPr>
            <w:tcW w:w="1287" w:type="pct"/>
            <w:shd w:val="clear" w:color="000000" w:fill="FFFFFF"/>
            <w:vAlign w:val="center"/>
            <w:hideMark/>
          </w:tcPr>
          <w:p w14:paraId="6B884CD3"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Плата за землю</w:t>
            </w:r>
          </w:p>
        </w:tc>
        <w:tc>
          <w:tcPr>
            <w:tcW w:w="682" w:type="pct"/>
            <w:shd w:val="clear" w:color="auto" w:fill="auto"/>
            <w:vAlign w:val="center"/>
          </w:tcPr>
          <w:p w14:paraId="66F81CCE"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306</w:t>
            </w:r>
          </w:p>
        </w:tc>
        <w:tc>
          <w:tcPr>
            <w:tcW w:w="909" w:type="pct"/>
            <w:shd w:val="clear" w:color="000000" w:fill="FFFFFF"/>
            <w:vAlign w:val="center"/>
          </w:tcPr>
          <w:p w14:paraId="5776093D"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331</w:t>
            </w:r>
          </w:p>
        </w:tc>
        <w:tc>
          <w:tcPr>
            <w:tcW w:w="760" w:type="pct"/>
            <w:shd w:val="clear" w:color="000000" w:fill="FFFFFF"/>
            <w:vAlign w:val="center"/>
          </w:tcPr>
          <w:p w14:paraId="664D5368"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329</w:t>
            </w:r>
          </w:p>
        </w:tc>
        <w:tc>
          <w:tcPr>
            <w:tcW w:w="681" w:type="pct"/>
            <w:tcBorders>
              <w:top w:val="nil"/>
              <w:left w:val="nil"/>
              <w:bottom w:val="single" w:sz="8" w:space="0" w:color="auto"/>
              <w:right w:val="single" w:sz="8" w:space="0" w:color="auto"/>
            </w:tcBorders>
            <w:shd w:val="clear" w:color="auto" w:fill="auto"/>
            <w:vAlign w:val="center"/>
          </w:tcPr>
          <w:p w14:paraId="3F85AC5A"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-1%</w:t>
            </w:r>
          </w:p>
        </w:tc>
        <w:tc>
          <w:tcPr>
            <w:tcW w:w="680" w:type="pct"/>
            <w:tcBorders>
              <w:top w:val="nil"/>
              <w:left w:val="nil"/>
              <w:bottom w:val="single" w:sz="8" w:space="0" w:color="auto"/>
              <w:right w:val="single" w:sz="8" w:space="0" w:color="auto"/>
            </w:tcBorders>
            <w:shd w:val="clear" w:color="auto" w:fill="auto"/>
            <w:vAlign w:val="center"/>
          </w:tcPr>
          <w:p w14:paraId="0631BDEF"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8%</w:t>
            </w:r>
          </w:p>
        </w:tc>
      </w:tr>
      <w:tr w:rsidR="00553EC2" w:rsidRPr="00FD35A8" w14:paraId="79D9EA2E" w14:textId="77777777" w:rsidTr="004D7773">
        <w:trPr>
          <w:trHeight w:val="255"/>
        </w:trPr>
        <w:tc>
          <w:tcPr>
            <w:tcW w:w="1287" w:type="pct"/>
            <w:shd w:val="clear" w:color="000000" w:fill="FFFFFF"/>
            <w:vAlign w:val="center"/>
            <w:hideMark/>
          </w:tcPr>
          <w:p w14:paraId="46F53F82"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lastRenderedPageBreak/>
              <w:t>Налог на имущество</w:t>
            </w:r>
          </w:p>
        </w:tc>
        <w:tc>
          <w:tcPr>
            <w:tcW w:w="682" w:type="pct"/>
            <w:shd w:val="clear" w:color="auto" w:fill="auto"/>
            <w:vAlign w:val="center"/>
          </w:tcPr>
          <w:p w14:paraId="49923884"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7 776</w:t>
            </w:r>
          </w:p>
        </w:tc>
        <w:tc>
          <w:tcPr>
            <w:tcW w:w="909" w:type="pct"/>
            <w:shd w:val="clear" w:color="000000" w:fill="FFFFFF"/>
            <w:vAlign w:val="center"/>
          </w:tcPr>
          <w:p w14:paraId="098EF513"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25 582</w:t>
            </w:r>
          </w:p>
        </w:tc>
        <w:tc>
          <w:tcPr>
            <w:tcW w:w="760" w:type="pct"/>
            <w:shd w:val="clear" w:color="000000" w:fill="FFFFFF"/>
            <w:vAlign w:val="center"/>
          </w:tcPr>
          <w:p w14:paraId="4C5C9A91"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19 615</w:t>
            </w:r>
          </w:p>
        </w:tc>
        <w:tc>
          <w:tcPr>
            <w:tcW w:w="681" w:type="pct"/>
            <w:tcBorders>
              <w:top w:val="nil"/>
              <w:left w:val="nil"/>
              <w:bottom w:val="single" w:sz="8" w:space="0" w:color="auto"/>
              <w:right w:val="single" w:sz="8" w:space="0" w:color="auto"/>
            </w:tcBorders>
            <w:shd w:val="clear" w:color="auto" w:fill="auto"/>
            <w:vAlign w:val="center"/>
          </w:tcPr>
          <w:p w14:paraId="17A27D27"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-23%</w:t>
            </w:r>
          </w:p>
        </w:tc>
        <w:tc>
          <w:tcPr>
            <w:tcW w:w="680" w:type="pct"/>
            <w:tcBorders>
              <w:top w:val="nil"/>
              <w:left w:val="nil"/>
              <w:bottom w:val="single" w:sz="8" w:space="0" w:color="auto"/>
              <w:right w:val="single" w:sz="8" w:space="0" w:color="auto"/>
            </w:tcBorders>
            <w:shd w:val="clear" w:color="auto" w:fill="auto"/>
            <w:vAlign w:val="center"/>
          </w:tcPr>
          <w:p w14:paraId="4FA7F7CA"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152%</w:t>
            </w:r>
          </w:p>
        </w:tc>
      </w:tr>
      <w:tr w:rsidR="00553EC2" w:rsidRPr="00FD35A8" w14:paraId="0D17CE9D" w14:textId="77777777" w:rsidTr="004D7773">
        <w:trPr>
          <w:trHeight w:val="561"/>
        </w:trPr>
        <w:tc>
          <w:tcPr>
            <w:tcW w:w="1287" w:type="pct"/>
            <w:shd w:val="clear" w:color="auto" w:fill="auto"/>
            <w:noWrap/>
            <w:vAlign w:val="center"/>
            <w:hideMark/>
          </w:tcPr>
          <w:p w14:paraId="37F9D2D5"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Прочие налоги и сборы, в т.ч.</w:t>
            </w:r>
            <w:r w:rsidRPr="00FD35A8">
              <w:rPr>
                <w:rFonts w:ascii="Myriad Pro" w:eastAsia="Calibri" w:hAnsi="Myriad Pro" w:cs="Times New Roman"/>
                <w:noProof/>
                <w:sz w:val="18"/>
                <w:szCs w:val="18"/>
                <w:lang w:eastAsia="ru-RU"/>
              </w:rPr>
              <w:drawing>
                <wp:anchor distT="0" distB="0" distL="114300" distR="114300" simplePos="0" relativeHeight="251657728" behindDoc="0" locked="0" layoutInCell="1" allowOverlap="1" wp14:anchorId="022AA4DA" wp14:editId="3902DFF1">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52"/>
                          <a:stretch>
                            <a:fillRect/>
                          </a:stretch>
                        </pic:blipFill>
                        <pic:spPr>
                          <a:xfrm>
                            <a:off x="0" y="0"/>
                            <a:ext cx="0" cy="57150"/>
                          </a:xfrm>
                          <a:prstGeom prst="rect">
                            <a:avLst/>
                          </a:prstGeom>
                        </pic:spPr>
                      </pic:pic>
                    </a:graphicData>
                  </a:graphic>
                </wp:anchor>
              </w:drawing>
            </w:r>
          </w:p>
        </w:tc>
        <w:tc>
          <w:tcPr>
            <w:tcW w:w="682" w:type="pct"/>
            <w:shd w:val="clear" w:color="auto" w:fill="auto"/>
            <w:vAlign w:val="center"/>
          </w:tcPr>
          <w:p w14:paraId="061A136B"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865</w:t>
            </w:r>
          </w:p>
        </w:tc>
        <w:tc>
          <w:tcPr>
            <w:tcW w:w="909" w:type="pct"/>
            <w:shd w:val="clear" w:color="000000" w:fill="FFFFFF"/>
            <w:vAlign w:val="center"/>
          </w:tcPr>
          <w:p w14:paraId="3167A1C6"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974</w:t>
            </w:r>
          </w:p>
        </w:tc>
        <w:tc>
          <w:tcPr>
            <w:tcW w:w="760" w:type="pct"/>
            <w:shd w:val="clear" w:color="000000" w:fill="FFFFFF"/>
            <w:vAlign w:val="center"/>
          </w:tcPr>
          <w:p w14:paraId="6FB601B8"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930</w:t>
            </w:r>
          </w:p>
        </w:tc>
        <w:tc>
          <w:tcPr>
            <w:tcW w:w="681" w:type="pct"/>
            <w:tcBorders>
              <w:top w:val="nil"/>
              <w:left w:val="nil"/>
              <w:bottom w:val="single" w:sz="8" w:space="0" w:color="auto"/>
              <w:right w:val="single" w:sz="8" w:space="0" w:color="auto"/>
            </w:tcBorders>
            <w:shd w:val="clear" w:color="auto" w:fill="auto"/>
            <w:vAlign w:val="center"/>
          </w:tcPr>
          <w:p w14:paraId="346CD30D"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-5%</w:t>
            </w:r>
          </w:p>
        </w:tc>
        <w:tc>
          <w:tcPr>
            <w:tcW w:w="680" w:type="pct"/>
            <w:tcBorders>
              <w:top w:val="nil"/>
              <w:left w:val="nil"/>
              <w:bottom w:val="single" w:sz="8" w:space="0" w:color="auto"/>
              <w:right w:val="single" w:sz="8" w:space="0" w:color="auto"/>
            </w:tcBorders>
            <w:shd w:val="clear" w:color="auto" w:fill="auto"/>
            <w:vAlign w:val="center"/>
          </w:tcPr>
          <w:p w14:paraId="4DE96014"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8%</w:t>
            </w:r>
          </w:p>
        </w:tc>
      </w:tr>
      <w:tr w:rsidR="00553EC2" w:rsidRPr="00FD35A8" w14:paraId="46148E8D" w14:textId="77777777" w:rsidTr="004D7773">
        <w:trPr>
          <w:trHeight w:val="255"/>
        </w:trPr>
        <w:tc>
          <w:tcPr>
            <w:tcW w:w="1287" w:type="pct"/>
            <w:shd w:val="clear" w:color="auto" w:fill="auto"/>
            <w:noWrap/>
            <w:vAlign w:val="center"/>
          </w:tcPr>
          <w:p w14:paraId="655E0D5D"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Транспортный налог</w:t>
            </w:r>
          </w:p>
        </w:tc>
        <w:tc>
          <w:tcPr>
            <w:tcW w:w="682" w:type="pct"/>
            <w:shd w:val="clear" w:color="auto" w:fill="auto"/>
            <w:vAlign w:val="center"/>
          </w:tcPr>
          <w:p w14:paraId="643388B1"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452</w:t>
            </w:r>
          </w:p>
        </w:tc>
        <w:tc>
          <w:tcPr>
            <w:tcW w:w="909" w:type="pct"/>
            <w:shd w:val="clear" w:color="000000" w:fill="FFFFFF"/>
            <w:vAlign w:val="center"/>
          </w:tcPr>
          <w:p w14:paraId="280FDB53"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527</w:t>
            </w:r>
          </w:p>
        </w:tc>
        <w:tc>
          <w:tcPr>
            <w:tcW w:w="760" w:type="pct"/>
            <w:shd w:val="clear" w:color="000000" w:fill="FFFFFF"/>
            <w:vAlign w:val="center"/>
          </w:tcPr>
          <w:p w14:paraId="035DBDA6"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485</w:t>
            </w:r>
          </w:p>
        </w:tc>
        <w:tc>
          <w:tcPr>
            <w:tcW w:w="681" w:type="pct"/>
            <w:tcBorders>
              <w:top w:val="nil"/>
              <w:left w:val="nil"/>
              <w:bottom w:val="single" w:sz="8" w:space="0" w:color="auto"/>
              <w:right w:val="single" w:sz="8" w:space="0" w:color="auto"/>
            </w:tcBorders>
            <w:shd w:val="clear" w:color="auto" w:fill="auto"/>
            <w:vAlign w:val="center"/>
          </w:tcPr>
          <w:p w14:paraId="3E412926"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-8%</w:t>
            </w:r>
          </w:p>
        </w:tc>
        <w:tc>
          <w:tcPr>
            <w:tcW w:w="680" w:type="pct"/>
            <w:tcBorders>
              <w:top w:val="nil"/>
              <w:left w:val="nil"/>
              <w:bottom w:val="single" w:sz="8" w:space="0" w:color="auto"/>
              <w:right w:val="single" w:sz="8" w:space="0" w:color="auto"/>
            </w:tcBorders>
            <w:shd w:val="clear" w:color="auto" w:fill="auto"/>
            <w:vAlign w:val="center"/>
          </w:tcPr>
          <w:p w14:paraId="64D47836"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7%</w:t>
            </w:r>
          </w:p>
        </w:tc>
      </w:tr>
      <w:tr w:rsidR="00553EC2" w:rsidRPr="00FD35A8" w14:paraId="57B47DC6" w14:textId="77777777" w:rsidTr="004D7773">
        <w:trPr>
          <w:trHeight w:val="255"/>
        </w:trPr>
        <w:tc>
          <w:tcPr>
            <w:tcW w:w="1287" w:type="pct"/>
            <w:shd w:val="clear" w:color="auto" w:fill="auto"/>
            <w:noWrap/>
            <w:vAlign w:val="center"/>
          </w:tcPr>
          <w:p w14:paraId="1DAD9662" w14:textId="77777777" w:rsidR="00553EC2" w:rsidRPr="00FD35A8" w:rsidRDefault="00553EC2" w:rsidP="00553EC2">
            <w:pPr>
              <w:spacing w:after="0" w:line="240" w:lineRule="auto"/>
              <w:rPr>
                <w:rFonts w:ascii="Myriad Pro" w:eastAsia="Calibri" w:hAnsi="Myriad Pro" w:cs="Times New Roman"/>
                <w:sz w:val="18"/>
                <w:szCs w:val="18"/>
              </w:rPr>
            </w:pPr>
            <w:r w:rsidRPr="00FD35A8">
              <w:rPr>
                <w:rFonts w:ascii="Myriad Pro" w:eastAsia="Calibri" w:hAnsi="Myriad Pro" w:cs="Times New Roman"/>
                <w:sz w:val="18"/>
                <w:szCs w:val="18"/>
              </w:rPr>
              <w:t>Плата за выбросы</w:t>
            </w:r>
          </w:p>
        </w:tc>
        <w:tc>
          <w:tcPr>
            <w:tcW w:w="682" w:type="pct"/>
            <w:shd w:val="clear" w:color="auto" w:fill="auto"/>
            <w:vAlign w:val="center"/>
          </w:tcPr>
          <w:p w14:paraId="276EFB4E"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413</w:t>
            </w:r>
          </w:p>
        </w:tc>
        <w:tc>
          <w:tcPr>
            <w:tcW w:w="909" w:type="pct"/>
            <w:shd w:val="clear" w:color="000000" w:fill="FFFFFF"/>
            <w:vAlign w:val="center"/>
          </w:tcPr>
          <w:p w14:paraId="67ABA0AC"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447</w:t>
            </w:r>
          </w:p>
        </w:tc>
        <w:tc>
          <w:tcPr>
            <w:tcW w:w="760" w:type="pct"/>
            <w:shd w:val="clear" w:color="000000" w:fill="FFFFFF"/>
            <w:vAlign w:val="center"/>
          </w:tcPr>
          <w:p w14:paraId="3E3FCF4F" w14:textId="77777777" w:rsidR="00553EC2" w:rsidRPr="00FD35A8" w:rsidRDefault="00553EC2" w:rsidP="00553EC2">
            <w:pPr>
              <w:spacing w:after="0" w:line="240" w:lineRule="auto"/>
              <w:jc w:val="center"/>
              <w:rPr>
                <w:rFonts w:ascii="Myriad Pro" w:eastAsia="Calibri" w:hAnsi="Myriad Pro" w:cs="Times New Roman"/>
                <w:sz w:val="18"/>
                <w:szCs w:val="18"/>
              </w:rPr>
            </w:pPr>
            <w:r w:rsidRPr="00FD35A8">
              <w:rPr>
                <w:rFonts w:ascii="Myriad Pro" w:eastAsia="Calibri" w:hAnsi="Myriad Pro" w:cs="Times New Roman"/>
                <w:sz w:val="18"/>
                <w:szCs w:val="18"/>
              </w:rPr>
              <w:t>444</w:t>
            </w:r>
          </w:p>
        </w:tc>
        <w:tc>
          <w:tcPr>
            <w:tcW w:w="681" w:type="pct"/>
            <w:tcBorders>
              <w:top w:val="nil"/>
              <w:left w:val="nil"/>
              <w:bottom w:val="single" w:sz="8" w:space="0" w:color="auto"/>
              <w:right w:val="single" w:sz="8" w:space="0" w:color="auto"/>
            </w:tcBorders>
            <w:shd w:val="clear" w:color="auto" w:fill="auto"/>
            <w:vAlign w:val="center"/>
          </w:tcPr>
          <w:p w14:paraId="3100E7F6"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-1%</w:t>
            </w:r>
          </w:p>
        </w:tc>
        <w:tc>
          <w:tcPr>
            <w:tcW w:w="680" w:type="pct"/>
            <w:tcBorders>
              <w:top w:val="nil"/>
              <w:left w:val="nil"/>
              <w:bottom w:val="single" w:sz="8" w:space="0" w:color="auto"/>
              <w:right w:val="single" w:sz="8" w:space="0" w:color="auto"/>
            </w:tcBorders>
            <w:shd w:val="clear" w:color="auto" w:fill="auto"/>
            <w:vAlign w:val="center"/>
          </w:tcPr>
          <w:p w14:paraId="0ACF8F2E" w14:textId="77777777" w:rsidR="00553EC2" w:rsidRPr="00FD35A8" w:rsidRDefault="00553EC2" w:rsidP="00553EC2">
            <w:pPr>
              <w:spacing w:after="0" w:line="240" w:lineRule="auto"/>
              <w:jc w:val="center"/>
              <w:rPr>
                <w:rFonts w:ascii="Myriad Pro" w:eastAsia="Calibri" w:hAnsi="Myriad Pro" w:cs="Times New Roman"/>
                <w:bCs/>
                <w:sz w:val="18"/>
                <w:szCs w:val="18"/>
              </w:rPr>
            </w:pPr>
            <w:r w:rsidRPr="00FD35A8">
              <w:rPr>
                <w:rFonts w:ascii="Myriad Pro" w:eastAsia="Calibri" w:hAnsi="Myriad Pro" w:cs="Times New Roman"/>
                <w:bCs/>
                <w:sz w:val="18"/>
                <w:szCs w:val="18"/>
              </w:rPr>
              <w:t>8%</w:t>
            </w:r>
          </w:p>
        </w:tc>
      </w:tr>
    </w:tbl>
    <w:p w14:paraId="4249F942" w14:textId="77777777" w:rsidR="00553EC2" w:rsidRPr="005C724B" w:rsidRDefault="00553EC2" w:rsidP="00C54F71">
      <w:pPr>
        <w:spacing w:after="0" w:line="360" w:lineRule="auto"/>
        <w:ind w:firstLine="567"/>
        <w:jc w:val="both"/>
        <w:rPr>
          <w:rFonts w:ascii="Myriad Pro" w:eastAsia="Calibri" w:hAnsi="Myriad Pro" w:cs="Times New Roman"/>
          <w:sz w:val="26"/>
          <w:szCs w:val="26"/>
        </w:rPr>
      </w:pPr>
    </w:p>
    <w:p w14:paraId="2AEC3B22" w14:textId="3ECBE0A3" w:rsidR="00553EC2" w:rsidRPr="005C724B" w:rsidRDefault="00E200AD" w:rsidP="00C54F71">
      <w:pPr>
        <w:spacing w:after="0" w:line="360" w:lineRule="auto"/>
        <w:jc w:val="both"/>
        <w:rPr>
          <w:rFonts w:ascii="Myriad Pro" w:eastAsia="Calibri" w:hAnsi="Myriad Pro" w:cs="Times New Roman"/>
          <w:b/>
          <w:bCs/>
          <w:sz w:val="26"/>
          <w:szCs w:val="26"/>
        </w:rPr>
      </w:pPr>
      <w:r w:rsidRPr="005C724B">
        <w:rPr>
          <w:rFonts w:ascii="Myriad Pro" w:eastAsia="Calibri" w:hAnsi="Myriad Pro" w:cs="Times New Roman"/>
          <w:b/>
          <w:bCs/>
          <w:sz w:val="26"/>
          <w:szCs w:val="26"/>
        </w:rPr>
        <w:t>ПОЗИЦИЯ ТЕРРИТОРИАЛЬНОЙ СЕТЕВОЙ ОРГАНИЗАЦИИ</w:t>
      </w:r>
    </w:p>
    <w:p w14:paraId="43A55F3E" w14:textId="77777777" w:rsidR="00553EC2" w:rsidRPr="005C724B" w:rsidRDefault="00553EC2" w:rsidP="00C54F71">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«Налоги (без учета налога на прибыль)» на 2019 год была заявлена сумма расходов в размере 26 888 тыс. руб.</w:t>
      </w:r>
    </w:p>
    <w:p w14:paraId="3A43A9D6" w14:textId="77777777" w:rsidR="00553EC2" w:rsidRPr="005C724B" w:rsidRDefault="00553EC2" w:rsidP="00C54F71">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расходов Обществом были предоставлены следующие документы:</w:t>
      </w:r>
    </w:p>
    <w:p w14:paraId="50D74830"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Пояснительные записки;</w:t>
      </w:r>
    </w:p>
    <w:p w14:paraId="6DF94448"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оборотно-сальдовой ведомости по счету: 26.01 Общехозяйственные расходы за 2017 год;</w:t>
      </w:r>
    </w:p>
    <w:p w14:paraId="0EBD7F1C"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затрат АО «Тываэнерго» на земельный налог на 2019 г. (с разбивкой на земельные участки);</w:t>
      </w:r>
    </w:p>
    <w:p w14:paraId="16C21FE1"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затрат АО «Тываэнерго» по транспортному налогу на 2019 г. (с разбивкой на объекты, подлежащие налогообложению);</w:t>
      </w:r>
    </w:p>
    <w:p w14:paraId="304DB1E3"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платы за негативное воздействие на окружающую среду на 2019 год.</w:t>
      </w:r>
    </w:p>
    <w:p w14:paraId="2FAE1F51"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налога на имущество организаций на 2019 год</w:t>
      </w:r>
    </w:p>
    <w:p w14:paraId="45F435B3"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Налоговые декларации по земельному налогу, транспортному налогу, налогу на имущество организации за 2017 г.;</w:t>
      </w:r>
    </w:p>
    <w:p w14:paraId="44BCF49C" w14:textId="633BB138"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Декларация о плате за негативное воздействие на окружающую среду за 2017 год</w:t>
      </w:r>
      <w:r w:rsidR="008A209F">
        <w:rPr>
          <w:rFonts w:ascii="Myriad Pro" w:eastAsia="Calibri" w:hAnsi="Myriad Pro" w:cs="Times New Roman"/>
          <w:sz w:val="26"/>
          <w:szCs w:val="26"/>
        </w:rPr>
        <w:t>.</w:t>
      </w:r>
    </w:p>
    <w:p w14:paraId="2000E3AF" w14:textId="77777777"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Плата за негативное воздействие на окружающую среду и земельный налог рассчитаны АО «Тываэнерго» как произведение фактических затрат за 2017 год на индекс потребительских цен, в соответствии прогнозом социально-экономического развитии РФ.</w:t>
      </w:r>
    </w:p>
    <w:p w14:paraId="5D2B7056" w14:textId="71D774A5"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При расчете затрат на транспортный налог АО «Тываэнерго» ожидаемые затраты по транспортному налогу за 2018 год, рассчитанные как произведение </w:t>
      </w:r>
      <w:r w:rsidRPr="005C724B">
        <w:rPr>
          <w:rFonts w:ascii="Myriad Pro" w:eastAsia="Calibri" w:hAnsi="Myriad Pro" w:cs="Times New Roman"/>
          <w:sz w:val="26"/>
          <w:szCs w:val="26"/>
        </w:rPr>
        <w:lastRenderedPageBreak/>
        <w:t>мощности двигателя автомобилей, находящихся в собственности или аренде по состоянию на момент направления АО «Тываэнерго»</w:t>
      </w:r>
      <w:r w:rsidR="00AD08D1">
        <w:rPr>
          <w:rFonts w:ascii="Myriad Pro" w:eastAsia="Calibri" w:hAnsi="Myriad Pro" w:cs="Times New Roman"/>
          <w:sz w:val="26"/>
          <w:szCs w:val="26"/>
        </w:rPr>
        <w:t xml:space="preserve"> заявления об установлении тарифов на услуги по передаче электрической энергии</w:t>
      </w:r>
      <w:r w:rsidRPr="005C724B">
        <w:rPr>
          <w:rFonts w:ascii="Myriad Pro" w:eastAsia="Calibri" w:hAnsi="Myriad Pro" w:cs="Times New Roman"/>
          <w:sz w:val="26"/>
          <w:szCs w:val="26"/>
        </w:rPr>
        <w:t>, на соответствующую налоговую ставку, проиндексированы на индекс потребительских цен, в соответствии прогнозом социально-экономического развитии РФ.</w:t>
      </w:r>
    </w:p>
    <w:p w14:paraId="6681832F" w14:textId="4127FF70"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Затраты по налогу на имущество выполнены на основании расчета амортизационных отчислений (с выделением основных средств, категории имущества, сроков ввода и выбытия) на 2019 год.</w:t>
      </w:r>
    </w:p>
    <w:p w14:paraId="367F5377" w14:textId="77777777" w:rsidR="00C54F71" w:rsidRPr="005C724B" w:rsidRDefault="00C54F71" w:rsidP="00932008">
      <w:pPr>
        <w:spacing w:after="0" w:line="360" w:lineRule="auto"/>
        <w:ind w:firstLine="567"/>
        <w:jc w:val="both"/>
        <w:rPr>
          <w:rFonts w:ascii="Myriad Pro" w:eastAsia="Calibri" w:hAnsi="Myriad Pro" w:cs="Times New Roman"/>
          <w:sz w:val="26"/>
          <w:szCs w:val="26"/>
        </w:rPr>
      </w:pPr>
    </w:p>
    <w:p w14:paraId="11928A27" w14:textId="368376D9" w:rsidR="00553EC2" w:rsidRPr="005C724B" w:rsidRDefault="00C54F71" w:rsidP="00932008">
      <w:pPr>
        <w:spacing w:after="0" w:line="360" w:lineRule="auto"/>
        <w:jc w:val="both"/>
        <w:rPr>
          <w:rFonts w:ascii="Myriad Pro" w:eastAsia="Calibri" w:hAnsi="Myriad Pro" w:cs="Times New Roman"/>
          <w:b/>
          <w:bCs/>
          <w:sz w:val="26"/>
          <w:szCs w:val="26"/>
        </w:rPr>
      </w:pPr>
      <w:r w:rsidRPr="005C724B">
        <w:rPr>
          <w:rFonts w:ascii="Myriad Pro" w:eastAsia="Calibri" w:hAnsi="Myriad Pro" w:cs="Times New Roman"/>
          <w:b/>
          <w:bCs/>
          <w:sz w:val="26"/>
          <w:szCs w:val="26"/>
        </w:rPr>
        <w:t>ПОЗИЦИЯ ОРГАНА РЕГУЛИРОВАНИЯ</w:t>
      </w:r>
    </w:p>
    <w:p w14:paraId="3DCAB91C" w14:textId="77777777"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Служба по тарифам Республики Тыва приняла в расчет НВВ на 2019 год расходы в сумме 20 873 тыс. руб., что ниже предложения АО «Тываэнерго» на 6 014 тыс. руб.</w:t>
      </w:r>
    </w:p>
    <w:p w14:paraId="252C30D4" w14:textId="20B0C7C2"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Затраты по уплате налога на землю, транспортного налога и плату за негативное воздействие на окружающую среду рассчитаны Службой по тарифам Республики Тыва как произведение фактически уплаченного налога за 2017 год на индекс потребительских цен в размере 102,7</w:t>
      </w:r>
      <w:r w:rsidR="008A209F">
        <w:rPr>
          <w:rFonts w:ascii="Myriad Pro" w:eastAsia="Calibri" w:hAnsi="Myriad Pro" w:cs="Times New Roman"/>
          <w:sz w:val="26"/>
          <w:szCs w:val="26"/>
        </w:rPr>
        <w:t>%</w:t>
      </w:r>
      <w:r w:rsidRPr="005C724B">
        <w:rPr>
          <w:rFonts w:ascii="Myriad Pro" w:eastAsia="Calibri" w:hAnsi="Myriad Pro" w:cs="Times New Roman"/>
          <w:sz w:val="26"/>
          <w:szCs w:val="26"/>
        </w:rPr>
        <w:t xml:space="preserve"> на 2018 г. и 104,6</w:t>
      </w:r>
      <w:r w:rsidR="008A209F">
        <w:rPr>
          <w:rFonts w:ascii="Myriad Pro" w:eastAsia="Calibri" w:hAnsi="Myriad Pro" w:cs="Times New Roman"/>
          <w:sz w:val="26"/>
          <w:szCs w:val="26"/>
        </w:rPr>
        <w:t>%</w:t>
      </w:r>
      <w:r w:rsidRPr="005C724B">
        <w:rPr>
          <w:rFonts w:ascii="Myriad Pro" w:eastAsia="Calibri" w:hAnsi="Myriad Pro" w:cs="Times New Roman"/>
          <w:sz w:val="26"/>
          <w:szCs w:val="26"/>
        </w:rPr>
        <w:t xml:space="preserve"> на 2019 г.</w:t>
      </w:r>
    </w:p>
    <w:p w14:paraId="2B59FDB3" w14:textId="77777777"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В Экспертном заключении на 2019 год указано, что расходы по уплате налогу на имущество учитываю только ввод крупных объектов (ПС и ВЛ 110 кВ). </w:t>
      </w:r>
    </w:p>
    <w:p w14:paraId="366676D9" w14:textId="77777777" w:rsidR="00553EC2" w:rsidRPr="005C724B" w:rsidRDefault="00553EC2" w:rsidP="00932008">
      <w:pPr>
        <w:spacing w:after="0" w:line="360" w:lineRule="auto"/>
        <w:ind w:firstLine="567"/>
        <w:jc w:val="both"/>
        <w:rPr>
          <w:rFonts w:ascii="Myriad Pro" w:eastAsia="Calibri" w:hAnsi="Myriad Pro" w:cs="Times New Roman"/>
          <w:sz w:val="26"/>
          <w:szCs w:val="26"/>
        </w:rPr>
      </w:pPr>
    </w:p>
    <w:p w14:paraId="13EA2CDD" w14:textId="5C8B3472" w:rsidR="00553EC2" w:rsidRDefault="00932008" w:rsidP="00932008">
      <w:pPr>
        <w:spacing w:after="0" w:line="360" w:lineRule="auto"/>
        <w:jc w:val="both"/>
        <w:rPr>
          <w:rFonts w:ascii="Myriad Pro" w:eastAsia="Calibri" w:hAnsi="Myriad Pro" w:cs="Times New Roman"/>
          <w:b/>
          <w:bCs/>
          <w:sz w:val="26"/>
          <w:szCs w:val="26"/>
        </w:rPr>
      </w:pPr>
      <w:r w:rsidRPr="005C724B">
        <w:rPr>
          <w:rFonts w:ascii="Myriad Pro" w:eastAsia="Calibri" w:hAnsi="Myriad Pro" w:cs="Times New Roman"/>
          <w:b/>
          <w:bCs/>
          <w:sz w:val="26"/>
          <w:szCs w:val="26"/>
        </w:rPr>
        <w:t>ПОЗИЦИЯ ИСПОЛНИТЕЛЯ</w:t>
      </w:r>
    </w:p>
    <w:p w14:paraId="19C7DF72" w14:textId="287842F9" w:rsidR="00553EC2" w:rsidRPr="0084685A" w:rsidRDefault="00553EC2" w:rsidP="00932008">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По результатам анализа документов, предоставленных </w:t>
      </w:r>
      <w:r w:rsidR="00277BBD" w:rsidRPr="0084685A">
        <w:rPr>
          <w:rFonts w:ascii="Myriad Pro" w:eastAsia="Calibri" w:hAnsi="Myriad Pro" w:cs="Times New Roman"/>
          <w:sz w:val="26"/>
          <w:szCs w:val="26"/>
        </w:rPr>
        <w:t>АО «Тываэнерго»</w:t>
      </w:r>
      <w:r w:rsidRPr="0084685A">
        <w:rPr>
          <w:rFonts w:ascii="Myriad Pro" w:eastAsia="Calibri" w:hAnsi="Myriad Pro" w:cs="Times New Roman"/>
          <w:sz w:val="26"/>
          <w:szCs w:val="26"/>
        </w:rPr>
        <w:t xml:space="preserve"> в Службу по тарифам Республики Тыва для обоснования заявляемых расходов по статье «Налоги (без учета налога на прибыль)», Исполнитель отмечает, что документы представлены АО «Тываэнерго» в полном объеме (с </w:t>
      </w:r>
      <w:proofErr w:type="spellStart"/>
      <w:r w:rsidRPr="0084685A">
        <w:rPr>
          <w:rFonts w:ascii="Myriad Pro" w:eastAsia="Calibri" w:hAnsi="Myriad Pro" w:cs="Times New Roman"/>
          <w:sz w:val="26"/>
          <w:szCs w:val="26"/>
        </w:rPr>
        <w:t>пообъектной</w:t>
      </w:r>
      <w:proofErr w:type="spellEnd"/>
      <w:r w:rsidRPr="0084685A">
        <w:rPr>
          <w:rFonts w:ascii="Myriad Pro" w:eastAsia="Calibri" w:hAnsi="Myriad Pro" w:cs="Times New Roman"/>
          <w:sz w:val="26"/>
          <w:szCs w:val="26"/>
        </w:rPr>
        <w:t xml:space="preserve"> разбивкой). </w:t>
      </w:r>
    </w:p>
    <w:p w14:paraId="23D3E4FE" w14:textId="4F537236" w:rsidR="00553EC2" w:rsidRPr="0084685A" w:rsidRDefault="00553EC2" w:rsidP="00932008">
      <w:pPr>
        <w:spacing w:after="0" w:line="360" w:lineRule="auto"/>
        <w:ind w:firstLine="567"/>
        <w:jc w:val="both"/>
        <w:rPr>
          <w:rFonts w:ascii="Myriad Pro" w:eastAsia="Calibri" w:hAnsi="Myriad Pro" w:cs="Times New Roman"/>
          <w:sz w:val="26"/>
          <w:szCs w:val="26"/>
        </w:rPr>
      </w:pPr>
      <w:bookmarkStart w:id="67" w:name="_Hlk41397476"/>
      <w:r w:rsidRPr="0084685A">
        <w:rPr>
          <w:rFonts w:ascii="Myriad Pro" w:eastAsia="Calibri" w:hAnsi="Myriad Pro" w:cs="Times New Roman"/>
          <w:sz w:val="26"/>
          <w:szCs w:val="26"/>
        </w:rPr>
        <w:t>Исполнитель отмечает, что при определении экономически обоснованной суммы расходов по налогу на землю, транспортному налогу, плате за негативное воздействие на окружающую среду Службой по тарифам Республики Тыва учитывались фактические затраты за 2017 год с применением скорректированных индексов потребительских цен на 2018-2019 г</w:t>
      </w:r>
      <w:r w:rsidR="008A209F" w:rsidRPr="0084685A">
        <w:rPr>
          <w:rFonts w:ascii="Myriad Pro" w:eastAsia="Calibri" w:hAnsi="Myriad Pro" w:cs="Times New Roman"/>
          <w:sz w:val="26"/>
          <w:szCs w:val="26"/>
        </w:rPr>
        <w:t>оды</w:t>
      </w:r>
      <w:r w:rsidRPr="0084685A">
        <w:rPr>
          <w:rFonts w:ascii="Myriad Pro" w:eastAsia="Calibri" w:hAnsi="Myriad Pro" w:cs="Times New Roman"/>
          <w:sz w:val="26"/>
          <w:szCs w:val="26"/>
        </w:rPr>
        <w:t xml:space="preserve">. В </w:t>
      </w:r>
      <w:r w:rsidRPr="0084685A">
        <w:rPr>
          <w:rFonts w:ascii="Myriad Pro" w:eastAsia="Calibri" w:hAnsi="Myriad Pro" w:cs="Times New Roman"/>
          <w:sz w:val="26"/>
          <w:szCs w:val="26"/>
        </w:rPr>
        <w:lastRenderedPageBreak/>
        <w:t>Экспертном заключении на 2019 год отсутствуют расчёты по определению размера налога на имущество.</w:t>
      </w:r>
    </w:p>
    <w:p w14:paraId="1304B02E" w14:textId="77777777" w:rsidR="00553EC2" w:rsidRPr="0084685A" w:rsidRDefault="00553EC2" w:rsidP="00932008">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Ниже представлен расчет Исполнителя по статье «Налоги (без учета налога на прибыль)».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3430"/>
        <w:gridCol w:w="2564"/>
        <w:gridCol w:w="2564"/>
      </w:tblGrid>
      <w:tr w:rsidR="00553EC2" w:rsidRPr="002A3228" w14:paraId="6EC6A540" w14:textId="77777777" w:rsidTr="00FD35A8">
        <w:trPr>
          <w:trHeight w:val="654"/>
        </w:trPr>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78843"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sz w:val="24"/>
                <w:szCs w:val="24"/>
                <w:lang w:eastAsia="ru-RU"/>
              </w:rPr>
            </w:pPr>
            <w:r w:rsidRPr="001E6995">
              <w:rPr>
                <w:rFonts w:ascii="Myriad Pro" w:eastAsia="Times New Roman" w:hAnsi="Myriad Pro" w:cs="Times New Roman"/>
                <w:b/>
                <w:bCs/>
                <w:color w:val="FFFFFF" w:themeColor="background1"/>
                <w:sz w:val="24"/>
                <w:szCs w:val="24"/>
                <w:lang w:eastAsia="ru-RU"/>
              </w:rPr>
              <w:t>№ п/п</w:t>
            </w:r>
          </w:p>
        </w:tc>
        <w:tc>
          <w:tcPr>
            <w:tcW w:w="1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34AFC"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sz w:val="24"/>
                <w:szCs w:val="24"/>
                <w:lang w:eastAsia="ru-RU"/>
              </w:rPr>
            </w:pPr>
            <w:r w:rsidRPr="001E6995">
              <w:rPr>
                <w:rFonts w:ascii="Myriad Pro" w:eastAsia="Times New Roman" w:hAnsi="Myriad Pro" w:cs="Times New Roman"/>
                <w:b/>
                <w:bCs/>
                <w:color w:val="FFFFFF" w:themeColor="background1"/>
                <w:sz w:val="24"/>
                <w:szCs w:val="24"/>
                <w:lang w:eastAsia="ru-RU"/>
              </w:rPr>
              <w:t>Статья затрат</w:t>
            </w:r>
          </w:p>
        </w:tc>
        <w:tc>
          <w:tcPr>
            <w:tcW w:w="1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05475"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sz w:val="24"/>
                <w:szCs w:val="24"/>
                <w:lang w:eastAsia="ru-RU"/>
              </w:rPr>
            </w:pPr>
            <w:r w:rsidRPr="001E6995">
              <w:rPr>
                <w:rFonts w:ascii="Myriad Pro" w:eastAsia="Times New Roman" w:hAnsi="Myriad Pro" w:cs="Times New Roman"/>
                <w:b/>
                <w:bCs/>
                <w:color w:val="FFFFFF" w:themeColor="background1"/>
                <w:sz w:val="24"/>
                <w:szCs w:val="24"/>
                <w:lang w:eastAsia="ru-RU"/>
              </w:rPr>
              <w:t xml:space="preserve">Фактические затраты </w:t>
            </w:r>
            <w:r w:rsidRPr="001E6995">
              <w:rPr>
                <w:rFonts w:ascii="Myriad Pro" w:eastAsia="Times New Roman" w:hAnsi="Myriad Pro" w:cs="Times New Roman"/>
                <w:b/>
                <w:bCs/>
                <w:color w:val="FFFFFF" w:themeColor="background1"/>
                <w:sz w:val="24"/>
                <w:szCs w:val="24"/>
                <w:lang w:eastAsia="ru-RU"/>
              </w:rPr>
              <w:br/>
              <w:t>за 2017 год, тыс. руб.</w:t>
            </w:r>
          </w:p>
        </w:tc>
        <w:tc>
          <w:tcPr>
            <w:tcW w:w="1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4B4BD"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sz w:val="24"/>
                <w:szCs w:val="24"/>
                <w:lang w:eastAsia="ru-RU"/>
              </w:rPr>
            </w:pPr>
            <w:r w:rsidRPr="001E6995">
              <w:rPr>
                <w:rFonts w:ascii="Myriad Pro" w:eastAsia="Times New Roman" w:hAnsi="Myriad Pro" w:cs="Times New Roman"/>
                <w:b/>
                <w:bCs/>
                <w:color w:val="FFFFFF" w:themeColor="background1"/>
                <w:sz w:val="24"/>
                <w:szCs w:val="24"/>
                <w:lang w:eastAsia="ru-RU"/>
              </w:rPr>
              <w:t>Расчет Исполнителя на 2019 год, тыс. руб.</w:t>
            </w:r>
          </w:p>
        </w:tc>
      </w:tr>
      <w:tr w:rsidR="00553EC2" w:rsidRPr="002A3228" w14:paraId="4E4070CA" w14:textId="77777777" w:rsidTr="00FD35A8">
        <w:trPr>
          <w:trHeight w:val="390"/>
        </w:trPr>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E8C59"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sz w:val="24"/>
                <w:szCs w:val="24"/>
                <w:lang w:eastAsia="ru-RU"/>
              </w:rPr>
            </w:pPr>
            <w:r w:rsidRPr="001E6995">
              <w:rPr>
                <w:rFonts w:ascii="Myriad Pro" w:eastAsia="Times New Roman" w:hAnsi="Myriad Pro" w:cs="Times New Roman"/>
                <w:b/>
                <w:bCs/>
                <w:color w:val="FFFFFF" w:themeColor="background1"/>
                <w:sz w:val="24"/>
                <w:szCs w:val="24"/>
                <w:lang w:eastAsia="ru-RU"/>
              </w:rPr>
              <w:t>1</w:t>
            </w:r>
          </w:p>
        </w:tc>
        <w:tc>
          <w:tcPr>
            <w:tcW w:w="1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B152B"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sz w:val="24"/>
                <w:szCs w:val="24"/>
                <w:lang w:eastAsia="ru-RU"/>
              </w:rPr>
            </w:pPr>
            <w:r w:rsidRPr="001E6995">
              <w:rPr>
                <w:rFonts w:ascii="Myriad Pro" w:eastAsia="Times New Roman" w:hAnsi="Myriad Pro" w:cs="Times New Roman"/>
                <w:b/>
                <w:bCs/>
                <w:color w:val="FFFFFF" w:themeColor="background1"/>
                <w:sz w:val="24"/>
                <w:szCs w:val="24"/>
                <w:lang w:eastAsia="ru-RU"/>
              </w:rPr>
              <w:t>2</w:t>
            </w:r>
          </w:p>
        </w:tc>
        <w:tc>
          <w:tcPr>
            <w:tcW w:w="1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7B623"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sz w:val="24"/>
                <w:szCs w:val="24"/>
                <w:lang w:eastAsia="ru-RU"/>
              </w:rPr>
            </w:pPr>
            <w:r w:rsidRPr="001E6995">
              <w:rPr>
                <w:rFonts w:ascii="Myriad Pro" w:eastAsia="Times New Roman" w:hAnsi="Myriad Pro" w:cs="Times New Roman"/>
                <w:b/>
                <w:bCs/>
                <w:color w:val="FFFFFF" w:themeColor="background1"/>
                <w:sz w:val="24"/>
                <w:szCs w:val="24"/>
                <w:lang w:eastAsia="ru-RU"/>
              </w:rPr>
              <w:t>3</w:t>
            </w:r>
          </w:p>
        </w:tc>
        <w:tc>
          <w:tcPr>
            <w:tcW w:w="1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33A4C"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sz w:val="24"/>
                <w:szCs w:val="24"/>
                <w:lang w:eastAsia="ru-RU"/>
              </w:rPr>
            </w:pPr>
            <w:r w:rsidRPr="001E6995">
              <w:rPr>
                <w:rFonts w:ascii="Myriad Pro" w:eastAsia="Times New Roman" w:hAnsi="Myriad Pro" w:cs="Times New Roman"/>
                <w:b/>
                <w:bCs/>
                <w:color w:val="FFFFFF" w:themeColor="background1"/>
                <w:sz w:val="24"/>
                <w:szCs w:val="24"/>
                <w:lang w:eastAsia="ru-RU"/>
              </w:rPr>
              <w:t>4</w:t>
            </w:r>
          </w:p>
        </w:tc>
      </w:tr>
      <w:tr w:rsidR="00553EC2" w:rsidRPr="002A3228" w14:paraId="162D23B6" w14:textId="77777777" w:rsidTr="00FD35A8">
        <w:trPr>
          <w:trHeight w:val="299"/>
        </w:trPr>
        <w:tc>
          <w:tcPr>
            <w:tcW w:w="421" w:type="pct"/>
            <w:tcBorders>
              <w:top w:val="single" w:sz="4" w:space="0" w:color="FFFFFF" w:themeColor="background1"/>
            </w:tcBorders>
            <w:shd w:val="clear" w:color="auto" w:fill="auto"/>
            <w:vAlign w:val="center"/>
            <w:hideMark/>
          </w:tcPr>
          <w:p w14:paraId="1933E6E7"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1</w:t>
            </w:r>
          </w:p>
        </w:tc>
        <w:tc>
          <w:tcPr>
            <w:tcW w:w="1835" w:type="pct"/>
            <w:tcBorders>
              <w:top w:val="single" w:sz="4" w:space="0" w:color="FFFFFF" w:themeColor="background1"/>
            </w:tcBorders>
            <w:shd w:val="clear" w:color="auto" w:fill="auto"/>
            <w:vAlign w:val="center"/>
          </w:tcPr>
          <w:p w14:paraId="772DE682" w14:textId="77777777" w:rsidR="00553EC2" w:rsidRPr="001E6995" w:rsidRDefault="00553EC2" w:rsidP="00932008">
            <w:pPr>
              <w:spacing w:after="0" w:line="240" w:lineRule="auto"/>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Транспортный налог</w:t>
            </w:r>
          </w:p>
        </w:tc>
        <w:tc>
          <w:tcPr>
            <w:tcW w:w="1372" w:type="pct"/>
            <w:tcBorders>
              <w:top w:val="single" w:sz="4" w:space="0" w:color="FFFFFF" w:themeColor="background1"/>
            </w:tcBorders>
            <w:shd w:val="clear" w:color="auto" w:fill="auto"/>
            <w:vAlign w:val="center"/>
          </w:tcPr>
          <w:p w14:paraId="36F10B14"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452</w:t>
            </w:r>
          </w:p>
        </w:tc>
        <w:tc>
          <w:tcPr>
            <w:tcW w:w="1372" w:type="pct"/>
            <w:tcBorders>
              <w:top w:val="single" w:sz="4" w:space="0" w:color="FFFFFF" w:themeColor="background1"/>
            </w:tcBorders>
            <w:shd w:val="clear" w:color="auto" w:fill="auto"/>
            <w:vAlign w:val="center"/>
          </w:tcPr>
          <w:p w14:paraId="5842CFDD"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507</w:t>
            </w:r>
          </w:p>
        </w:tc>
      </w:tr>
      <w:tr w:rsidR="00553EC2" w:rsidRPr="002A3228" w14:paraId="010C81E5" w14:textId="77777777" w:rsidTr="00FD35A8">
        <w:trPr>
          <w:trHeight w:val="276"/>
        </w:trPr>
        <w:tc>
          <w:tcPr>
            <w:tcW w:w="421" w:type="pct"/>
            <w:shd w:val="clear" w:color="auto" w:fill="auto"/>
            <w:vAlign w:val="center"/>
            <w:hideMark/>
          </w:tcPr>
          <w:p w14:paraId="5CBFA919"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2</w:t>
            </w:r>
          </w:p>
        </w:tc>
        <w:tc>
          <w:tcPr>
            <w:tcW w:w="1835" w:type="pct"/>
            <w:shd w:val="clear" w:color="auto" w:fill="auto"/>
            <w:vAlign w:val="center"/>
          </w:tcPr>
          <w:p w14:paraId="3FC715D3" w14:textId="77777777" w:rsidR="00553EC2" w:rsidRPr="001E6995" w:rsidRDefault="00553EC2" w:rsidP="00932008">
            <w:pPr>
              <w:spacing w:after="0" w:line="240" w:lineRule="auto"/>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Налог на землю</w:t>
            </w:r>
          </w:p>
        </w:tc>
        <w:tc>
          <w:tcPr>
            <w:tcW w:w="1372" w:type="pct"/>
            <w:shd w:val="clear" w:color="auto" w:fill="auto"/>
            <w:vAlign w:val="center"/>
          </w:tcPr>
          <w:p w14:paraId="539D0F27"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306</w:t>
            </w:r>
          </w:p>
        </w:tc>
        <w:tc>
          <w:tcPr>
            <w:tcW w:w="1372" w:type="pct"/>
            <w:shd w:val="clear" w:color="auto" w:fill="auto"/>
            <w:vAlign w:val="center"/>
          </w:tcPr>
          <w:p w14:paraId="4B5B1A4B"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306</w:t>
            </w:r>
          </w:p>
        </w:tc>
      </w:tr>
      <w:tr w:rsidR="00553EC2" w:rsidRPr="002A3228" w14:paraId="0F5338A1" w14:textId="77777777" w:rsidTr="00FD35A8">
        <w:trPr>
          <w:trHeight w:val="846"/>
        </w:trPr>
        <w:tc>
          <w:tcPr>
            <w:tcW w:w="421" w:type="pct"/>
            <w:shd w:val="clear" w:color="auto" w:fill="auto"/>
            <w:vAlign w:val="center"/>
          </w:tcPr>
          <w:p w14:paraId="57DFEF14"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3</w:t>
            </w:r>
          </w:p>
        </w:tc>
        <w:tc>
          <w:tcPr>
            <w:tcW w:w="1835" w:type="pct"/>
            <w:shd w:val="clear" w:color="auto" w:fill="auto"/>
            <w:vAlign w:val="center"/>
          </w:tcPr>
          <w:p w14:paraId="44E3B7A5" w14:textId="77777777" w:rsidR="00553EC2" w:rsidRPr="001E6995" w:rsidRDefault="00553EC2" w:rsidP="00932008">
            <w:pPr>
              <w:spacing w:after="0" w:line="240" w:lineRule="auto"/>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Плата за негативное воздействие на окружающую среду</w:t>
            </w:r>
          </w:p>
        </w:tc>
        <w:tc>
          <w:tcPr>
            <w:tcW w:w="1372" w:type="pct"/>
            <w:shd w:val="clear" w:color="auto" w:fill="auto"/>
            <w:vAlign w:val="center"/>
          </w:tcPr>
          <w:p w14:paraId="6F091107"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413</w:t>
            </w:r>
          </w:p>
        </w:tc>
        <w:tc>
          <w:tcPr>
            <w:tcW w:w="1372" w:type="pct"/>
            <w:shd w:val="clear" w:color="auto" w:fill="auto"/>
            <w:vAlign w:val="center"/>
          </w:tcPr>
          <w:p w14:paraId="49DF1C73"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413</w:t>
            </w:r>
          </w:p>
        </w:tc>
      </w:tr>
      <w:tr w:rsidR="00553EC2" w:rsidRPr="002A3228" w14:paraId="79145F81" w14:textId="77777777" w:rsidTr="00FD35A8">
        <w:trPr>
          <w:trHeight w:val="406"/>
        </w:trPr>
        <w:tc>
          <w:tcPr>
            <w:tcW w:w="421" w:type="pct"/>
            <w:shd w:val="clear" w:color="auto" w:fill="auto"/>
            <w:vAlign w:val="center"/>
          </w:tcPr>
          <w:p w14:paraId="06B02B98"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4</w:t>
            </w:r>
          </w:p>
        </w:tc>
        <w:tc>
          <w:tcPr>
            <w:tcW w:w="1835" w:type="pct"/>
            <w:shd w:val="clear" w:color="auto" w:fill="auto"/>
            <w:vAlign w:val="center"/>
          </w:tcPr>
          <w:p w14:paraId="2F85150D" w14:textId="77777777" w:rsidR="00553EC2" w:rsidRPr="001E6995" w:rsidRDefault="00553EC2" w:rsidP="00932008">
            <w:pPr>
              <w:spacing w:after="0" w:line="240" w:lineRule="auto"/>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Налог на имущество</w:t>
            </w:r>
          </w:p>
        </w:tc>
        <w:tc>
          <w:tcPr>
            <w:tcW w:w="1372" w:type="pct"/>
            <w:shd w:val="clear" w:color="auto" w:fill="auto"/>
            <w:vAlign w:val="center"/>
          </w:tcPr>
          <w:p w14:paraId="1F855B5B"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7 776</w:t>
            </w:r>
          </w:p>
        </w:tc>
        <w:tc>
          <w:tcPr>
            <w:tcW w:w="1372" w:type="pct"/>
            <w:shd w:val="clear" w:color="auto" w:fill="auto"/>
            <w:vAlign w:val="center"/>
          </w:tcPr>
          <w:p w14:paraId="5A0E7E69" w14:textId="77777777" w:rsidR="00553EC2" w:rsidRPr="001E6995" w:rsidRDefault="00553EC2" w:rsidP="00932008">
            <w:pPr>
              <w:spacing w:after="0" w:line="240" w:lineRule="auto"/>
              <w:jc w:val="center"/>
              <w:rPr>
                <w:rFonts w:ascii="Myriad Pro" w:eastAsia="Times New Roman" w:hAnsi="Myriad Pro" w:cs="Times New Roman"/>
                <w:sz w:val="24"/>
                <w:szCs w:val="24"/>
                <w:lang w:eastAsia="ru-RU"/>
              </w:rPr>
            </w:pPr>
            <w:r w:rsidRPr="001E6995">
              <w:rPr>
                <w:rFonts w:ascii="Myriad Pro" w:eastAsia="Times New Roman" w:hAnsi="Myriad Pro" w:cs="Times New Roman"/>
                <w:sz w:val="24"/>
                <w:szCs w:val="24"/>
                <w:lang w:eastAsia="ru-RU"/>
              </w:rPr>
              <w:t>18 333</w:t>
            </w:r>
          </w:p>
        </w:tc>
      </w:tr>
      <w:tr w:rsidR="00553EC2" w:rsidRPr="002A3228" w14:paraId="381CC61C" w14:textId="77777777" w:rsidTr="00FD35A8">
        <w:trPr>
          <w:trHeight w:val="406"/>
        </w:trPr>
        <w:tc>
          <w:tcPr>
            <w:tcW w:w="421" w:type="pct"/>
            <w:shd w:val="clear" w:color="auto" w:fill="auto"/>
            <w:vAlign w:val="center"/>
          </w:tcPr>
          <w:p w14:paraId="1DA0BE25" w14:textId="77777777" w:rsidR="00553EC2" w:rsidRPr="001E6995" w:rsidRDefault="00553EC2" w:rsidP="00932008">
            <w:pPr>
              <w:spacing w:after="0" w:line="240" w:lineRule="auto"/>
              <w:jc w:val="center"/>
              <w:rPr>
                <w:rFonts w:ascii="Myriad Pro" w:eastAsia="Times New Roman" w:hAnsi="Myriad Pro" w:cs="Times New Roman"/>
                <w:b/>
                <w:sz w:val="24"/>
                <w:szCs w:val="24"/>
                <w:lang w:eastAsia="ru-RU"/>
              </w:rPr>
            </w:pPr>
            <w:r w:rsidRPr="001E6995">
              <w:rPr>
                <w:rFonts w:ascii="Myriad Pro" w:eastAsia="Times New Roman" w:hAnsi="Myriad Pro" w:cs="Times New Roman"/>
                <w:b/>
                <w:sz w:val="24"/>
                <w:szCs w:val="24"/>
                <w:lang w:eastAsia="ru-RU"/>
              </w:rPr>
              <w:t>5</w:t>
            </w:r>
          </w:p>
        </w:tc>
        <w:tc>
          <w:tcPr>
            <w:tcW w:w="1835" w:type="pct"/>
            <w:shd w:val="clear" w:color="auto" w:fill="auto"/>
            <w:vAlign w:val="center"/>
          </w:tcPr>
          <w:p w14:paraId="3AAB42AC" w14:textId="77777777" w:rsidR="00553EC2" w:rsidRPr="001E6995" w:rsidRDefault="00553EC2" w:rsidP="00932008">
            <w:pPr>
              <w:spacing w:after="0" w:line="240" w:lineRule="auto"/>
              <w:rPr>
                <w:rFonts w:ascii="Myriad Pro" w:eastAsia="Times New Roman" w:hAnsi="Myriad Pro" w:cs="Times New Roman"/>
                <w:b/>
                <w:sz w:val="24"/>
                <w:szCs w:val="24"/>
                <w:lang w:eastAsia="ru-RU"/>
              </w:rPr>
            </w:pPr>
            <w:r w:rsidRPr="001E6995">
              <w:rPr>
                <w:rFonts w:ascii="Myriad Pro" w:eastAsia="Times New Roman" w:hAnsi="Myriad Pro" w:cs="Times New Roman"/>
                <w:b/>
                <w:sz w:val="24"/>
                <w:szCs w:val="24"/>
                <w:lang w:eastAsia="ru-RU"/>
              </w:rPr>
              <w:t>Итого</w:t>
            </w:r>
          </w:p>
        </w:tc>
        <w:tc>
          <w:tcPr>
            <w:tcW w:w="1372" w:type="pct"/>
            <w:shd w:val="clear" w:color="auto" w:fill="auto"/>
            <w:vAlign w:val="center"/>
          </w:tcPr>
          <w:p w14:paraId="572980EC" w14:textId="77777777" w:rsidR="00553EC2" w:rsidRPr="001E6995" w:rsidRDefault="00553EC2" w:rsidP="00932008">
            <w:pPr>
              <w:spacing w:after="0" w:line="240" w:lineRule="auto"/>
              <w:jc w:val="center"/>
              <w:rPr>
                <w:rFonts w:ascii="Myriad Pro" w:eastAsia="Times New Roman" w:hAnsi="Myriad Pro" w:cs="Times New Roman"/>
                <w:b/>
                <w:sz w:val="24"/>
                <w:szCs w:val="24"/>
                <w:lang w:eastAsia="ru-RU"/>
              </w:rPr>
            </w:pPr>
            <w:r w:rsidRPr="001E6995">
              <w:rPr>
                <w:rFonts w:ascii="Myriad Pro" w:eastAsia="Times New Roman" w:hAnsi="Myriad Pro" w:cs="Times New Roman"/>
                <w:b/>
                <w:sz w:val="24"/>
                <w:szCs w:val="24"/>
                <w:lang w:eastAsia="ru-RU"/>
              </w:rPr>
              <w:t>8 947</w:t>
            </w:r>
          </w:p>
        </w:tc>
        <w:tc>
          <w:tcPr>
            <w:tcW w:w="1372" w:type="pct"/>
            <w:shd w:val="clear" w:color="auto" w:fill="auto"/>
            <w:vAlign w:val="center"/>
          </w:tcPr>
          <w:p w14:paraId="6E43BFAA" w14:textId="77777777" w:rsidR="00553EC2" w:rsidRPr="001E6995" w:rsidRDefault="00553EC2" w:rsidP="00932008">
            <w:pPr>
              <w:spacing w:after="0" w:line="240" w:lineRule="auto"/>
              <w:jc w:val="center"/>
              <w:rPr>
                <w:rFonts w:ascii="Myriad Pro" w:eastAsia="Times New Roman" w:hAnsi="Myriad Pro" w:cs="Times New Roman"/>
                <w:b/>
                <w:sz w:val="24"/>
                <w:szCs w:val="24"/>
                <w:lang w:eastAsia="ru-RU"/>
              </w:rPr>
            </w:pPr>
            <w:r w:rsidRPr="001E6995">
              <w:rPr>
                <w:rFonts w:ascii="Myriad Pro" w:eastAsia="Times New Roman" w:hAnsi="Myriad Pro" w:cs="Times New Roman"/>
                <w:b/>
                <w:sz w:val="24"/>
                <w:szCs w:val="24"/>
                <w:lang w:eastAsia="ru-RU"/>
              </w:rPr>
              <w:t>19 559</w:t>
            </w:r>
          </w:p>
        </w:tc>
      </w:tr>
    </w:tbl>
    <w:p w14:paraId="42E8E2A2" w14:textId="77777777" w:rsidR="00553EC2" w:rsidRPr="002A3228" w:rsidRDefault="00553EC2" w:rsidP="00932008">
      <w:pPr>
        <w:spacing w:after="0" w:line="360" w:lineRule="auto"/>
        <w:ind w:firstLine="567"/>
        <w:jc w:val="both"/>
        <w:rPr>
          <w:rFonts w:ascii="Myriad Pro" w:eastAsia="Calibri" w:hAnsi="Myriad Pro" w:cs="Times New Roman"/>
          <w:color w:val="FF0000"/>
          <w:sz w:val="26"/>
          <w:szCs w:val="26"/>
        </w:rPr>
      </w:pPr>
    </w:p>
    <w:p w14:paraId="2BB2D5C4" w14:textId="43F8C819" w:rsidR="00860D2E" w:rsidRPr="001E6995" w:rsidRDefault="00553EC2" w:rsidP="001E6995">
      <w:pPr>
        <w:spacing w:after="0" w:line="360" w:lineRule="auto"/>
        <w:ind w:firstLine="567"/>
        <w:jc w:val="both"/>
        <w:rPr>
          <w:rFonts w:ascii="Myriad Pro" w:eastAsia="Calibri" w:hAnsi="Myriad Pro" w:cs="Times New Roman"/>
          <w:sz w:val="28"/>
          <w:szCs w:val="28"/>
        </w:rPr>
      </w:pPr>
      <w:r w:rsidRPr="001E6995">
        <w:rPr>
          <w:rFonts w:ascii="Myriad Pro" w:eastAsia="Calibri" w:hAnsi="Myriad Pro" w:cs="Times New Roman"/>
          <w:sz w:val="26"/>
          <w:szCs w:val="26"/>
        </w:rPr>
        <w:t xml:space="preserve">Расходы по транспортному налогу, рассчитаны с применением налоговой ставки к соответствующему объекту налогообложения, в соответствии с перечнем, представленным АО «Тываэнерго». </w:t>
      </w:r>
      <w:bookmarkEnd w:id="67"/>
    </w:p>
    <w:tbl>
      <w:tblPr>
        <w:tblW w:w="5000" w:type="pct"/>
        <w:tblLook w:val="04A0" w:firstRow="1" w:lastRow="0" w:firstColumn="1" w:lastColumn="0" w:noHBand="0" w:noVBand="1"/>
      </w:tblPr>
      <w:tblGrid>
        <w:gridCol w:w="556"/>
        <w:gridCol w:w="4585"/>
        <w:gridCol w:w="1544"/>
        <w:gridCol w:w="1417"/>
        <w:gridCol w:w="1243"/>
      </w:tblGrid>
      <w:tr w:rsidR="002A3228" w:rsidRPr="002A3228" w14:paraId="1566B972" w14:textId="77777777" w:rsidTr="0007514C">
        <w:trPr>
          <w:trHeight w:val="1035"/>
          <w:tblHeader/>
        </w:trPr>
        <w:tc>
          <w:tcPr>
            <w:tcW w:w="2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47CDD"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 п/п</w:t>
            </w:r>
          </w:p>
        </w:tc>
        <w:tc>
          <w:tcPr>
            <w:tcW w:w="2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702A0"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Наименование объекта подлежащего налогообложению</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C93E2"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Налоговая база</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2242F"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Ставка налога</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330C2B" w14:textId="77777777" w:rsidR="00553EC2" w:rsidRPr="001E6995" w:rsidRDefault="00553EC2"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Сумма налога</w:t>
            </w:r>
          </w:p>
        </w:tc>
      </w:tr>
      <w:tr w:rsidR="002A3228" w:rsidRPr="002A3228" w14:paraId="09D7B168" w14:textId="77777777" w:rsidTr="0007514C">
        <w:trPr>
          <w:trHeight w:val="251"/>
          <w:tblHeader/>
        </w:trPr>
        <w:tc>
          <w:tcPr>
            <w:tcW w:w="2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8A9F0D" w14:textId="62AFA0B4" w:rsidR="00932008" w:rsidRPr="001E6995" w:rsidRDefault="00932008"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1</w:t>
            </w:r>
          </w:p>
        </w:tc>
        <w:tc>
          <w:tcPr>
            <w:tcW w:w="2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04C356" w14:textId="06B4F8C7" w:rsidR="00932008" w:rsidRPr="001E6995" w:rsidRDefault="00932008"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2</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C69FC5" w14:textId="67B8A689" w:rsidR="00932008" w:rsidRPr="001E6995" w:rsidRDefault="00932008"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3</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EC2733" w14:textId="31D9B11C" w:rsidR="00932008" w:rsidRPr="001E6995" w:rsidRDefault="00932008"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4</w:t>
            </w:r>
          </w:p>
        </w:tc>
        <w:tc>
          <w:tcPr>
            <w:tcW w:w="6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A8B940" w14:textId="076C42C3" w:rsidR="00932008" w:rsidRPr="001E6995" w:rsidRDefault="00932008" w:rsidP="00932008">
            <w:pPr>
              <w:spacing w:after="0" w:line="240" w:lineRule="auto"/>
              <w:jc w:val="center"/>
              <w:rPr>
                <w:rFonts w:ascii="Myriad Pro" w:eastAsia="Times New Roman" w:hAnsi="Myriad Pro" w:cs="Times New Roman"/>
                <w:b/>
                <w:bCs/>
                <w:color w:val="FFFFFF" w:themeColor="background1"/>
                <w:lang w:eastAsia="ru-RU"/>
              </w:rPr>
            </w:pPr>
            <w:r w:rsidRPr="001E6995">
              <w:rPr>
                <w:rFonts w:ascii="Myriad Pro" w:eastAsia="Times New Roman" w:hAnsi="Myriad Pro" w:cs="Times New Roman"/>
                <w:b/>
                <w:bCs/>
                <w:color w:val="FFFFFF" w:themeColor="background1"/>
                <w:lang w:eastAsia="ru-RU"/>
              </w:rPr>
              <w:t>5</w:t>
            </w:r>
          </w:p>
        </w:tc>
      </w:tr>
      <w:tr w:rsidR="002A3228" w:rsidRPr="002A3228" w14:paraId="16AB67D7" w14:textId="77777777" w:rsidTr="0007514C">
        <w:trPr>
          <w:trHeight w:val="300"/>
        </w:trPr>
        <w:tc>
          <w:tcPr>
            <w:tcW w:w="2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0E50C8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w:t>
            </w:r>
          </w:p>
        </w:tc>
        <w:tc>
          <w:tcPr>
            <w:tcW w:w="245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1D6C49" w14:textId="09A40F73"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Автовышка АПТ </w:t>
            </w:r>
            <w:r w:rsidR="00860D2E" w:rsidRPr="001E6995">
              <w:rPr>
                <w:rFonts w:ascii="Myriad Pro" w:eastAsia="Times New Roman" w:hAnsi="Myriad Pro" w:cs="Times New Roman"/>
                <w:lang w:eastAsia="ru-RU"/>
              </w:rPr>
              <w:t xml:space="preserve">– </w:t>
            </w:r>
            <w:r w:rsidRPr="001E6995">
              <w:rPr>
                <w:rFonts w:ascii="Myriad Pro" w:eastAsia="Times New Roman" w:hAnsi="Myriad Pro" w:cs="Times New Roman"/>
                <w:lang w:eastAsia="ru-RU"/>
              </w:rPr>
              <w:t>17А 04 Р764АО</w:t>
            </w:r>
          </w:p>
        </w:tc>
        <w:tc>
          <w:tcPr>
            <w:tcW w:w="8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CFE19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116</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0D689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725EC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2 935</w:t>
            </w:r>
          </w:p>
        </w:tc>
      </w:tr>
      <w:tr w:rsidR="002A3228" w:rsidRPr="002A3228" w14:paraId="0CDAE22D"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8BB71A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w:t>
            </w:r>
          </w:p>
        </w:tc>
        <w:tc>
          <w:tcPr>
            <w:tcW w:w="2453" w:type="pct"/>
            <w:tcBorders>
              <w:top w:val="nil"/>
              <w:left w:val="nil"/>
              <w:bottom w:val="single" w:sz="4" w:space="0" w:color="auto"/>
              <w:right w:val="single" w:sz="4" w:space="0" w:color="auto"/>
            </w:tcBorders>
            <w:shd w:val="clear" w:color="auto" w:fill="auto"/>
            <w:vAlign w:val="center"/>
            <w:hideMark/>
          </w:tcPr>
          <w:p w14:paraId="5A03151D" w14:textId="46258260"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Автокран КС-35719-7-02 на шасси КАМАЗ 43118-4б г/н С 768 ВА 17 ПТС 32 ОН 728401</w:t>
            </w:r>
          </w:p>
        </w:tc>
        <w:tc>
          <w:tcPr>
            <w:tcW w:w="826" w:type="pct"/>
            <w:tcBorders>
              <w:top w:val="nil"/>
              <w:left w:val="nil"/>
              <w:bottom w:val="single" w:sz="4" w:space="0" w:color="auto"/>
              <w:right w:val="single" w:sz="4" w:space="0" w:color="auto"/>
            </w:tcBorders>
            <w:shd w:val="clear" w:color="auto" w:fill="auto"/>
            <w:noWrap/>
            <w:vAlign w:val="center"/>
            <w:hideMark/>
          </w:tcPr>
          <w:p w14:paraId="434DDB6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300</w:t>
            </w:r>
          </w:p>
        </w:tc>
        <w:tc>
          <w:tcPr>
            <w:tcW w:w="758" w:type="pct"/>
            <w:tcBorders>
              <w:top w:val="nil"/>
              <w:left w:val="nil"/>
              <w:bottom w:val="single" w:sz="4" w:space="0" w:color="auto"/>
              <w:right w:val="single" w:sz="4" w:space="0" w:color="auto"/>
            </w:tcBorders>
            <w:shd w:val="clear" w:color="auto" w:fill="auto"/>
            <w:noWrap/>
            <w:vAlign w:val="center"/>
            <w:hideMark/>
          </w:tcPr>
          <w:p w14:paraId="1CE66DB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68,2</w:t>
            </w:r>
          </w:p>
        </w:tc>
        <w:tc>
          <w:tcPr>
            <w:tcW w:w="665" w:type="pct"/>
            <w:tcBorders>
              <w:top w:val="nil"/>
              <w:left w:val="nil"/>
              <w:bottom w:val="single" w:sz="4" w:space="0" w:color="auto"/>
              <w:right w:val="single" w:sz="4" w:space="0" w:color="auto"/>
            </w:tcBorders>
            <w:shd w:val="clear" w:color="auto" w:fill="auto"/>
            <w:noWrap/>
            <w:vAlign w:val="center"/>
            <w:hideMark/>
          </w:tcPr>
          <w:p w14:paraId="4F0BA58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20 460</w:t>
            </w:r>
          </w:p>
        </w:tc>
      </w:tr>
      <w:tr w:rsidR="002A3228" w:rsidRPr="002A3228" w14:paraId="3A9E016C"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423848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w:t>
            </w:r>
          </w:p>
        </w:tc>
        <w:tc>
          <w:tcPr>
            <w:tcW w:w="2453" w:type="pct"/>
            <w:tcBorders>
              <w:top w:val="nil"/>
              <w:left w:val="nil"/>
              <w:bottom w:val="single" w:sz="4" w:space="0" w:color="auto"/>
              <w:right w:val="single" w:sz="4" w:space="0" w:color="auto"/>
            </w:tcBorders>
            <w:shd w:val="clear" w:color="auto" w:fill="auto"/>
            <w:vAlign w:val="center"/>
            <w:hideMark/>
          </w:tcPr>
          <w:p w14:paraId="21A11BD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Автомашина УАЗ-3909 № Т 082 АМ</w:t>
            </w:r>
          </w:p>
        </w:tc>
        <w:tc>
          <w:tcPr>
            <w:tcW w:w="826" w:type="pct"/>
            <w:tcBorders>
              <w:top w:val="nil"/>
              <w:left w:val="nil"/>
              <w:bottom w:val="single" w:sz="4" w:space="0" w:color="auto"/>
              <w:right w:val="single" w:sz="4" w:space="0" w:color="auto"/>
            </w:tcBorders>
            <w:shd w:val="clear" w:color="auto" w:fill="auto"/>
            <w:noWrap/>
            <w:vAlign w:val="center"/>
            <w:hideMark/>
          </w:tcPr>
          <w:p w14:paraId="3CB6FD2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84</w:t>
            </w:r>
          </w:p>
        </w:tc>
        <w:tc>
          <w:tcPr>
            <w:tcW w:w="758" w:type="pct"/>
            <w:tcBorders>
              <w:top w:val="nil"/>
              <w:left w:val="nil"/>
              <w:bottom w:val="single" w:sz="4" w:space="0" w:color="auto"/>
              <w:right w:val="single" w:sz="4" w:space="0" w:color="auto"/>
            </w:tcBorders>
            <w:shd w:val="clear" w:color="auto" w:fill="auto"/>
            <w:noWrap/>
            <w:vAlign w:val="center"/>
            <w:hideMark/>
          </w:tcPr>
          <w:p w14:paraId="531A6B0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3789C02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1 478</w:t>
            </w:r>
          </w:p>
        </w:tc>
      </w:tr>
      <w:tr w:rsidR="002A3228" w:rsidRPr="002A3228" w14:paraId="5E037212"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AA950D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w:t>
            </w:r>
          </w:p>
        </w:tc>
        <w:tc>
          <w:tcPr>
            <w:tcW w:w="2453" w:type="pct"/>
            <w:tcBorders>
              <w:top w:val="nil"/>
              <w:left w:val="nil"/>
              <w:bottom w:val="single" w:sz="4" w:space="0" w:color="auto"/>
              <w:right w:val="single" w:sz="4" w:space="0" w:color="auto"/>
            </w:tcBorders>
            <w:shd w:val="clear" w:color="auto" w:fill="auto"/>
            <w:vAlign w:val="center"/>
            <w:hideMark/>
          </w:tcPr>
          <w:p w14:paraId="2C903D2D"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Автомобиль </w:t>
            </w:r>
            <w:proofErr w:type="spellStart"/>
            <w:r w:rsidRPr="001E6995">
              <w:rPr>
                <w:rFonts w:ascii="Myriad Pro" w:eastAsia="Times New Roman" w:hAnsi="Myriad Pro" w:cs="Times New Roman"/>
                <w:lang w:eastAsia="ru-RU"/>
              </w:rPr>
              <w:t>Ford</w:t>
            </w:r>
            <w:proofErr w:type="spellEnd"/>
            <w:r w:rsidRPr="001E6995">
              <w:rPr>
                <w:rFonts w:ascii="Myriad Pro" w:eastAsia="Times New Roman" w:hAnsi="Myriad Pro" w:cs="Times New Roman"/>
                <w:lang w:eastAsia="ru-RU"/>
              </w:rPr>
              <w:t xml:space="preserve"> </w:t>
            </w:r>
            <w:proofErr w:type="spellStart"/>
            <w:r w:rsidRPr="001E6995">
              <w:rPr>
                <w:rFonts w:ascii="Myriad Pro" w:eastAsia="Times New Roman" w:hAnsi="Myriad Pro" w:cs="Times New Roman"/>
                <w:lang w:eastAsia="ru-RU"/>
              </w:rPr>
              <w:t>Mondeo</w:t>
            </w:r>
            <w:proofErr w:type="spellEnd"/>
            <w:r w:rsidRPr="001E6995">
              <w:rPr>
                <w:rFonts w:ascii="Myriad Pro" w:eastAsia="Times New Roman" w:hAnsi="Myriad Pro" w:cs="Times New Roman"/>
                <w:lang w:eastAsia="ru-RU"/>
              </w:rPr>
              <w:t xml:space="preserve"> X9FDXXEBDCL43528 ПТС 47 HH 301338</w:t>
            </w:r>
          </w:p>
        </w:tc>
        <w:tc>
          <w:tcPr>
            <w:tcW w:w="826" w:type="pct"/>
            <w:tcBorders>
              <w:top w:val="nil"/>
              <w:left w:val="nil"/>
              <w:bottom w:val="single" w:sz="4" w:space="0" w:color="auto"/>
              <w:right w:val="single" w:sz="4" w:space="0" w:color="auto"/>
            </w:tcBorders>
            <w:shd w:val="clear" w:color="auto" w:fill="auto"/>
            <w:noWrap/>
            <w:vAlign w:val="center"/>
            <w:hideMark/>
          </w:tcPr>
          <w:p w14:paraId="3487A9B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145</w:t>
            </w:r>
          </w:p>
        </w:tc>
        <w:tc>
          <w:tcPr>
            <w:tcW w:w="758" w:type="pct"/>
            <w:tcBorders>
              <w:top w:val="nil"/>
              <w:left w:val="nil"/>
              <w:bottom w:val="single" w:sz="4" w:space="0" w:color="auto"/>
              <w:right w:val="single" w:sz="4" w:space="0" w:color="auto"/>
            </w:tcBorders>
            <w:shd w:val="clear" w:color="auto" w:fill="auto"/>
            <w:noWrap/>
            <w:vAlign w:val="center"/>
            <w:hideMark/>
          </w:tcPr>
          <w:p w14:paraId="5387689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0CC433C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1 755</w:t>
            </w:r>
          </w:p>
        </w:tc>
      </w:tr>
      <w:tr w:rsidR="002A3228" w:rsidRPr="002A3228" w14:paraId="786F284F"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53C046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w:t>
            </w:r>
          </w:p>
        </w:tc>
        <w:tc>
          <w:tcPr>
            <w:tcW w:w="2453" w:type="pct"/>
            <w:tcBorders>
              <w:top w:val="nil"/>
              <w:left w:val="nil"/>
              <w:bottom w:val="single" w:sz="4" w:space="0" w:color="auto"/>
              <w:right w:val="single" w:sz="4" w:space="0" w:color="auto"/>
            </w:tcBorders>
            <w:shd w:val="clear" w:color="auto" w:fill="auto"/>
            <w:vAlign w:val="center"/>
            <w:hideMark/>
          </w:tcPr>
          <w:p w14:paraId="2A8140B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Автомобиль </w:t>
            </w:r>
            <w:proofErr w:type="spellStart"/>
            <w:r w:rsidRPr="001E6995">
              <w:rPr>
                <w:rFonts w:ascii="Myriad Pro" w:eastAsia="Times New Roman" w:hAnsi="Myriad Pro" w:cs="Times New Roman"/>
                <w:lang w:eastAsia="ru-RU"/>
              </w:rPr>
              <w:t>Toyota</w:t>
            </w:r>
            <w:proofErr w:type="spellEnd"/>
            <w:r w:rsidRPr="001E6995">
              <w:rPr>
                <w:rFonts w:ascii="Myriad Pro" w:eastAsia="Times New Roman" w:hAnsi="Myriad Pro" w:cs="Times New Roman"/>
                <w:lang w:eastAsia="ru-RU"/>
              </w:rPr>
              <w:t xml:space="preserve"> </w:t>
            </w:r>
            <w:proofErr w:type="spellStart"/>
            <w:r w:rsidRPr="001E6995">
              <w:rPr>
                <w:rFonts w:ascii="Myriad Pro" w:eastAsia="Times New Roman" w:hAnsi="Myriad Pro" w:cs="Times New Roman"/>
                <w:lang w:eastAsia="ru-RU"/>
              </w:rPr>
              <w:t>Land</w:t>
            </w:r>
            <w:proofErr w:type="spellEnd"/>
            <w:r w:rsidRPr="001E6995">
              <w:rPr>
                <w:rFonts w:ascii="Myriad Pro" w:eastAsia="Times New Roman" w:hAnsi="Myriad Pro" w:cs="Times New Roman"/>
                <w:lang w:eastAsia="ru-RU"/>
              </w:rPr>
              <w:t xml:space="preserve"> </w:t>
            </w:r>
            <w:proofErr w:type="spellStart"/>
            <w:r w:rsidRPr="001E6995">
              <w:rPr>
                <w:rFonts w:ascii="Myriad Pro" w:eastAsia="Times New Roman" w:hAnsi="Myriad Pro" w:cs="Times New Roman"/>
                <w:lang w:eastAsia="ru-RU"/>
              </w:rPr>
              <w:t>Cruiser</w:t>
            </w:r>
            <w:proofErr w:type="spellEnd"/>
            <w:r w:rsidRPr="001E6995">
              <w:rPr>
                <w:rFonts w:ascii="Myriad Pro" w:eastAsia="Times New Roman" w:hAnsi="Myriad Pro" w:cs="Times New Roman"/>
                <w:lang w:eastAsia="ru-RU"/>
              </w:rPr>
              <w:t xml:space="preserve"> NC 24 КУ 188525 О884АХ</w:t>
            </w:r>
          </w:p>
        </w:tc>
        <w:tc>
          <w:tcPr>
            <w:tcW w:w="826" w:type="pct"/>
            <w:tcBorders>
              <w:top w:val="nil"/>
              <w:left w:val="nil"/>
              <w:bottom w:val="single" w:sz="4" w:space="0" w:color="auto"/>
              <w:right w:val="single" w:sz="4" w:space="0" w:color="auto"/>
            </w:tcBorders>
            <w:shd w:val="clear" w:color="auto" w:fill="auto"/>
            <w:noWrap/>
            <w:vAlign w:val="center"/>
            <w:hideMark/>
          </w:tcPr>
          <w:p w14:paraId="3B9CF59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170</w:t>
            </w:r>
          </w:p>
        </w:tc>
        <w:tc>
          <w:tcPr>
            <w:tcW w:w="758" w:type="pct"/>
            <w:tcBorders>
              <w:top w:val="nil"/>
              <w:left w:val="nil"/>
              <w:bottom w:val="single" w:sz="4" w:space="0" w:color="auto"/>
              <w:right w:val="single" w:sz="4" w:space="0" w:color="auto"/>
            </w:tcBorders>
            <w:shd w:val="clear" w:color="auto" w:fill="auto"/>
            <w:noWrap/>
            <w:vAlign w:val="center"/>
            <w:hideMark/>
          </w:tcPr>
          <w:p w14:paraId="0F86696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29,7</w:t>
            </w:r>
          </w:p>
        </w:tc>
        <w:tc>
          <w:tcPr>
            <w:tcW w:w="665" w:type="pct"/>
            <w:tcBorders>
              <w:top w:val="nil"/>
              <w:left w:val="nil"/>
              <w:bottom w:val="single" w:sz="4" w:space="0" w:color="auto"/>
              <w:right w:val="single" w:sz="4" w:space="0" w:color="auto"/>
            </w:tcBorders>
            <w:shd w:val="clear" w:color="auto" w:fill="auto"/>
            <w:noWrap/>
            <w:vAlign w:val="center"/>
            <w:hideMark/>
          </w:tcPr>
          <w:p w14:paraId="3286CCE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5 049</w:t>
            </w:r>
          </w:p>
        </w:tc>
      </w:tr>
      <w:tr w:rsidR="002A3228" w:rsidRPr="002A3228" w14:paraId="0053B8B4"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B6A449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w:t>
            </w:r>
          </w:p>
        </w:tc>
        <w:tc>
          <w:tcPr>
            <w:tcW w:w="2453" w:type="pct"/>
            <w:tcBorders>
              <w:top w:val="nil"/>
              <w:left w:val="nil"/>
              <w:bottom w:val="single" w:sz="4" w:space="0" w:color="auto"/>
              <w:right w:val="single" w:sz="4" w:space="0" w:color="auto"/>
            </w:tcBorders>
            <w:shd w:val="clear" w:color="auto" w:fill="auto"/>
            <w:vAlign w:val="center"/>
            <w:hideMark/>
          </w:tcPr>
          <w:p w14:paraId="16D6A2FC"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ГАЗ-330232 № Х 645 АМ</w:t>
            </w:r>
          </w:p>
        </w:tc>
        <w:tc>
          <w:tcPr>
            <w:tcW w:w="826" w:type="pct"/>
            <w:tcBorders>
              <w:top w:val="nil"/>
              <w:left w:val="nil"/>
              <w:bottom w:val="single" w:sz="4" w:space="0" w:color="auto"/>
              <w:right w:val="single" w:sz="4" w:space="0" w:color="auto"/>
            </w:tcBorders>
            <w:shd w:val="clear" w:color="auto" w:fill="auto"/>
            <w:noWrap/>
            <w:vAlign w:val="center"/>
            <w:hideMark/>
          </w:tcPr>
          <w:p w14:paraId="43376B9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140</w:t>
            </w:r>
          </w:p>
        </w:tc>
        <w:tc>
          <w:tcPr>
            <w:tcW w:w="758" w:type="pct"/>
            <w:tcBorders>
              <w:top w:val="nil"/>
              <w:left w:val="nil"/>
              <w:bottom w:val="single" w:sz="4" w:space="0" w:color="auto"/>
              <w:right w:val="single" w:sz="4" w:space="0" w:color="auto"/>
            </w:tcBorders>
            <w:shd w:val="clear" w:color="auto" w:fill="auto"/>
            <w:noWrap/>
            <w:vAlign w:val="center"/>
            <w:hideMark/>
          </w:tcPr>
          <w:p w14:paraId="402896F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70336FC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3 542</w:t>
            </w:r>
          </w:p>
        </w:tc>
      </w:tr>
      <w:tr w:rsidR="002A3228" w:rsidRPr="002A3228" w14:paraId="696D6B36"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6E186A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w:t>
            </w:r>
          </w:p>
        </w:tc>
        <w:tc>
          <w:tcPr>
            <w:tcW w:w="2453" w:type="pct"/>
            <w:tcBorders>
              <w:top w:val="nil"/>
              <w:left w:val="nil"/>
              <w:bottom w:val="single" w:sz="4" w:space="0" w:color="auto"/>
              <w:right w:val="single" w:sz="4" w:space="0" w:color="auto"/>
            </w:tcBorders>
            <w:shd w:val="clear" w:color="auto" w:fill="auto"/>
            <w:vAlign w:val="center"/>
            <w:hideMark/>
          </w:tcPr>
          <w:p w14:paraId="34F80738"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ГАЗ-52 В 179 АО (электролаборатория)</w:t>
            </w:r>
          </w:p>
        </w:tc>
        <w:tc>
          <w:tcPr>
            <w:tcW w:w="826" w:type="pct"/>
            <w:tcBorders>
              <w:top w:val="nil"/>
              <w:left w:val="nil"/>
              <w:bottom w:val="single" w:sz="4" w:space="0" w:color="auto"/>
              <w:right w:val="single" w:sz="4" w:space="0" w:color="auto"/>
            </w:tcBorders>
            <w:shd w:val="clear" w:color="auto" w:fill="auto"/>
            <w:noWrap/>
            <w:vAlign w:val="center"/>
            <w:hideMark/>
          </w:tcPr>
          <w:p w14:paraId="2A39C0F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04ABAFF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498AB5C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20E30639"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5B6EC7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w:t>
            </w:r>
          </w:p>
        </w:tc>
        <w:tc>
          <w:tcPr>
            <w:tcW w:w="2453" w:type="pct"/>
            <w:tcBorders>
              <w:top w:val="nil"/>
              <w:left w:val="nil"/>
              <w:bottom w:val="single" w:sz="4" w:space="0" w:color="auto"/>
              <w:right w:val="single" w:sz="4" w:space="0" w:color="auto"/>
            </w:tcBorders>
            <w:shd w:val="clear" w:color="auto" w:fill="auto"/>
            <w:vAlign w:val="center"/>
            <w:hideMark/>
          </w:tcPr>
          <w:p w14:paraId="759AF9CE" w14:textId="2807701F"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тягач седельный КАМАЗ 65116-А4 г/н С 765 ВА 17 ПТС 16 ОН 323424 ХТС651164F1332243</w:t>
            </w:r>
          </w:p>
        </w:tc>
        <w:tc>
          <w:tcPr>
            <w:tcW w:w="826" w:type="pct"/>
            <w:tcBorders>
              <w:top w:val="nil"/>
              <w:left w:val="nil"/>
              <w:bottom w:val="single" w:sz="4" w:space="0" w:color="auto"/>
              <w:right w:val="single" w:sz="4" w:space="0" w:color="auto"/>
            </w:tcBorders>
            <w:shd w:val="clear" w:color="auto" w:fill="auto"/>
            <w:noWrap/>
            <w:vAlign w:val="center"/>
            <w:hideMark/>
          </w:tcPr>
          <w:p w14:paraId="556E4CD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298</w:t>
            </w:r>
          </w:p>
        </w:tc>
        <w:tc>
          <w:tcPr>
            <w:tcW w:w="758" w:type="pct"/>
            <w:tcBorders>
              <w:top w:val="nil"/>
              <w:left w:val="nil"/>
              <w:bottom w:val="single" w:sz="4" w:space="0" w:color="auto"/>
              <w:right w:val="single" w:sz="4" w:space="0" w:color="auto"/>
            </w:tcBorders>
            <w:shd w:val="clear" w:color="auto" w:fill="auto"/>
            <w:noWrap/>
            <w:vAlign w:val="center"/>
            <w:hideMark/>
          </w:tcPr>
          <w:p w14:paraId="0386E1C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68,2</w:t>
            </w:r>
          </w:p>
        </w:tc>
        <w:tc>
          <w:tcPr>
            <w:tcW w:w="665" w:type="pct"/>
            <w:tcBorders>
              <w:top w:val="nil"/>
              <w:left w:val="nil"/>
              <w:bottom w:val="single" w:sz="4" w:space="0" w:color="auto"/>
              <w:right w:val="single" w:sz="4" w:space="0" w:color="auto"/>
            </w:tcBorders>
            <w:shd w:val="clear" w:color="auto" w:fill="auto"/>
            <w:noWrap/>
            <w:vAlign w:val="center"/>
            <w:hideMark/>
          </w:tcPr>
          <w:p w14:paraId="6891151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20 324</w:t>
            </w:r>
          </w:p>
        </w:tc>
      </w:tr>
      <w:tr w:rsidR="002A3228" w:rsidRPr="002A3228" w14:paraId="6E33FE03"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0727DA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w:t>
            </w:r>
          </w:p>
        </w:tc>
        <w:tc>
          <w:tcPr>
            <w:tcW w:w="2453" w:type="pct"/>
            <w:tcBorders>
              <w:top w:val="nil"/>
              <w:left w:val="nil"/>
              <w:bottom w:val="single" w:sz="4" w:space="0" w:color="auto"/>
              <w:right w:val="single" w:sz="4" w:space="0" w:color="auto"/>
            </w:tcBorders>
            <w:shd w:val="clear" w:color="auto" w:fill="auto"/>
            <w:vAlign w:val="center"/>
            <w:hideMark/>
          </w:tcPr>
          <w:p w14:paraId="034ADA9E" w14:textId="40652789"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тягач седельный КАМАЗ 65116-А4 г/н С 766 ВА 17 ПТС 16 ОК 328336 ХТС651164F1321590</w:t>
            </w:r>
          </w:p>
        </w:tc>
        <w:tc>
          <w:tcPr>
            <w:tcW w:w="826" w:type="pct"/>
            <w:tcBorders>
              <w:top w:val="nil"/>
              <w:left w:val="nil"/>
              <w:bottom w:val="single" w:sz="4" w:space="0" w:color="auto"/>
              <w:right w:val="single" w:sz="4" w:space="0" w:color="auto"/>
            </w:tcBorders>
            <w:shd w:val="clear" w:color="auto" w:fill="auto"/>
            <w:noWrap/>
            <w:vAlign w:val="center"/>
            <w:hideMark/>
          </w:tcPr>
          <w:p w14:paraId="69B1914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298</w:t>
            </w:r>
          </w:p>
        </w:tc>
        <w:tc>
          <w:tcPr>
            <w:tcW w:w="758" w:type="pct"/>
            <w:tcBorders>
              <w:top w:val="nil"/>
              <w:left w:val="nil"/>
              <w:bottom w:val="single" w:sz="4" w:space="0" w:color="auto"/>
              <w:right w:val="single" w:sz="4" w:space="0" w:color="auto"/>
            </w:tcBorders>
            <w:shd w:val="clear" w:color="auto" w:fill="auto"/>
            <w:noWrap/>
            <w:vAlign w:val="center"/>
            <w:hideMark/>
          </w:tcPr>
          <w:p w14:paraId="5C200FC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68,2</w:t>
            </w:r>
          </w:p>
        </w:tc>
        <w:tc>
          <w:tcPr>
            <w:tcW w:w="665" w:type="pct"/>
            <w:tcBorders>
              <w:top w:val="nil"/>
              <w:left w:val="nil"/>
              <w:bottom w:val="single" w:sz="4" w:space="0" w:color="auto"/>
              <w:right w:val="single" w:sz="4" w:space="0" w:color="auto"/>
            </w:tcBorders>
            <w:shd w:val="clear" w:color="auto" w:fill="auto"/>
            <w:noWrap/>
            <w:vAlign w:val="center"/>
            <w:hideMark/>
          </w:tcPr>
          <w:p w14:paraId="5509A60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20 324</w:t>
            </w:r>
          </w:p>
        </w:tc>
      </w:tr>
      <w:tr w:rsidR="002A3228" w:rsidRPr="002A3228" w14:paraId="2A105CB4"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BA4A94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w:t>
            </w:r>
          </w:p>
        </w:tc>
        <w:tc>
          <w:tcPr>
            <w:tcW w:w="2453" w:type="pct"/>
            <w:tcBorders>
              <w:top w:val="nil"/>
              <w:left w:val="nil"/>
              <w:bottom w:val="single" w:sz="4" w:space="0" w:color="auto"/>
              <w:right w:val="single" w:sz="4" w:space="0" w:color="auto"/>
            </w:tcBorders>
            <w:shd w:val="clear" w:color="auto" w:fill="auto"/>
            <w:vAlign w:val="center"/>
            <w:hideMark/>
          </w:tcPr>
          <w:p w14:paraId="56FE1FAB" w14:textId="7472F912"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-ССА-220695 (Спец.</w:t>
            </w:r>
            <w:r w:rsidR="008A209F" w:rsidRPr="001E6995">
              <w:rPr>
                <w:rFonts w:ascii="Myriad Pro" w:eastAsia="Times New Roman" w:hAnsi="Myriad Pro" w:cs="Times New Roman"/>
                <w:lang w:eastAsia="ru-RU"/>
              </w:rPr>
              <w:t xml:space="preserve"> </w:t>
            </w:r>
            <w:r w:rsidRPr="001E6995">
              <w:rPr>
                <w:rFonts w:ascii="Myriad Pro" w:eastAsia="Times New Roman" w:hAnsi="Myriad Pro" w:cs="Times New Roman"/>
                <w:lang w:eastAsia="ru-RU"/>
              </w:rPr>
              <w:t>пассажирский) ХТТ220695G1210432 ПТС 73 00 926423</w:t>
            </w:r>
          </w:p>
        </w:tc>
        <w:tc>
          <w:tcPr>
            <w:tcW w:w="826" w:type="pct"/>
            <w:tcBorders>
              <w:top w:val="nil"/>
              <w:left w:val="nil"/>
              <w:bottom w:val="single" w:sz="4" w:space="0" w:color="auto"/>
              <w:right w:val="single" w:sz="4" w:space="0" w:color="auto"/>
            </w:tcBorders>
            <w:shd w:val="clear" w:color="auto" w:fill="auto"/>
            <w:noWrap/>
            <w:vAlign w:val="center"/>
            <w:hideMark/>
          </w:tcPr>
          <w:p w14:paraId="6E11C30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3A73D09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0815093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1 358</w:t>
            </w:r>
          </w:p>
        </w:tc>
      </w:tr>
      <w:tr w:rsidR="002A3228" w:rsidRPr="002A3228" w14:paraId="35A713B0"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0C11C5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lastRenderedPageBreak/>
              <w:t>11</w:t>
            </w:r>
          </w:p>
        </w:tc>
        <w:tc>
          <w:tcPr>
            <w:tcW w:w="2453" w:type="pct"/>
            <w:tcBorders>
              <w:top w:val="nil"/>
              <w:left w:val="nil"/>
              <w:bottom w:val="single" w:sz="4" w:space="0" w:color="auto"/>
              <w:right w:val="single" w:sz="4" w:space="0" w:color="auto"/>
            </w:tcBorders>
            <w:shd w:val="clear" w:color="auto" w:fill="auto"/>
            <w:vAlign w:val="center"/>
            <w:hideMark/>
          </w:tcPr>
          <w:p w14:paraId="1B680860" w14:textId="31C883BF"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-ССА-220695 (Спец.</w:t>
            </w:r>
            <w:r w:rsidR="008A209F" w:rsidRPr="001E6995">
              <w:rPr>
                <w:rFonts w:ascii="Myriad Pro" w:eastAsia="Times New Roman" w:hAnsi="Myriad Pro" w:cs="Times New Roman"/>
                <w:lang w:eastAsia="ru-RU"/>
              </w:rPr>
              <w:t xml:space="preserve"> </w:t>
            </w:r>
            <w:r w:rsidRPr="001E6995">
              <w:rPr>
                <w:rFonts w:ascii="Myriad Pro" w:eastAsia="Times New Roman" w:hAnsi="Myriad Pro" w:cs="Times New Roman"/>
                <w:lang w:eastAsia="ru-RU"/>
              </w:rPr>
              <w:t>пассажирский) ХТТ220695G1211625 ПТС 73 00 928647</w:t>
            </w:r>
          </w:p>
        </w:tc>
        <w:tc>
          <w:tcPr>
            <w:tcW w:w="826" w:type="pct"/>
            <w:tcBorders>
              <w:top w:val="nil"/>
              <w:left w:val="nil"/>
              <w:bottom w:val="single" w:sz="4" w:space="0" w:color="auto"/>
              <w:right w:val="single" w:sz="4" w:space="0" w:color="auto"/>
            </w:tcBorders>
            <w:shd w:val="clear" w:color="auto" w:fill="auto"/>
            <w:noWrap/>
            <w:vAlign w:val="center"/>
            <w:hideMark/>
          </w:tcPr>
          <w:p w14:paraId="0116002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4410914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4AA1A0E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1 358</w:t>
            </w:r>
          </w:p>
        </w:tc>
      </w:tr>
      <w:tr w:rsidR="002A3228" w:rsidRPr="002A3228" w14:paraId="48CDCD72"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5AB293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w:t>
            </w:r>
          </w:p>
        </w:tc>
        <w:tc>
          <w:tcPr>
            <w:tcW w:w="2453" w:type="pct"/>
            <w:tcBorders>
              <w:top w:val="nil"/>
              <w:left w:val="nil"/>
              <w:bottom w:val="single" w:sz="4" w:space="0" w:color="auto"/>
              <w:right w:val="single" w:sz="4" w:space="0" w:color="auto"/>
            </w:tcBorders>
            <w:shd w:val="clear" w:color="auto" w:fill="auto"/>
            <w:vAlign w:val="center"/>
            <w:hideMark/>
          </w:tcPr>
          <w:p w14:paraId="725A1559" w14:textId="03AA772F"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390995 (Грузовой фургон) ХТТ390995G1209426 М 532 ВА 17</w:t>
            </w:r>
          </w:p>
        </w:tc>
        <w:tc>
          <w:tcPr>
            <w:tcW w:w="826" w:type="pct"/>
            <w:tcBorders>
              <w:top w:val="nil"/>
              <w:left w:val="nil"/>
              <w:bottom w:val="single" w:sz="4" w:space="0" w:color="auto"/>
              <w:right w:val="single" w:sz="4" w:space="0" w:color="auto"/>
            </w:tcBorders>
            <w:shd w:val="clear" w:color="auto" w:fill="auto"/>
            <w:noWrap/>
            <w:vAlign w:val="center"/>
            <w:hideMark/>
          </w:tcPr>
          <w:p w14:paraId="04F1F1C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50D4BE8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0C9EF29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520AA957"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A4F5D8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w:t>
            </w:r>
          </w:p>
        </w:tc>
        <w:tc>
          <w:tcPr>
            <w:tcW w:w="2453" w:type="pct"/>
            <w:tcBorders>
              <w:top w:val="nil"/>
              <w:left w:val="nil"/>
              <w:bottom w:val="single" w:sz="4" w:space="0" w:color="auto"/>
              <w:right w:val="single" w:sz="4" w:space="0" w:color="auto"/>
            </w:tcBorders>
            <w:shd w:val="clear" w:color="auto" w:fill="auto"/>
            <w:vAlign w:val="center"/>
            <w:hideMark/>
          </w:tcPr>
          <w:p w14:paraId="71C449C7" w14:textId="3DAAF355"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390995-04 (Грузовой фургон) ХТТ3909995G1210440 ПТС 73 00 926591</w:t>
            </w:r>
          </w:p>
        </w:tc>
        <w:tc>
          <w:tcPr>
            <w:tcW w:w="826" w:type="pct"/>
            <w:tcBorders>
              <w:top w:val="nil"/>
              <w:left w:val="nil"/>
              <w:bottom w:val="single" w:sz="4" w:space="0" w:color="auto"/>
              <w:right w:val="single" w:sz="4" w:space="0" w:color="auto"/>
            </w:tcBorders>
            <w:shd w:val="clear" w:color="auto" w:fill="auto"/>
            <w:noWrap/>
            <w:vAlign w:val="center"/>
            <w:hideMark/>
          </w:tcPr>
          <w:p w14:paraId="124F3E8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051F400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AE804B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72A1972C"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E0F50E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w:t>
            </w:r>
          </w:p>
        </w:tc>
        <w:tc>
          <w:tcPr>
            <w:tcW w:w="2453" w:type="pct"/>
            <w:tcBorders>
              <w:top w:val="nil"/>
              <w:left w:val="nil"/>
              <w:bottom w:val="single" w:sz="4" w:space="0" w:color="auto"/>
              <w:right w:val="single" w:sz="4" w:space="0" w:color="auto"/>
            </w:tcBorders>
            <w:shd w:val="clear" w:color="auto" w:fill="auto"/>
            <w:vAlign w:val="center"/>
            <w:hideMark/>
          </w:tcPr>
          <w:p w14:paraId="2C9FE079" w14:textId="6245D2A0"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390995-04 (Грузовой фургон) ХТТ3909995G1212055 ПТС 73 00 930503</w:t>
            </w:r>
          </w:p>
        </w:tc>
        <w:tc>
          <w:tcPr>
            <w:tcW w:w="826" w:type="pct"/>
            <w:tcBorders>
              <w:top w:val="nil"/>
              <w:left w:val="nil"/>
              <w:bottom w:val="single" w:sz="4" w:space="0" w:color="auto"/>
              <w:right w:val="single" w:sz="4" w:space="0" w:color="auto"/>
            </w:tcBorders>
            <w:shd w:val="clear" w:color="auto" w:fill="auto"/>
            <w:noWrap/>
            <w:vAlign w:val="center"/>
            <w:hideMark/>
          </w:tcPr>
          <w:p w14:paraId="0C73561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3FBAFC9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0379CC5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59176A86"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C31643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w:t>
            </w:r>
          </w:p>
        </w:tc>
        <w:tc>
          <w:tcPr>
            <w:tcW w:w="2453" w:type="pct"/>
            <w:tcBorders>
              <w:top w:val="nil"/>
              <w:left w:val="nil"/>
              <w:bottom w:val="single" w:sz="4" w:space="0" w:color="auto"/>
              <w:right w:val="single" w:sz="4" w:space="0" w:color="auto"/>
            </w:tcBorders>
            <w:shd w:val="clear" w:color="auto" w:fill="auto"/>
            <w:vAlign w:val="center"/>
            <w:hideMark/>
          </w:tcPr>
          <w:p w14:paraId="4DDDE40D" w14:textId="2BAE40A8"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390995-04 (Грузовой фургон) ХТТ3909995G1212130 ПТС 73 00 931037</w:t>
            </w:r>
          </w:p>
        </w:tc>
        <w:tc>
          <w:tcPr>
            <w:tcW w:w="826" w:type="pct"/>
            <w:tcBorders>
              <w:top w:val="nil"/>
              <w:left w:val="nil"/>
              <w:bottom w:val="single" w:sz="4" w:space="0" w:color="auto"/>
              <w:right w:val="single" w:sz="4" w:space="0" w:color="auto"/>
            </w:tcBorders>
            <w:shd w:val="clear" w:color="auto" w:fill="auto"/>
            <w:noWrap/>
            <w:vAlign w:val="center"/>
            <w:hideMark/>
          </w:tcPr>
          <w:p w14:paraId="5482934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3059BCE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7DAFB74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6772BE27"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25E6C0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16</w:t>
            </w:r>
          </w:p>
        </w:tc>
        <w:tc>
          <w:tcPr>
            <w:tcW w:w="2453" w:type="pct"/>
            <w:tcBorders>
              <w:top w:val="nil"/>
              <w:left w:val="nil"/>
              <w:bottom w:val="single" w:sz="4" w:space="0" w:color="auto"/>
              <w:right w:val="single" w:sz="4" w:space="0" w:color="auto"/>
            </w:tcBorders>
            <w:shd w:val="clear" w:color="auto" w:fill="auto"/>
            <w:vAlign w:val="center"/>
            <w:hideMark/>
          </w:tcPr>
          <w:p w14:paraId="2B62F7C0" w14:textId="56F34286"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Патриот (легковой)  ХТТ316300G1006047 М527 ВА 17</w:t>
            </w:r>
          </w:p>
        </w:tc>
        <w:tc>
          <w:tcPr>
            <w:tcW w:w="826" w:type="pct"/>
            <w:tcBorders>
              <w:top w:val="nil"/>
              <w:left w:val="nil"/>
              <w:bottom w:val="single" w:sz="4" w:space="0" w:color="auto"/>
              <w:right w:val="single" w:sz="4" w:space="0" w:color="auto"/>
            </w:tcBorders>
            <w:shd w:val="clear" w:color="auto" w:fill="auto"/>
            <w:noWrap/>
            <w:vAlign w:val="center"/>
            <w:hideMark/>
          </w:tcPr>
          <w:p w14:paraId="0EC7450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134,6</w:t>
            </w:r>
          </w:p>
        </w:tc>
        <w:tc>
          <w:tcPr>
            <w:tcW w:w="758" w:type="pct"/>
            <w:tcBorders>
              <w:top w:val="nil"/>
              <w:left w:val="nil"/>
              <w:bottom w:val="single" w:sz="4" w:space="0" w:color="auto"/>
              <w:right w:val="single" w:sz="4" w:space="0" w:color="auto"/>
            </w:tcBorders>
            <w:shd w:val="clear" w:color="auto" w:fill="auto"/>
            <w:noWrap/>
            <w:vAlign w:val="center"/>
            <w:hideMark/>
          </w:tcPr>
          <w:p w14:paraId="0DAF49C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18AE07E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1 629</w:t>
            </w:r>
          </w:p>
        </w:tc>
      </w:tr>
      <w:tr w:rsidR="002A3228" w:rsidRPr="002A3228" w14:paraId="60B62F7D"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7F5BAB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w:t>
            </w:r>
          </w:p>
        </w:tc>
        <w:tc>
          <w:tcPr>
            <w:tcW w:w="2453" w:type="pct"/>
            <w:tcBorders>
              <w:top w:val="nil"/>
              <w:left w:val="nil"/>
              <w:bottom w:val="single" w:sz="4" w:space="0" w:color="auto"/>
              <w:right w:val="single" w:sz="4" w:space="0" w:color="auto"/>
            </w:tcBorders>
            <w:shd w:val="clear" w:color="auto" w:fill="auto"/>
            <w:vAlign w:val="center"/>
            <w:hideMark/>
          </w:tcPr>
          <w:p w14:paraId="690871BE" w14:textId="36CEAA32"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Патриот Лимитед (легковой) ХТТ316300G1010313 М 531 ВА 17</w:t>
            </w:r>
          </w:p>
        </w:tc>
        <w:tc>
          <w:tcPr>
            <w:tcW w:w="826" w:type="pct"/>
            <w:tcBorders>
              <w:top w:val="nil"/>
              <w:left w:val="nil"/>
              <w:bottom w:val="single" w:sz="4" w:space="0" w:color="auto"/>
              <w:right w:val="single" w:sz="4" w:space="0" w:color="auto"/>
            </w:tcBorders>
            <w:shd w:val="clear" w:color="auto" w:fill="auto"/>
            <w:noWrap/>
            <w:vAlign w:val="center"/>
            <w:hideMark/>
          </w:tcPr>
          <w:p w14:paraId="0400648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134,6</w:t>
            </w:r>
          </w:p>
        </w:tc>
        <w:tc>
          <w:tcPr>
            <w:tcW w:w="758" w:type="pct"/>
            <w:tcBorders>
              <w:top w:val="nil"/>
              <w:left w:val="nil"/>
              <w:bottom w:val="single" w:sz="4" w:space="0" w:color="auto"/>
              <w:right w:val="single" w:sz="4" w:space="0" w:color="auto"/>
            </w:tcBorders>
            <w:shd w:val="clear" w:color="auto" w:fill="auto"/>
            <w:noWrap/>
            <w:vAlign w:val="center"/>
            <w:hideMark/>
          </w:tcPr>
          <w:p w14:paraId="1E1CAAF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4CD69F9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1 629</w:t>
            </w:r>
          </w:p>
        </w:tc>
      </w:tr>
      <w:tr w:rsidR="002A3228" w:rsidRPr="002A3228" w14:paraId="43B2E110"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848A60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18</w:t>
            </w:r>
          </w:p>
        </w:tc>
        <w:tc>
          <w:tcPr>
            <w:tcW w:w="2453" w:type="pct"/>
            <w:tcBorders>
              <w:top w:val="nil"/>
              <w:left w:val="nil"/>
              <w:bottom w:val="single" w:sz="4" w:space="0" w:color="auto"/>
              <w:right w:val="single" w:sz="4" w:space="0" w:color="auto"/>
            </w:tcBorders>
            <w:shd w:val="clear" w:color="auto" w:fill="auto"/>
            <w:vAlign w:val="center"/>
            <w:hideMark/>
          </w:tcPr>
          <w:p w14:paraId="261534CE" w14:textId="31641881"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Патриот (легковой) ХТТ316300G1002907 М 530 ВА 17</w:t>
            </w:r>
          </w:p>
        </w:tc>
        <w:tc>
          <w:tcPr>
            <w:tcW w:w="826" w:type="pct"/>
            <w:tcBorders>
              <w:top w:val="nil"/>
              <w:left w:val="nil"/>
              <w:bottom w:val="single" w:sz="4" w:space="0" w:color="auto"/>
              <w:right w:val="single" w:sz="4" w:space="0" w:color="auto"/>
            </w:tcBorders>
            <w:shd w:val="clear" w:color="auto" w:fill="auto"/>
            <w:noWrap/>
            <w:vAlign w:val="center"/>
            <w:hideMark/>
          </w:tcPr>
          <w:p w14:paraId="16977E6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134,6</w:t>
            </w:r>
          </w:p>
        </w:tc>
        <w:tc>
          <w:tcPr>
            <w:tcW w:w="758" w:type="pct"/>
            <w:tcBorders>
              <w:top w:val="nil"/>
              <w:left w:val="nil"/>
              <w:bottom w:val="single" w:sz="4" w:space="0" w:color="auto"/>
              <w:right w:val="single" w:sz="4" w:space="0" w:color="auto"/>
            </w:tcBorders>
            <w:shd w:val="clear" w:color="auto" w:fill="auto"/>
            <w:noWrap/>
            <w:vAlign w:val="center"/>
            <w:hideMark/>
          </w:tcPr>
          <w:p w14:paraId="4CD91EC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407E2DE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1 629</w:t>
            </w:r>
          </w:p>
        </w:tc>
      </w:tr>
      <w:tr w:rsidR="002A3228" w:rsidRPr="002A3228" w14:paraId="667CDD15"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070F1D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19</w:t>
            </w:r>
          </w:p>
        </w:tc>
        <w:tc>
          <w:tcPr>
            <w:tcW w:w="2453" w:type="pct"/>
            <w:tcBorders>
              <w:top w:val="nil"/>
              <w:left w:val="nil"/>
              <w:bottom w:val="single" w:sz="4" w:space="0" w:color="auto"/>
              <w:right w:val="single" w:sz="4" w:space="0" w:color="auto"/>
            </w:tcBorders>
            <w:shd w:val="clear" w:color="auto" w:fill="auto"/>
            <w:vAlign w:val="center"/>
            <w:hideMark/>
          </w:tcPr>
          <w:p w14:paraId="47FB76F6" w14:textId="680CEC9F"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Патриот (легковой) ХТТ316300G1006046 М 529 ВА 17</w:t>
            </w:r>
          </w:p>
        </w:tc>
        <w:tc>
          <w:tcPr>
            <w:tcW w:w="826" w:type="pct"/>
            <w:tcBorders>
              <w:top w:val="nil"/>
              <w:left w:val="nil"/>
              <w:bottom w:val="single" w:sz="4" w:space="0" w:color="auto"/>
              <w:right w:val="single" w:sz="4" w:space="0" w:color="auto"/>
            </w:tcBorders>
            <w:shd w:val="clear" w:color="auto" w:fill="auto"/>
            <w:noWrap/>
            <w:vAlign w:val="center"/>
            <w:hideMark/>
          </w:tcPr>
          <w:p w14:paraId="150FA6B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134,6</w:t>
            </w:r>
          </w:p>
        </w:tc>
        <w:tc>
          <w:tcPr>
            <w:tcW w:w="758" w:type="pct"/>
            <w:tcBorders>
              <w:top w:val="nil"/>
              <w:left w:val="nil"/>
              <w:bottom w:val="single" w:sz="4" w:space="0" w:color="auto"/>
              <w:right w:val="single" w:sz="4" w:space="0" w:color="auto"/>
            </w:tcBorders>
            <w:shd w:val="clear" w:color="auto" w:fill="auto"/>
            <w:noWrap/>
            <w:vAlign w:val="center"/>
            <w:hideMark/>
          </w:tcPr>
          <w:p w14:paraId="147C85A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08209EE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1 629</w:t>
            </w:r>
          </w:p>
        </w:tc>
      </w:tr>
      <w:tr w:rsidR="002A3228" w:rsidRPr="002A3228" w14:paraId="1C418ECE"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F3A4E5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20</w:t>
            </w:r>
          </w:p>
        </w:tc>
        <w:tc>
          <w:tcPr>
            <w:tcW w:w="2453" w:type="pct"/>
            <w:tcBorders>
              <w:top w:val="nil"/>
              <w:left w:val="nil"/>
              <w:bottom w:val="single" w:sz="4" w:space="0" w:color="auto"/>
              <w:right w:val="single" w:sz="4" w:space="0" w:color="auto"/>
            </w:tcBorders>
            <w:shd w:val="clear" w:color="auto" w:fill="auto"/>
            <w:vAlign w:val="center"/>
            <w:hideMark/>
          </w:tcPr>
          <w:p w14:paraId="5ADB2B2D" w14:textId="52DE6ED8"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Патриот (легковой) ХТТ316300G1007914 М528 ВА 17</w:t>
            </w:r>
          </w:p>
        </w:tc>
        <w:tc>
          <w:tcPr>
            <w:tcW w:w="826" w:type="pct"/>
            <w:tcBorders>
              <w:top w:val="nil"/>
              <w:left w:val="nil"/>
              <w:bottom w:val="single" w:sz="4" w:space="0" w:color="auto"/>
              <w:right w:val="single" w:sz="4" w:space="0" w:color="auto"/>
            </w:tcBorders>
            <w:shd w:val="clear" w:color="auto" w:fill="auto"/>
            <w:noWrap/>
            <w:vAlign w:val="center"/>
            <w:hideMark/>
          </w:tcPr>
          <w:p w14:paraId="25144E9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134,6</w:t>
            </w:r>
          </w:p>
        </w:tc>
        <w:tc>
          <w:tcPr>
            <w:tcW w:w="758" w:type="pct"/>
            <w:tcBorders>
              <w:top w:val="nil"/>
              <w:left w:val="nil"/>
              <w:bottom w:val="single" w:sz="4" w:space="0" w:color="auto"/>
              <w:right w:val="single" w:sz="4" w:space="0" w:color="auto"/>
            </w:tcBorders>
            <w:shd w:val="clear" w:color="auto" w:fill="auto"/>
            <w:noWrap/>
            <w:vAlign w:val="center"/>
            <w:hideMark/>
          </w:tcPr>
          <w:p w14:paraId="1716D5C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62135F7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1 629</w:t>
            </w:r>
          </w:p>
        </w:tc>
      </w:tr>
      <w:tr w:rsidR="002A3228" w:rsidRPr="002A3228" w14:paraId="5EF96555"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A10280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21</w:t>
            </w:r>
          </w:p>
        </w:tc>
        <w:tc>
          <w:tcPr>
            <w:tcW w:w="2453" w:type="pct"/>
            <w:tcBorders>
              <w:top w:val="nil"/>
              <w:left w:val="nil"/>
              <w:bottom w:val="single" w:sz="4" w:space="0" w:color="auto"/>
              <w:right w:val="single" w:sz="4" w:space="0" w:color="auto"/>
            </w:tcBorders>
            <w:shd w:val="clear" w:color="auto" w:fill="auto"/>
            <w:vAlign w:val="center"/>
            <w:hideMark/>
          </w:tcPr>
          <w:p w14:paraId="78DBD740"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УАЗ-312195 № Х 088 АМ</w:t>
            </w:r>
          </w:p>
        </w:tc>
        <w:tc>
          <w:tcPr>
            <w:tcW w:w="826" w:type="pct"/>
            <w:tcBorders>
              <w:top w:val="nil"/>
              <w:left w:val="nil"/>
              <w:bottom w:val="single" w:sz="4" w:space="0" w:color="auto"/>
              <w:right w:val="single" w:sz="4" w:space="0" w:color="auto"/>
            </w:tcBorders>
            <w:shd w:val="clear" w:color="auto" w:fill="auto"/>
            <w:noWrap/>
            <w:vAlign w:val="center"/>
            <w:hideMark/>
          </w:tcPr>
          <w:p w14:paraId="24DD9C2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128</w:t>
            </w:r>
          </w:p>
        </w:tc>
        <w:tc>
          <w:tcPr>
            <w:tcW w:w="758" w:type="pct"/>
            <w:tcBorders>
              <w:top w:val="nil"/>
              <w:left w:val="nil"/>
              <w:bottom w:val="single" w:sz="4" w:space="0" w:color="auto"/>
              <w:right w:val="single" w:sz="4" w:space="0" w:color="auto"/>
            </w:tcBorders>
            <w:shd w:val="clear" w:color="auto" w:fill="auto"/>
            <w:noWrap/>
            <w:vAlign w:val="center"/>
            <w:hideMark/>
          </w:tcPr>
          <w:p w14:paraId="64BB446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7F3CEA6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1 549</w:t>
            </w:r>
          </w:p>
        </w:tc>
      </w:tr>
      <w:tr w:rsidR="002A3228" w:rsidRPr="002A3228" w14:paraId="49367A59"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0B147B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22</w:t>
            </w:r>
          </w:p>
        </w:tc>
        <w:tc>
          <w:tcPr>
            <w:tcW w:w="2453" w:type="pct"/>
            <w:tcBorders>
              <w:top w:val="nil"/>
              <w:left w:val="nil"/>
              <w:bottom w:val="single" w:sz="4" w:space="0" w:color="auto"/>
              <w:right w:val="single" w:sz="4" w:space="0" w:color="auto"/>
            </w:tcBorders>
            <w:shd w:val="clear" w:color="auto" w:fill="auto"/>
            <w:vAlign w:val="center"/>
            <w:hideMark/>
          </w:tcPr>
          <w:p w14:paraId="4C192F84"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УАЗ-39099 № Т 796 АМ</w:t>
            </w:r>
          </w:p>
        </w:tc>
        <w:tc>
          <w:tcPr>
            <w:tcW w:w="826" w:type="pct"/>
            <w:tcBorders>
              <w:top w:val="nil"/>
              <w:left w:val="nil"/>
              <w:bottom w:val="single" w:sz="4" w:space="0" w:color="auto"/>
              <w:right w:val="single" w:sz="4" w:space="0" w:color="auto"/>
            </w:tcBorders>
            <w:shd w:val="clear" w:color="auto" w:fill="auto"/>
            <w:noWrap/>
            <w:vAlign w:val="center"/>
            <w:hideMark/>
          </w:tcPr>
          <w:p w14:paraId="7D40B45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84</w:t>
            </w:r>
          </w:p>
        </w:tc>
        <w:tc>
          <w:tcPr>
            <w:tcW w:w="758" w:type="pct"/>
            <w:tcBorders>
              <w:top w:val="nil"/>
              <w:left w:val="nil"/>
              <w:bottom w:val="single" w:sz="4" w:space="0" w:color="auto"/>
              <w:right w:val="single" w:sz="4" w:space="0" w:color="auto"/>
            </w:tcBorders>
            <w:shd w:val="clear" w:color="auto" w:fill="auto"/>
            <w:noWrap/>
            <w:vAlign w:val="center"/>
            <w:hideMark/>
          </w:tcPr>
          <w:p w14:paraId="3653623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37EAE3E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1 478</w:t>
            </w:r>
          </w:p>
        </w:tc>
      </w:tr>
      <w:tr w:rsidR="002A3228" w:rsidRPr="002A3228" w14:paraId="7AE158F1"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A00893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23</w:t>
            </w:r>
          </w:p>
        </w:tc>
        <w:tc>
          <w:tcPr>
            <w:tcW w:w="2453" w:type="pct"/>
            <w:tcBorders>
              <w:top w:val="nil"/>
              <w:left w:val="nil"/>
              <w:bottom w:val="single" w:sz="4" w:space="0" w:color="auto"/>
              <w:right w:val="single" w:sz="4" w:space="0" w:color="auto"/>
            </w:tcBorders>
            <w:shd w:val="clear" w:color="auto" w:fill="auto"/>
            <w:vAlign w:val="center"/>
            <w:hideMark/>
          </w:tcPr>
          <w:p w14:paraId="119CD78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УАЗ-390994 № Х 643 АМ</w:t>
            </w:r>
          </w:p>
        </w:tc>
        <w:tc>
          <w:tcPr>
            <w:tcW w:w="826" w:type="pct"/>
            <w:tcBorders>
              <w:top w:val="nil"/>
              <w:left w:val="nil"/>
              <w:bottom w:val="single" w:sz="4" w:space="0" w:color="auto"/>
              <w:right w:val="single" w:sz="4" w:space="0" w:color="auto"/>
            </w:tcBorders>
            <w:shd w:val="clear" w:color="auto" w:fill="auto"/>
            <w:noWrap/>
            <w:vAlign w:val="center"/>
            <w:hideMark/>
          </w:tcPr>
          <w:p w14:paraId="49041F2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99</w:t>
            </w:r>
          </w:p>
        </w:tc>
        <w:tc>
          <w:tcPr>
            <w:tcW w:w="758" w:type="pct"/>
            <w:tcBorders>
              <w:top w:val="nil"/>
              <w:left w:val="nil"/>
              <w:bottom w:val="single" w:sz="4" w:space="0" w:color="auto"/>
              <w:right w:val="single" w:sz="4" w:space="0" w:color="auto"/>
            </w:tcBorders>
            <w:shd w:val="clear" w:color="auto" w:fill="auto"/>
            <w:noWrap/>
            <w:vAlign w:val="center"/>
            <w:hideMark/>
          </w:tcPr>
          <w:p w14:paraId="3E2B998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29AD5D4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1 742</w:t>
            </w:r>
          </w:p>
        </w:tc>
      </w:tr>
      <w:tr w:rsidR="002A3228" w:rsidRPr="002A3228" w14:paraId="5DAB3AC5"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21E0D1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24</w:t>
            </w:r>
          </w:p>
        </w:tc>
        <w:tc>
          <w:tcPr>
            <w:tcW w:w="2453" w:type="pct"/>
            <w:tcBorders>
              <w:top w:val="nil"/>
              <w:left w:val="nil"/>
              <w:bottom w:val="single" w:sz="4" w:space="0" w:color="auto"/>
              <w:right w:val="single" w:sz="4" w:space="0" w:color="auto"/>
            </w:tcBorders>
            <w:shd w:val="clear" w:color="auto" w:fill="auto"/>
            <w:vAlign w:val="center"/>
            <w:hideMark/>
          </w:tcPr>
          <w:p w14:paraId="45E7EDDD"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УАЗ-390994 № Х 644 АМ</w:t>
            </w:r>
          </w:p>
        </w:tc>
        <w:tc>
          <w:tcPr>
            <w:tcW w:w="826" w:type="pct"/>
            <w:tcBorders>
              <w:top w:val="nil"/>
              <w:left w:val="nil"/>
              <w:bottom w:val="single" w:sz="4" w:space="0" w:color="auto"/>
              <w:right w:val="single" w:sz="4" w:space="0" w:color="auto"/>
            </w:tcBorders>
            <w:shd w:val="clear" w:color="auto" w:fill="auto"/>
            <w:noWrap/>
            <w:vAlign w:val="center"/>
            <w:hideMark/>
          </w:tcPr>
          <w:p w14:paraId="6D9D02F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99</w:t>
            </w:r>
          </w:p>
        </w:tc>
        <w:tc>
          <w:tcPr>
            <w:tcW w:w="758" w:type="pct"/>
            <w:tcBorders>
              <w:top w:val="nil"/>
              <w:left w:val="nil"/>
              <w:bottom w:val="single" w:sz="4" w:space="0" w:color="auto"/>
              <w:right w:val="single" w:sz="4" w:space="0" w:color="auto"/>
            </w:tcBorders>
            <w:shd w:val="clear" w:color="auto" w:fill="auto"/>
            <w:noWrap/>
            <w:vAlign w:val="center"/>
            <w:hideMark/>
          </w:tcPr>
          <w:p w14:paraId="3B8782B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58AF71B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1 742</w:t>
            </w:r>
          </w:p>
        </w:tc>
      </w:tr>
      <w:tr w:rsidR="002A3228" w:rsidRPr="002A3228" w14:paraId="7C24685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CFA92F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w:t>
            </w:r>
          </w:p>
        </w:tc>
        <w:tc>
          <w:tcPr>
            <w:tcW w:w="2453" w:type="pct"/>
            <w:tcBorders>
              <w:top w:val="nil"/>
              <w:left w:val="nil"/>
              <w:bottom w:val="single" w:sz="4" w:space="0" w:color="auto"/>
              <w:right w:val="single" w:sz="4" w:space="0" w:color="auto"/>
            </w:tcBorders>
            <w:shd w:val="clear" w:color="auto" w:fill="auto"/>
            <w:vAlign w:val="center"/>
            <w:hideMark/>
          </w:tcPr>
          <w:p w14:paraId="03E53A85"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УАЗ-396254 № Т 795 АМ</w:t>
            </w:r>
          </w:p>
        </w:tc>
        <w:tc>
          <w:tcPr>
            <w:tcW w:w="826" w:type="pct"/>
            <w:tcBorders>
              <w:top w:val="nil"/>
              <w:left w:val="nil"/>
              <w:bottom w:val="single" w:sz="4" w:space="0" w:color="auto"/>
              <w:right w:val="single" w:sz="4" w:space="0" w:color="auto"/>
            </w:tcBorders>
            <w:shd w:val="clear" w:color="auto" w:fill="auto"/>
            <w:noWrap/>
            <w:vAlign w:val="center"/>
            <w:hideMark/>
          </w:tcPr>
          <w:p w14:paraId="0C02AE8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99</w:t>
            </w:r>
          </w:p>
        </w:tc>
        <w:tc>
          <w:tcPr>
            <w:tcW w:w="758" w:type="pct"/>
            <w:tcBorders>
              <w:top w:val="nil"/>
              <w:left w:val="nil"/>
              <w:bottom w:val="single" w:sz="4" w:space="0" w:color="auto"/>
              <w:right w:val="single" w:sz="4" w:space="0" w:color="auto"/>
            </w:tcBorders>
            <w:shd w:val="clear" w:color="auto" w:fill="auto"/>
            <w:noWrap/>
            <w:vAlign w:val="center"/>
            <w:hideMark/>
          </w:tcPr>
          <w:p w14:paraId="5DEF0D7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36E4A1E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1 742</w:t>
            </w:r>
          </w:p>
        </w:tc>
      </w:tr>
      <w:tr w:rsidR="002A3228" w:rsidRPr="002A3228" w14:paraId="23B0950A"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BC4E09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26</w:t>
            </w:r>
          </w:p>
        </w:tc>
        <w:tc>
          <w:tcPr>
            <w:tcW w:w="2453" w:type="pct"/>
            <w:tcBorders>
              <w:top w:val="nil"/>
              <w:left w:val="nil"/>
              <w:bottom w:val="single" w:sz="4" w:space="0" w:color="auto"/>
              <w:right w:val="single" w:sz="4" w:space="0" w:color="auto"/>
            </w:tcBorders>
            <w:shd w:val="clear" w:color="auto" w:fill="auto"/>
            <w:vAlign w:val="center"/>
            <w:hideMark/>
          </w:tcPr>
          <w:p w14:paraId="6AE9308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УАЗ-396254 В 176 АО</w:t>
            </w:r>
          </w:p>
        </w:tc>
        <w:tc>
          <w:tcPr>
            <w:tcW w:w="826" w:type="pct"/>
            <w:tcBorders>
              <w:top w:val="nil"/>
              <w:left w:val="nil"/>
              <w:bottom w:val="single" w:sz="4" w:space="0" w:color="auto"/>
              <w:right w:val="single" w:sz="4" w:space="0" w:color="auto"/>
            </w:tcBorders>
            <w:shd w:val="clear" w:color="auto" w:fill="auto"/>
            <w:noWrap/>
            <w:vAlign w:val="center"/>
            <w:hideMark/>
          </w:tcPr>
          <w:p w14:paraId="0EF8DC2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99</w:t>
            </w:r>
          </w:p>
        </w:tc>
        <w:tc>
          <w:tcPr>
            <w:tcW w:w="758" w:type="pct"/>
            <w:tcBorders>
              <w:top w:val="nil"/>
              <w:left w:val="nil"/>
              <w:bottom w:val="single" w:sz="4" w:space="0" w:color="auto"/>
              <w:right w:val="single" w:sz="4" w:space="0" w:color="auto"/>
            </w:tcBorders>
            <w:shd w:val="clear" w:color="auto" w:fill="auto"/>
            <w:noWrap/>
            <w:vAlign w:val="center"/>
            <w:hideMark/>
          </w:tcPr>
          <w:p w14:paraId="7C21B35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33E9997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1 742</w:t>
            </w:r>
          </w:p>
        </w:tc>
      </w:tr>
      <w:tr w:rsidR="002A3228" w:rsidRPr="002A3228" w14:paraId="4771E531"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852665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27</w:t>
            </w:r>
          </w:p>
        </w:tc>
        <w:tc>
          <w:tcPr>
            <w:tcW w:w="2453" w:type="pct"/>
            <w:tcBorders>
              <w:top w:val="nil"/>
              <w:left w:val="nil"/>
              <w:bottom w:val="single" w:sz="4" w:space="0" w:color="auto"/>
              <w:right w:val="single" w:sz="4" w:space="0" w:color="auto"/>
            </w:tcBorders>
            <w:shd w:val="clear" w:color="auto" w:fill="auto"/>
            <w:vAlign w:val="center"/>
            <w:hideMark/>
          </w:tcPr>
          <w:p w14:paraId="1C2C086C" w14:textId="79CA1AB3"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УРАЛ 4320 с фургоном для перевозки бригады</w:t>
            </w:r>
            <w:r w:rsidR="008A209F" w:rsidRPr="001E6995">
              <w:rPr>
                <w:rFonts w:ascii="Myriad Pro" w:eastAsia="Times New Roman" w:hAnsi="Myriad Pro" w:cs="Times New Roman"/>
                <w:lang w:eastAsia="ru-RU"/>
              </w:rPr>
              <w:t xml:space="preserve"> </w:t>
            </w:r>
            <w:r w:rsidRPr="001E6995">
              <w:rPr>
                <w:rFonts w:ascii="Myriad Pro" w:eastAsia="Times New Roman" w:hAnsi="Myriad Pro" w:cs="Times New Roman"/>
                <w:lang w:eastAsia="ru-RU"/>
              </w:rPr>
              <w:t>(ГИРД)  г/н С 767 ВА 17 ПТС 74 ОК 855452</w:t>
            </w:r>
          </w:p>
        </w:tc>
        <w:tc>
          <w:tcPr>
            <w:tcW w:w="826" w:type="pct"/>
            <w:tcBorders>
              <w:top w:val="nil"/>
              <w:left w:val="nil"/>
              <w:bottom w:val="single" w:sz="4" w:space="0" w:color="auto"/>
              <w:right w:val="single" w:sz="4" w:space="0" w:color="auto"/>
            </w:tcBorders>
            <w:shd w:val="clear" w:color="auto" w:fill="auto"/>
            <w:noWrap/>
            <w:vAlign w:val="center"/>
            <w:hideMark/>
          </w:tcPr>
          <w:p w14:paraId="604BC64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285</w:t>
            </w:r>
          </w:p>
        </w:tc>
        <w:tc>
          <w:tcPr>
            <w:tcW w:w="758" w:type="pct"/>
            <w:tcBorders>
              <w:top w:val="nil"/>
              <w:left w:val="nil"/>
              <w:bottom w:val="single" w:sz="4" w:space="0" w:color="auto"/>
              <w:right w:val="single" w:sz="4" w:space="0" w:color="auto"/>
            </w:tcBorders>
            <w:shd w:val="clear" w:color="auto" w:fill="auto"/>
            <w:noWrap/>
            <w:vAlign w:val="center"/>
            <w:hideMark/>
          </w:tcPr>
          <w:p w14:paraId="5602E16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68,2</w:t>
            </w:r>
          </w:p>
        </w:tc>
        <w:tc>
          <w:tcPr>
            <w:tcW w:w="665" w:type="pct"/>
            <w:tcBorders>
              <w:top w:val="nil"/>
              <w:left w:val="nil"/>
              <w:bottom w:val="single" w:sz="4" w:space="0" w:color="auto"/>
              <w:right w:val="single" w:sz="4" w:space="0" w:color="auto"/>
            </w:tcBorders>
            <w:shd w:val="clear" w:color="auto" w:fill="auto"/>
            <w:noWrap/>
            <w:vAlign w:val="center"/>
            <w:hideMark/>
          </w:tcPr>
          <w:p w14:paraId="478EAC3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19 437</w:t>
            </w:r>
          </w:p>
        </w:tc>
      </w:tr>
      <w:tr w:rsidR="002A3228" w:rsidRPr="002A3228" w14:paraId="25B8F997"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772648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28</w:t>
            </w:r>
          </w:p>
        </w:tc>
        <w:tc>
          <w:tcPr>
            <w:tcW w:w="2453" w:type="pct"/>
            <w:tcBorders>
              <w:top w:val="nil"/>
              <w:left w:val="nil"/>
              <w:bottom w:val="single" w:sz="4" w:space="0" w:color="auto"/>
              <w:right w:val="single" w:sz="4" w:space="0" w:color="auto"/>
            </w:tcBorders>
            <w:shd w:val="clear" w:color="auto" w:fill="auto"/>
            <w:vAlign w:val="center"/>
            <w:hideMark/>
          </w:tcPr>
          <w:p w14:paraId="7A86DC03" w14:textId="3A4F4191"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УРАЛ 5557-60М самосвал 58312А г/н С 771 ВА 17 ПТС 74 ОК 567585  XW258312AG0000344</w:t>
            </w:r>
          </w:p>
        </w:tc>
        <w:tc>
          <w:tcPr>
            <w:tcW w:w="826" w:type="pct"/>
            <w:tcBorders>
              <w:top w:val="nil"/>
              <w:left w:val="nil"/>
              <w:bottom w:val="single" w:sz="4" w:space="0" w:color="auto"/>
              <w:right w:val="single" w:sz="4" w:space="0" w:color="auto"/>
            </w:tcBorders>
            <w:shd w:val="clear" w:color="auto" w:fill="auto"/>
            <w:noWrap/>
            <w:vAlign w:val="center"/>
            <w:hideMark/>
          </w:tcPr>
          <w:p w14:paraId="22B36AF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230</w:t>
            </w:r>
          </w:p>
        </w:tc>
        <w:tc>
          <w:tcPr>
            <w:tcW w:w="758" w:type="pct"/>
            <w:tcBorders>
              <w:top w:val="nil"/>
              <w:left w:val="nil"/>
              <w:bottom w:val="single" w:sz="4" w:space="0" w:color="auto"/>
              <w:right w:val="single" w:sz="4" w:space="0" w:color="auto"/>
            </w:tcBorders>
            <w:shd w:val="clear" w:color="auto" w:fill="auto"/>
            <w:noWrap/>
            <w:vAlign w:val="center"/>
            <w:hideMark/>
          </w:tcPr>
          <w:p w14:paraId="581BFDD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44E5249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11 385</w:t>
            </w:r>
          </w:p>
        </w:tc>
      </w:tr>
      <w:tr w:rsidR="002A3228" w:rsidRPr="002A3228" w14:paraId="560EE442"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44BD5B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29</w:t>
            </w:r>
          </w:p>
        </w:tc>
        <w:tc>
          <w:tcPr>
            <w:tcW w:w="2453" w:type="pct"/>
            <w:tcBorders>
              <w:top w:val="nil"/>
              <w:left w:val="nil"/>
              <w:bottom w:val="single" w:sz="4" w:space="0" w:color="auto"/>
              <w:right w:val="single" w:sz="4" w:space="0" w:color="auto"/>
            </w:tcBorders>
            <w:shd w:val="clear" w:color="auto" w:fill="auto"/>
            <w:vAlign w:val="center"/>
            <w:hideMark/>
          </w:tcPr>
          <w:p w14:paraId="003138CC" w14:textId="77777777" w:rsidR="008A209F"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Автопогрузчик-40814 № 01-31 </w:t>
            </w:r>
          </w:p>
          <w:p w14:paraId="2C51DE37" w14:textId="0D931D23" w:rsidR="00553EC2" w:rsidRPr="001E6995" w:rsidRDefault="00553EC2" w:rsidP="00FD35A8">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ТА142915549</w:t>
            </w:r>
          </w:p>
        </w:tc>
        <w:tc>
          <w:tcPr>
            <w:tcW w:w="826" w:type="pct"/>
            <w:tcBorders>
              <w:top w:val="nil"/>
              <w:left w:val="nil"/>
              <w:bottom w:val="single" w:sz="4" w:space="0" w:color="auto"/>
              <w:right w:val="single" w:sz="4" w:space="0" w:color="auto"/>
            </w:tcBorders>
            <w:shd w:val="clear" w:color="auto" w:fill="auto"/>
            <w:noWrap/>
            <w:vAlign w:val="center"/>
            <w:hideMark/>
          </w:tcPr>
          <w:p w14:paraId="5BC6A19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75</w:t>
            </w:r>
          </w:p>
        </w:tc>
        <w:tc>
          <w:tcPr>
            <w:tcW w:w="758" w:type="pct"/>
            <w:tcBorders>
              <w:top w:val="nil"/>
              <w:left w:val="nil"/>
              <w:bottom w:val="single" w:sz="4" w:space="0" w:color="auto"/>
              <w:right w:val="single" w:sz="4" w:space="0" w:color="auto"/>
            </w:tcBorders>
            <w:shd w:val="clear" w:color="auto" w:fill="auto"/>
            <w:noWrap/>
            <w:vAlign w:val="center"/>
            <w:hideMark/>
          </w:tcPr>
          <w:p w14:paraId="6E3143B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72FFAFF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1 320</w:t>
            </w:r>
          </w:p>
        </w:tc>
      </w:tr>
      <w:tr w:rsidR="002A3228" w:rsidRPr="002A3228" w14:paraId="2E6041C9"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4579B1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30</w:t>
            </w:r>
          </w:p>
        </w:tc>
        <w:tc>
          <w:tcPr>
            <w:tcW w:w="2453" w:type="pct"/>
            <w:tcBorders>
              <w:top w:val="nil"/>
              <w:left w:val="nil"/>
              <w:bottom w:val="single" w:sz="4" w:space="0" w:color="auto"/>
              <w:right w:val="single" w:sz="4" w:space="0" w:color="auto"/>
            </w:tcBorders>
            <w:shd w:val="clear" w:color="auto" w:fill="auto"/>
            <w:vAlign w:val="center"/>
            <w:hideMark/>
          </w:tcPr>
          <w:p w14:paraId="7FE6408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АП-17-А-04 на базе ГАЗ -3307 Р 813 РР</w:t>
            </w:r>
          </w:p>
        </w:tc>
        <w:tc>
          <w:tcPr>
            <w:tcW w:w="826" w:type="pct"/>
            <w:tcBorders>
              <w:top w:val="nil"/>
              <w:left w:val="nil"/>
              <w:bottom w:val="single" w:sz="4" w:space="0" w:color="auto"/>
              <w:right w:val="single" w:sz="4" w:space="0" w:color="auto"/>
            </w:tcBorders>
            <w:shd w:val="clear" w:color="auto" w:fill="auto"/>
            <w:noWrap/>
            <w:vAlign w:val="center"/>
            <w:hideMark/>
          </w:tcPr>
          <w:p w14:paraId="3F47A16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125</w:t>
            </w:r>
          </w:p>
        </w:tc>
        <w:tc>
          <w:tcPr>
            <w:tcW w:w="758" w:type="pct"/>
            <w:tcBorders>
              <w:top w:val="nil"/>
              <w:left w:val="nil"/>
              <w:bottom w:val="single" w:sz="4" w:space="0" w:color="auto"/>
              <w:right w:val="single" w:sz="4" w:space="0" w:color="auto"/>
            </w:tcBorders>
            <w:shd w:val="clear" w:color="auto" w:fill="auto"/>
            <w:noWrap/>
            <w:vAlign w:val="center"/>
            <w:hideMark/>
          </w:tcPr>
          <w:p w14:paraId="3A0835E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6808A2F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3 163</w:t>
            </w:r>
          </w:p>
        </w:tc>
      </w:tr>
      <w:tr w:rsidR="002A3228" w:rsidRPr="002A3228" w14:paraId="33D9A2B3" w14:textId="77777777" w:rsidTr="0007514C">
        <w:trPr>
          <w:trHeight w:val="87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DC8790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31</w:t>
            </w:r>
          </w:p>
        </w:tc>
        <w:tc>
          <w:tcPr>
            <w:tcW w:w="2453" w:type="pct"/>
            <w:tcBorders>
              <w:top w:val="nil"/>
              <w:left w:val="nil"/>
              <w:bottom w:val="single" w:sz="4" w:space="0" w:color="auto"/>
              <w:right w:val="single" w:sz="4" w:space="0" w:color="auto"/>
            </w:tcBorders>
            <w:shd w:val="clear" w:color="auto" w:fill="auto"/>
            <w:vAlign w:val="center"/>
            <w:hideMark/>
          </w:tcPr>
          <w:p w14:paraId="4ED73C6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Транспорт для труднодоступных мест на базе двигателя </w:t>
            </w:r>
            <w:proofErr w:type="spellStart"/>
            <w:r w:rsidRPr="001E6995">
              <w:rPr>
                <w:rFonts w:ascii="Myriad Pro" w:eastAsia="Times New Roman" w:hAnsi="Myriad Pro" w:cs="Times New Roman"/>
                <w:lang w:eastAsia="ru-RU"/>
              </w:rPr>
              <w:t>Toyota</w:t>
            </w:r>
            <w:proofErr w:type="spellEnd"/>
            <w:r w:rsidRPr="001E6995">
              <w:rPr>
                <w:rFonts w:ascii="Myriad Pro" w:eastAsia="Times New Roman" w:hAnsi="Myriad Pro" w:cs="Times New Roman"/>
                <w:lang w:eastAsia="ru-RU"/>
              </w:rPr>
              <w:t xml:space="preserve"> 1UZ-FE</w:t>
            </w:r>
          </w:p>
        </w:tc>
        <w:tc>
          <w:tcPr>
            <w:tcW w:w="826" w:type="pct"/>
            <w:tcBorders>
              <w:top w:val="nil"/>
              <w:left w:val="nil"/>
              <w:bottom w:val="single" w:sz="4" w:space="0" w:color="auto"/>
              <w:right w:val="single" w:sz="4" w:space="0" w:color="auto"/>
            </w:tcBorders>
            <w:shd w:val="clear" w:color="auto" w:fill="auto"/>
            <w:noWrap/>
            <w:vAlign w:val="center"/>
            <w:hideMark/>
          </w:tcPr>
          <w:p w14:paraId="323462B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256</w:t>
            </w:r>
          </w:p>
        </w:tc>
        <w:tc>
          <w:tcPr>
            <w:tcW w:w="758" w:type="pct"/>
            <w:tcBorders>
              <w:top w:val="nil"/>
              <w:left w:val="nil"/>
              <w:bottom w:val="single" w:sz="4" w:space="0" w:color="auto"/>
              <w:right w:val="single" w:sz="4" w:space="0" w:color="auto"/>
            </w:tcBorders>
            <w:shd w:val="clear" w:color="auto" w:fill="auto"/>
            <w:noWrap/>
            <w:vAlign w:val="center"/>
            <w:hideMark/>
          </w:tcPr>
          <w:p w14:paraId="1EBB6AD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55</w:t>
            </w:r>
          </w:p>
        </w:tc>
        <w:tc>
          <w:tcPr>
            <w:tcW w:w="665" w:type="pct"/>
            <w:tcBorders>
              <w:top w:val="nil"/>
              <w:left w:val="nil"/>
              <w:bottom w:val="single" w:sz="4" w:space="0" w:color="auto"/>
              <w:right w:val="single" w:sz="4" w:space="0" w:color="auto"/>
            </w:tcBorders>
            <w:shd w:val="clear" w:color="auto" w:fill="auto"/>
            <w:noWrap/>
            <w:vAlign w:val="center"/>
            <w:hideMark/>
          </w:tcPr>
          <w:p w14:paraId="16FE463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14 080</w:t>
            </w:r>
          </w:p>
        </w:tc>
      </w:tr>
      <w:tr w:rsidR="002A3228" w:rsidRPr="002A3228" w14:paraId="78FA84FF"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F436F4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32</w:t>
            </w:r>
          </w:p>
        </w:tc>
        <w:tc>
          <w:tcPr>
            <w:tcW w:w="2453" w:type="pct"/>
            <w:tcBorders>
              <w:top w:val="nil"/>
              <w:left w:val="nil"/>
              <w:bottom w:val="single" w:sz="4" w:space="0" w:color="auto"/>
              <w:right w:val="single" w:sz="4" w:space="0" w:color="auto"/>
            </w:tcBorders>
            <w:shd w:val="clear" w:color="auto" w:fill="auto"/>
            <w:vAlign w:val="center"/>
            <w:hideMark/>
          </w:tcPr>
          <w:p w14:paraId="19104D10"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Б-170 Бульдозер № 09-41 ТА</w:t>
            </w:r>
          </w:p>
        </w:tc>
        <w:tc>
          <w:tcPr>
            <w:tcW w:w="826" w:type="pct"/>
            <w:tcBorders>
              <w:top w:val="nil"/>
              <w:left w:val="nil"/>
              <w:bottom w:val="single" w:sz="4" w:space="0" w:color="auto"/>
              <w:right w:val="single" w:sz="4" w:space="0" w:color="auto"/>
            </w:tcBorders>
            <w:shd w:val="clear" w:color="auto" w:fill="auto"/>
            <w:noWrap/>
            <w:vAlign w:val="center"/>
            <w:hideMark/>
          </w:tcPr>
          <w:p w14:paraId="21690B9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170</w:t>
            </w:r>
          </w:p>
        </w:tc>
        <w:tc>
          <w:tcPr>
            <w:tcW w:w="758" w:type="pct"/>
            <w:tcBorders>
              <w:top w:val="nil"/>
              <w:left w:val="nil"/>
              <w:bottom w:val="single" w:sz="4" w:space="0" w:color="auto"/>
              <w:right w:val="single" w:sz="4" w:space="0" w:color="auto"/>
            </w:tcBorders>
            <w:shd w:val="clear" w:color="auto" w:fill="auto"/>
            <w:noWrap/>
            <w:vAlign w:val="center"/>
            <w:hideMark/>
          </w:tcPr>
          <w:p w14:paraId="55EF9E1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15,4</w:t>
            </w:r>
          </w:p>
        </w:tc>
        <w:tc>
          <w:tcPr>
            <w:tcW w:w="665" w:type="pct"/>
            <w:tcBorders>
              <w:top w:val="nil"/>
              <w:left w:val="nil"/>
              <w:bottom w:val="single" w:sz="4" w:space="0" w:color="auto"/>
              <w:right w:val="single" w:sz="4" w:space="0" w:color="auto"/>
            </w:tcBorders>
            <w:shd w:val="clear" w:color="auto" w:fill="auto"/>
            <w:noWrap/>
            <w:vAlign w:val="center"/>
            <w:hideMark/>
          </w:tcPr>
          <w:p w14:paraId="648FBAB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2 618</w:t>
            </w:r>
          </w:p>
        </w:tc>
      </w:tr>
      <w:tr w:rsidR="002A3228" w:rsidRPr="002A3228" w14:paraId="7540438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DCD234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lastRenderedPageBreak/>
              <w:t>33</w:t>
            </w:r>
          </w:p>
        </w:tc>
        <w:tc>
          <w:tcPr>
            <w:tcW w:w="2453" w:type="pct"/>
            <w:tcBorders>
              <w:top w:val="nil"/>
              <w:left w:val="nil"/>
              <w:bottom w:val="single" w:sz="4" w:space="0" w:color="auto"/>
              <w:right w:val="single" w:sz="4" w:space="0" w:color="auto"/>
            </w:tcBorders>
            <w:shd w:val="clear" w:color="auto" w:fill="auto"/>
            <w:vAlign w:val="center"/>
            <w:hideMark/>
          </w:tcPr>
          <w:p w14:paraId="01CEF8F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БМ-302 (ГАЗ-66) № Т 421 АА</w:t>
            </w:r>
          </w:p>
        </w:tc>
        <w:tc>
          <w:tcPr>
            <w:tcW w:w="826" w:type="pct"/>
            <w:tcBorders>
              <w:top w:val="nil"/>
              <w:left w:val="nil"/>
              <w:bottom w:val="single" w:sz="4" w:space="0" w:color="auto"/>
              <w:right w:val="single" w:sz="4" w:space="0" w:color="auto"/>
            </w:tcBorders>
            <w:shd w:val="clear" w:color="auto" w:fill="auto"/>
            <w:noWrap/>
            <w:vAlign w:val="center"/>
            <w:hideMark/>
          </w:tcPr>
          <w:p w14:paraId="7C32E37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88</w:t>
            </w:r>
          </w:p>
        </w:tc>
        <w:tc>
          <w:tcPr>
            <w:tcW w:w="758" w:type="pct"/>
            <w:tcBorders>
              <w:top w:val="nil"/>
              <w:left w:val="nil"/>
              <w:bottom w:val="single" w:sz="4" w:space="0" w:color="auto"/>
              <w:right w:val="single" w:sz="4" w:space="0" w:color="auto"/>
            </w:tcBorders>
            <w:shd w:val="clear" w:color="auto" w:fill="auto"/>
            <w:noWrap/>
            <w:vAlign w:val="center"/>
            <w:hideMark/>
          </w:tcPr>
          <w:p w14:paraId="474D391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7894885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1 549</w:t>
            </w:r>
          </w:p>
        </w:tc>
      </w:tr>
      <w:tr w:rsidR="002A3228" w:rsidRPr="002A3228" w14:paraId="0F56A2F9"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D6B9A0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34</w:t>
            </w:r>
          </w:p>
        </w:tc>
        <w:tc>
          <w:tcPr>
            <w:tcW w:w="2453" w:type="pct"/>
            <w:tcBorders>
              <w:top w:val="nil"/>
              <w:left w:val="nil"/>
              <w:bottom w:val="single" w:sz="4" w:space="0" w:color="auto"/>
              <w:right w:val="single" w:sz="4" w:space="0" w:color="auto"/>
            </w:tcBorders>
            <w:shd w:val="clear" w:color="auto" w:fill="auto"/>
            <w:vAlign w:val="center"/>
            <w:hideMark/>
          </w:tcPr>
          <w:p w14:paraId="64013F2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БМ-3026 (ГАЗ 66) N Р 280 АВ ПТС 17 НВ 020520</w:t>
            </w:r>
          </w:p>
        </w:tc>
        <w:tc>
          <w:tcPr>
            <w:tcW w:w="826" w:type="pct"/>
            <w:tcBorders>
              <w:top w:val="nil"/>
              <w:left w:val="nil"/>
              <w:bottom w:val="single" w:sz="4" w:space="0" w:color="auto"/>
              <w:right w:val="single" w:sz="4" w:space="0" w:color="auto"/>
            </w:tcBorders>
            <w:shd w:val="clear" w:color="auto" w:fill="auto"/>
            <w:noWrap/>
            <w:vAlign w:val="center"/>
            <w:hideMark/>
          </w:tcPr>
          <w:p w14:paraId="1EE1C7D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56BC4DC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101DBB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4DC4F554"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9B6D35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35</w:t>
            </w:r>
          </w:p>
        </w:tc>
        <w:tc>
          <w:tcPr>
            <w:tcW w:w="2453" w:type="pct"/>
            <w:tcBorders>
              <w:top w:val="nil"/>
              <w:left w:val="nil"/>
              <w:bottom w:val="single" w:sz="4" w:space="0" w:color="auto"/>
              <w:right w:val="single" w:sz="4" w:space="0" w:color="auto"/>
            </w:tcBorders>
            <w:shd w:val="clear" w:color="auto" w:fill="auto"/>
            <w:vAlign w:val="center"/>
            <w:hideMark/>
          </w:tcPr>
          <w:p w14:paraId="45D79DBB" w14:textId="5FD189CD" w:rsidR="00553EC2" w:rsidRPr="001E6995" w:rsidRDefault="008A209F"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Автомобиль </w:t>
            </w:r>
            <w:r w:rsidR="00553EC2" w:rsidRPr="001E6995">
              <w:rPr>
                <w:rFonts w:ascii="Myriad Pro" w:eastAsia="Times New Roman" w:hAnsi="Myriad Pro" w:cs="Times New Roman"/>
                <w:lang w:eastAsia="ru-RU"/>
              </w:rPr>
              <w:t>бортовой с КМУ ISUZU NQR75R М223АХ</w:t>
            </w:r>
          </w:p>
        </w:tc>
        <w:tc>
          <w:tcPr>
            <w:tcW w:w="826" w:type="pct"/>
            <w:tcBorders>
              <w:top w:val="nil"/>
              <w:left w:val="nil"/>
              <w:bottom w:val="single" w:sz="4" w:space="0" w:color="auto"/>
              <w:right w:val="single" w:sz="4" w:space="0" w:color="auto"/>
            </w:tcBorders>
            <w:shd w:val="clear" w:color="auto" w:fill="auto"/>
            <w:noWrap/>
            <w:vAlign w:val="center"/>
            <w:hideMark/>
          </w:tcPr>
          <w:p w14:paraId="7BCAEDF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33171CA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8B408D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28FDC0F9"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80478B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36</w:t>
            </w:r>
          </w:p>
        </w:tc>
        <w:tc>
          <w:tcPr>
            <w:tcW w:w="2453" w:type="pct"/>
            <w:tcBorders>
              <w:top w:val="nil"/>
              <w:left w:val="nil"/>
              <w:bottom w:val="single" w:sz="4" w:space="0" w:color="auto"/>
              <w:right w:val="single" w:sz="4" w:space="0" w:color="auto"/>
            </w:tcBorders>
            <w:shd w:val="clear" w:color="auto" w:fill="auto"/>
            <w:vAlign w:val="center"/>
            <w:hideMark/>
          </w:tcPr>
          <w:p w14:paraId="7E97350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Бурильно-крановая машина БКМ-515 на шасси УРАЛ-43206 с однорядной кабиной г/н С 769 ВА 17</w:t>
            </w:r>
          </w:p>
        </w:tc>
        <w:tc>
          <w:tcPr>
            <w:tcW w:w="826" w:type="pct"/>
            <w:tcBorders>
              <w:top w:val="nil"/>
              <w:left w:val="nil"/>
              <w:bottom w:val="single" w:sz="4" w:space="0" w:color="auto"/>
              <w:right w:val="single" w:sz="4" w:space="0" w:color="auto"/>
            </w:tcBorders>
            <w:shd w:val="clear" w:color="auto" w:fill="auto"/>
            <w:noWrap/>
            <w:vAlign w:val="center"/>
            <w:hideMark/>
          </w:tcPr>
          <w:p w14:paraId="09DB459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230</w:t>
            </w:r>
          </w:p>
        </w:tc>
        <w:tc>
          <w:tcPr>
            <w:tcW w:w="758" w:type="pct"/>
            <w:tcBorders>
              <w:top w:val="nil"/>
              <w:left w:val="nil"/>
              <w:bottom w:val="single" w:sz="4" w:space="0" w:color="auto"/>
              <w:right w:val="single" w:sz="4" w:space="0" w:color="auto"/>
            </w:tcBorders>
            <w:shd w:val="clear" w:color="auto" w:fill="auto"/>
            <w:noWrap/>
            <w:vAlign w:val="center"/>
            <w:hideMark/>
          </w:tcPr>
          <w:p w14:paraId="3C0A3E5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7005C90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11 385</w:t>
            </w:r>
          </w:p>
        </w:tc>
      </w:tr>
      <w:tr w:rsidR="002A3228" w:rsidRPr="002A3228" w14:paraId="064E104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9E0E98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37</w:t>
            </w:r>
          </w:p>
        </w:tc>
        <w:tc>
          <w:tcPr>
            <w:tcW w:w="2453" w:type="pct"/>
            <w:tcBorders>
              <w:top w:val="nil"/>
              <w:left w:val="nil"/>
              <w:bottom w:val="single" w:sz="4" w:space="0" w:color="auto"/>
              <w:right w:val="single" w:sz="4" w:space="0" w:color="auto"/>
            </w:tcBorders>
            <w:shd w:val="clear" w:color="auto" w:fill="auto"/>
            <w:vAlign w:val="center"/>
            <w:hideMark/>
          </w:tcPr>
          <w:p w14:paraId="346C7893" w14:textId="04A05F42"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 53б № В 276 АА АССО</w:t>
            </w:r>
          </w:p>
        </w:tc>
        <w:tc>
          <w:tcPr>
            <w:tcW w:w="826" w:type="pct"/>
            <w:tcBorders>
              <w:top w:val="nil"/>
              <w:left w:val="nil"/>
              <w:bottom w:val="single" w:sz="4" w:space="0" w:color="auto"/>
              <w:right w:val="single" w:sz="4" w:space="0" w:color="auto"/>
            </w:tcBorders>
            <w:shd w:val="clear" w:color="auto" w:fill="auto"/>
            <w:noWrap/>
            <w:vAlign w:val="center"/>
            <w:hideMark/>
          </w:tcPr>
          <w:p w14:paraId="405A7BA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6A460D0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C6FC10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468487A5"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BD4281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38</w:t>
            </w:r>
          </w:p>
        </w:tc>
        <w:tc>
          <w:tcPr>
            <w:tcW w:w="2453" w:type="pct"/>
            <w:tcBorders>
              <w:top w:val="nil"/>
              <w:left w:val="nil"/>
              <w:bottom w:val="single" w:sz="4" w:space="0" w:color="auto"/>
              <w:right w:val="single" w:sz="4" w:space="0" w:color="auto"/>
            </w:tcBorders>
            <w:shd w:val="clear" w:color="auto" w:fill="auto"/>
            <w:vAlign w:val="center"/>
            <w:hideMark/>
          </w:tcPr>
          <w:p w14:paraId="1514186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ГАЗ-22171 «Соболь» Р 819 РР</w:t>
            </w:r>
          </w:p>
        </w:tc>
        <w:tc>
          <w:tcPr>
            <w:tcW w:w="826" w:type="pct"/>
            <w:tcBorders>
              <w:top w:val="nil"/>
              <w:left w:val="nil"/>
              <w:bottom w:val="single" w:sz="4" w:space="0" w:color="auto"/>
              <w:right w:val="single" w:sz="4" w:space="0" w:color="auto"/>
            </w:tcBorders>
            <w:shd w:val="clear" w:color="auto" w:fill="auto"/>
            <w:noWrap/>
            <w:vAlign w:val="center"/>
            <w:hideMark/>
          </w:tcPr>
          <w:p w14:paraId="3EF9446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98</w:t>
            </w:r>
          </w:p>
        </w:tc>
        <w:tc>
          <w:tcPr>
            <w:tcW w:w="758" w:type="pct"/>
            <w:tcBorders>
              <w:top w:val="nil"/>
              <w:left w:val="nil"/>
              <w:bottom w:val="single" w:sz="4" w:space="0" w:color="auto"/>
              <w:right w:val="single" w:sz="4" w:space="0" w:color="auto"/>
            </w:tcBorders>
            <w:shd w:val="clear" w:color="auto" w:fill="auto"/>
            <w:noWrap/>
            <w:vAlign w:val="center"/>
            <w:hideMark/>
          </w:tcPr>
          <w:p w14:paraId="7BC19EC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27,5</w:t>
            </w:r>
          </w:p>
        </w:tc>
        <w:tc>
          <w:tcPr>
            <w:tcW w:w="665" w:type="pct"/>
            <w:tcBorders>
              <w:top w:val="nil"/>
              <w:left w:val="nil"/>
              <w:bottom w:val="single" w:sz="4" w:space="0" w:color="auto"/>
              <w:right w:val="single" w:sz="4" w:space="0" w:color="auto"/>
            </w:tcBorders>
            <w:shd w:val="clear" w:color="auto" w:fill="auto"/>
            <w:noWrap/>
            <w:vAlign w:val="center"/>
            <w:hideMark/>
          </w:tcPr>
          <w:p w14:paraId="4DF4E1B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2 695</w:t>
            </w:r>
          </w:p>
        </w:tc>
      </w:tr>
      <w:tr w:rsidR="002A3228" w:rsidRPr="002A3228" w14:paraId="50B65FC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5548E1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39</w:t>
            </w:r>
          </w:p>
        </w:tc>
        <w:tc>
          <w:tcPr>
            <w:tcW w:w="2453" w:type="pct"/>
            <w:tcBorders>
              <w:top w:val="nil"/>
              <w:left w:val="nil"/>
              <w:bottom w:val="single" w:sz="4" w:space="0" w:color="auto"/>
              <w:right w:val="single" w:sz="4" w:space="0" w:color="auto"/>
            </w:tcBorders>
            <w:shd w:val="clear" w:color="auto" w:fill="auto"/>
            <w:vAlign w:val="center"/>
            <w:hideMark/>
          </w:tcPr>
          <w:p w14:paraId="77DB2D2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ГАЗ-3102 №С 011АК 52МВ 735856</w:t>
            </w:r>
          </w:p>
        </w:tc>
        <w:tc>
          <w:tcPr>
            <w:tcW w:w="826" w:type="pct"/>
            <w:tcBorders>
              <w:top w:val="nil"/>
              <w:left w:val="nil"/>
              <w:bottom w:val="single" w:sz="4" w:space="0" w:color="auto"/>
              <w:right w:val="single" w:sz="4" w:space="0" w:color="auto"/>
            </w:tcBorders>
            <w:shd w:val="clear" w:color="auto" w:fill="auto"/>
            <w:noWrap/>
            <w:vAlign w:val="center"/>
            <w:hideMark/>
          </w:tcPr>
          <w:p w14:paraId="2E60A24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130,52</w:t>
            </w:r>
          </w:p>
        </w:tc>
        <w:tc>
          <w:tcPr>
            <w:tcW w:w="758" w:type="pct"/>
            <w:tcBorders>
              <w:top w:val="nil"/>
              <w:left w:val="nil"/>
              <w:bottom w:val="single" w:sz="4" w:space="0" w:color="auto"/>
              <w:right w:val="single" w:sz="4" w:space="0" w:color="auto"/>
            </w:tcBorders>
            <w:shd w:val="clear" w:color="auto" w:fill="auto"/>
            <w:noWrap/>
            <w:vAlign w:val="center"/>
            <w:hideMark/>
          </w:tcPr>
          <w:p w14:paraId="4C3EB87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1D368C7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1 579</w:t>
            </w:r>
          </w:p>
        </w:tc>
      </w:tr>
      <w:tr w:rsidR="002A3228" w:rsidRPr="002A3228" w14:paraId="08A6A44F"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F8647B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40</w:t>
            </w:r>
          </w:p>
        </w:tc>
        <w:tc>
          <w:tcPr>
            <w:tcW w:w="2453" w:type="pct"/>
            <w:tcBorders>
              <w:top w:val="nil"/>
              <w:left w:val="nil"/>
              <w:bottom w:val="single" w:sz="4" w:space="0" w:color="auto"/>
              <w:right w:val="single" w:sz="4" w:space="0" w:color="auto"/>
            </w:tcBorders>
            <w:shd w:val="clear" w:color="auto" w:fill="auto"/>
            <w:vAlign w:val="center"/>
            <w:hideMark/>
          </w:tcPr>
          <w:p w14:paraId="5D7AF8B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ГАЗ-31101-501 70147866 № М 041 СУ</w:t>
            </w:r>
          </w:p>
        </w:tc>
        <w:tc>
          <w:tcPr>
            <w:tcW w:w="826" w:type="pct"/>
            <w:tcBorders>
              <w:top w:val="nil"/>
              <w:left w:val="nil"/>
              <w:bottom w:val="single" w:sz="4" w:space="0" w:color="auto"/>
              <w:right w:val="single" w:sz="4" w:space="0" w:color="auto"/>
            </w:tcBorders>
            <w:shd w:val="clear" w:color="auto" w:fill="auto"/>
            <w:noWrap/>
            <w:vAlign w:val="center"/>
            <w:hideMark/>
          </w:tcPr>
          <w:p w14:paraId="51A3B92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130</w:t>
            </w:r>
          </w:p>
        </w:tc>
        <w:tc>
          <w:tcPr>
            <w:tcW w:w="758" w:type="pct"/>
            <w:tcBorders>
              <w:top w:val="nil"/>
              <w:left w:val="nil"/>
              <w:bottom w:val="single" w:sz="4" w:space="0" w:color="auto"/>
              <w:right w:val="single" w:sz="4" w:space="0" w:color="auto"/>
            </w:tcBorders>
            <w:shd w:val="clear" w:color="auto" w:fill="auto"/>
            <w:noWrap/>
            <w:vAlign w:val="center"/>
            <w:hideMark/>
          </w:tcPr>
          <w:p w14:paraId="1103DE8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5C7B7E3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1 573</w:t>
            </w:r>
          </w:p>
        </w:tc>
      </w:tr>
      <w:tr w:rsidR="002A3228" w:rsidRPr="002A3228" w14:paraId="7EAB4B50"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BFA1C6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41</w:t>
            </w:r>
          </w:p>
        </w:tc>
        <w:tc>
          <w:tcPr>
            <w:tcW w:w="2453" w:type="pct"/>
            <w:tcBorders>
              <w:top w:val="nil"/>
              <w:left w:val="nil"/>
              <w:bottom w:val="single" w:sz="4" w:space="0" w:color="auto"/>
              <w:right w:val="single" w:sz="4" w:space="0" w:color="auto"/>
            </w:tcBorders>
            <w:shd w:val="clear" w:color="auto" w:fill="auto"/>
            <w:vAlign w:val="center"/>
            <w:hideMark/>
          </w:tcPr>
          <w:p w14:paraId="451F7920"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ГАЗ-31105 №Т 421 АК17 52МА752027</w:t>
            </w:r>
          </w:p>
        </w:tc>
        <w:tc>
          <w:tcPr>
            <w:tcW w:w="826" w:type="pct"/>
            <w:tcBorders>
              <w:top w:val="nil"/>
              <w:left w:val="nil"/>
              <w:bottom w:val="single" w:sz="4" w:space="0" w:color="auto"/>
              <w:right w:val="single" w:sz="4" w:space="0" w:color="auto"/>
            </w:tcBorders>
            <w:shd w:val="clear" w:color="auto" w:fill="auto"/>
            <w:noWrap/>
            <w:vAlign w:val="center"/>
            <w:hideMark/>
          </w:tcPr>
          <w:p w14:paraId="637689F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130,52</w:t>
            </w:r>
          </w:p>
        </w:tc>
        <w:tc>
          <w:tcPr>
            <w:tcW w:w="758" w:type="pct"/>
            <w:tcBorders>
              <w:top w:val="nil"/>
              <w:left w:val="nil"/>
              <w:bottom w:val="single" w:sz="4" w:space="0" w:color="auto"/>
              <w:right w:val="single" w:sz="4" w:space="0" w:color="auto"/>
            </w:tcBorders>
            <w:shd w:val="clear" w:color="auto" w:fill="auto"/>
            <w:noWrap/>
            <w:vAlign w:val="center"/>
            <w:hideMark/>
          </w:tcPr>
          <w:p w14:paraId="5598355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4B43AF5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1 579</w:t>
            </w:r>
          </w:p>
        </w:tc>
      </w:tr>
      <w:tr w:rsidR="002A3228" w:rsidRPr="002A3228" w14:paraId="5BD8878F"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C7535A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42</w:t>
            </w:r>
          </w:p>
        </w:tc>
        <w:tc>
          <w:tcPr>
            <w:tcW w:w="2453" w:type="pct"/>
            <w:tcBorders>
              <w:top w:val="nil"/>
              <w:left w:val="nil"/>
              <w:bottom w:val="single" w:sz="4" w:space="0" w:color="auto"/>
              <w:right w:val="single" w:sz="4" w:space="0" w:color="auto"/>
            </w:tcBorders>
            <w:shd w:val="clear" w:color="auto" w:fill="auto"/>
            <w:vAlign w:val="center"/>
            <w:hideMark/>
          </w:tcPr>
          <w:p w14:paraId="0798D9D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ГАЗ-33023 «Газель фермер» Х96330230С0780121 ПТС 52 НР 098029</w:t>
            </w:r>
          </w:p>
        </w:tc>
        <w:tc>
          <w:tcPr>
            <w:tcW w:w="826" w:type="pct"/>
            <w:tcBorders>
              <w:top w:val="nil"/>
              <w:left w:val="nil"/>
              <w:bottom w:val="single" w:sz="4" w:space="0" w:color="auto"/>
              <w:right w:val="single" w:sz="4" w:space="0" w:color="auto"/>
            </w:tcBorders>
            <w:shd w:val="clear" w:color="auto" w:fill="auto"/>
            <w:noWrap/>
            <w:vAlign w:val="center"/>
            <w:hideMark/>
          </w:tcPr>
          <w:p w14:paraId="0DE98BC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106</w:t>
            </w:r>
          </w:p>
        </w:tc>
        <w:tc>
          <w:tcPr>
            <w:tcW w:w="758" w:type="pct"/>
            <w:tcBorders>
              <w:top w:val="nil"/>
              <w:left w:val="nil"/>
              <w:bottom w:val="single" w:sz="4" w:space="0" w:color="auto"/>
              <w:right w:val="single" w:sz="4" w:space="0" w:color="auto"/>
            </w:tcBorders>
            <w:shd w:val="clear" w:color="auto" w:fill="auto"/>
            <w:noWrap/>
            <w:vAlign w:val="center"/>
            <w:hideMark/>
          </w:tcPr>
          <w:p w14:paraId="53A360F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3DCC25F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2 682</w:t>
            </w:r>
          </w:p>
        </w:tc>
      </w:tr>
      <w:tr w:rsidR="002A3228" w:rsidRPr="002A3228" w14:paraId="6672BA43"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CD5603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43</w:t>
            </w:r>
          </w:p>
        </w:tc>
        <w:tc>
          <w:tcPr>
            <w:tcW w:w="2453" w:type="pct"/>
            <w:tcBorders>
              <w:top w:val="nil"/>
              <w:left w:val="nil"/>
              <w:bottom w:val="single" w:sz="4" w:space="0" w:color="auto"/>
              <w:right w:val="single" w:sz="4" w:space="0" w:color="auto"/>
            </w:tcBorders>
            <w:shd w:val="clear" w:color="auto" w:fill="auto"/>
            <w:vAlign w:val="center"/>
            <w:hideMark/>
          </w:tcPr>
          <w:p w14:paraId="40D869E8"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ГАЗ-3307 N Р 360 АВ</w:t>
            </w:r>
          </w:p>
        </w:tc>
        <w:tc>
          <w:tcPr>
            <w:tcW w:w="826" w:type="pct"/>
            <w:tcBorders>
              <w:top w:val="nil"/>
              <w:left w:val="nil"/>
              <w:bottom w:val="single" w:sz="4" w:space="0" w:color="auto"/>
              <w:right w:val="single" w:sz="4" w:space="0" w:color="auto"/>
            </w:tcBorders>
            <w:shd w:val="clear" w:color="auto" w:fill="auto"/>
            <w:noWrap/>
            <w:vAlign w:val="center"/>
            <w:hideMark/>
          </w:tcPr>
          <w:p w14:paraId="4963B9E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11DFBDD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4F82C2A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25A8C45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A60999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44</w:t>
            </w:r>
          </w:p>
        </w:tc>
        <w:tc>
          <w:tcPr>
            <w:tcW w:w="2453" w:type="pct"/>
            <w:tcBorders>
              <w:top w:val="nil"/>
              <w:left w:val="nil"/>
              <w:bottom w:val="single" w:sz="4" w:space="0" w:color="auto"/>
              <w:right w:val="single" w:sz="4" w:space="0" w:color="auto"/>
            </w:tcBorders>
            <w:shd w:val="clear" w:color="auto" w:fill="auto"/>
            <w:vAlign w:val="center"/>
            <w:hideMark/>
          </w:tcPr>
          <w:p w14:paraId="46F2373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ГАЗ-3307 N Р 365 АВ</w:t>
            </w:r>
          </w:p>
        </w:tc>
        <w:tc>
          <w:tcPr>
            <w:tcW w:w="826" w:type="pct"/>
            <w:tcBorders>
              <w:top w:val="nil"/>
              <w:left w:val="nil"/>
              <w:bottom w:val="single" w:sz="4" w:space="0" w:color="auto"/>
              <w:right w:val="single" w:sz="4" w:space="0" w:color="auto"/>
            </w:tcBorders>
            <w:shd w:val="clear" w:color="auto" w:fill="auto"/>
            <w:noWrap/>
            <w:vAlign w:val="center"/>
            <w:hideMark/>
          </w:tcPr>
          <w:p w14:paraId="553CF34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125</w:t>
            </w:r>
          </w:p>
        </w:tc>
        <w:tc>
          <w:tcPr>
            <w:tcW w:w="758" w:type="pct"/>
            <w:tcBorders>
              <w:top w:val="nil"/>
              <w:left w:val="nil"/>
              <w:bottom w:val="single" w:sz="4" w:space="0" w:color="auto"/>
              <w:right w:val="single" w:sz="4" w:space="0" w:color="auto"/>
            </w:tcBorders>
            <w:shd w:val="clear" w:color="auto" w:fill="auto"/>
            <w:noWrap/>
            <w:vAlign w:val="center"/>
            <w:hideMark/>
          </w:tcPr>
          <w:p w14:paraId="1E4DAA6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248F39C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3 163</w:t>
            </w:r>
          </w:p>
        </w:tc>
      </w:tr>
      <w:tr w:rsidR="002A3228" w:rsidRPr="002A3228" w14:paraId="462BF111"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680FBC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45</w:t>
            </w:r>
          </w:p>
        </w:tc>
        <w:tc>
          <w:tcPr>
            <w:tcW w:w="2453" w:type="pct"/>
            <w:tcBorders>
              <w:top w:val="nil"/>
              <w:left w:val="nil"/>
              <w:bottom w:val="single" w:sz="4" w:space="0" w:color="auto"/>
              <w:right w:val="single" w:sz="4" w:space="0" w:color="auto"/>
            </w:tcBorders>
            <w:shd w:val="clear" w:color="auto" w:fill="auto"/>
            <w:vAlign w:val="center"/>
            <w:hideMark/>
          </w:tcPr>
          <w:p w14:paraId="2D4891C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ГАЗ-3308/ГАЗ-33081 «САДКО» ХWX32841AC0001521 ПТС 52 НО 001817</w:t>
            </w:r>
          </w:p>
        </w:tc>
        <w:tc>
          <w:tcPr>
            <w:tcW w:w="826" w:type="pct"/>
            <w:tcBorders>
              <w:top w:val="nil"/>
              <w:left w:val="nil"/>
              <w:bottom w:val="single" w:sz="4" w:space="0" w:color="auto"/>
              <w:right w:val="single" w:sz="4" w:space="0" w:color="auto"/>
            </w:tcBorders>
            <w:shd w:val="clear" w:color="auto" w:fill="auto"/>
            <w:noWrap/>
            <w:vAlign w:val="center"/>
            <w:hideMark/>
          </w:tcPr>
          <w:p w14:paraId="540E7DB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117</w:t>
            </w:r>
          </w:p>
        </w:tc>
        <w:tc>
          <w:tcPr>
            <w:tcW w:w="758" w:type="pct"/>
            <w:tcBorders>
              <w:top w:val="nil"/>
              <w:left w:val="nil"/>
              <w:bottom w:val="single" w:sz="4" w:space="0" w:color="auto"/>
              <w:right w:val="single" w:sz="4" w:space="0" w:color="auto"/>
            </w:tcBorders>
            <w:shd w:val="clear" w:color="auto" w:fill="auto"/>
            <w:noWrap/>
            <w:vAlign w:val="center"/>
            <w:hideMark/>
          </w:tcPr>
          <w:p w14:paraId="4AFA260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27,5</w:t>
            </w:r>
          </w:p>
        </w:tc>
        <w:tc>
          <w:tcPr>
            <w:tcW w:w="665" w:type="pct"/>
            <w:tcBorders>
              <w:top w:val="nil"/>
              <w:left w:val="nil"/>
              <w:bottom w:val="single" w:sz="4" w:space="0" w:color="auto"/>
              <w:right w:val="single" w:sz="4" w:space="0" w:color="auto"/>
            </w:tcBorders>
            <w:shd w:val="clear" w:color="auto" w:fill="auto"/>
            <w:noWrap/>
            <w:vAlign w:val="center"/>
            <w:hideMark/>
          </w:tcPr>
          <w:p w14:paraId="7990E19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3 218</w:t>
            </w:r>
          </w:p>
        </w:tc>
      </w:tr>
      <w:tr w:rsidR="002A3228" w:rsidRPr="002A3228" w14:paraId="29B559AA"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ECBF97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46</w:t>
            </w:r>
          </w:p>
        </w:tc>
        <w:tc>
          <w:tcPr>
            <w:tcW w:w="2453" w:type="pct"/>
            <w:tcBorders>
              <w:top w:val="nil"/>
              <w:left w:val="nil"/>
              <w:bottom w:val="single" w:sz="4" w:space="0" w:color="auto"/>
              <w:right w:val="single" w:sz="4" w:space="0" w:color="auto"/>
            </w:tcBorders>
            <w:shd w:val="clear" w:color="auto" w:fill="auto"/>
            <w:vAlign w:val="center"/>
            <w:hideMark/>
          </w:tcPr>
          <w:p w14:paraId="122DE70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ГАЗ-33081 БКМ-317-03 X89389717E0BZ7693 Х 750 ВА</w:t>
            </w:r>
          </w:p>
        </w:tc>
        <w:tc>
          <w:tcPr>
            <w:tcW w:w="826" w:type="pct"/>
            <w:tcBorders>
              <w:top w:val="nil"/>
              <w:left w:val="nil"/>
              <w:bottom w:val="single" w:sz="4" w:space="0" w:color="auto"/>
              <w:right w:val="single" w:sz="4" w:space="0" w:color="auto"/>
            </w:tcBorders>
            <w:shd w:val="clear" w:color="auto" w:fill="auto"/>
            <w:noWrap/>
            <w:vAlign w:val="center"/>
            <w:hideMark/>
          </w:tcPr>
          <w:p w14:paraId="0603E19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119</w:t>
            </w:r>
          </w:p>
        </w:tc>
        <w:tc>
          <w:tcPr>
            <w:tcW w:w="758" w:type="pct"/>
            <w:tcBorders>
              <w:top w:val="nil"/>
              <w:left w:val="nil"/>
              <w:bottom w:val="single" w:sz="4" w:space="0" w:color="auto"/>
              <w:right w:val="single" w:sz="4" w:space="0" w:color="auto"/>
            </w:tcBorders>
            <w:shd w:val="clear" w:color="auto" w:fill="auto"/>
            <w:noWrap/>
            <w:vAlign w:val="center"/>
            <w:hideMark/>
          </w:tcPr>
          <w:p w14:paraId="5DF30C1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024AAB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3 011</w:t>
            </w:r>
          </w:p>
        </w:tc>
      </w:tr>
      <w:tr w:rsidR="002A3228" w:rsidRPr="002A3228" w14:paraId="1A04D04B"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D3D90E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47</w:t>
            </w:r>
          </w:p>
        </w:tc>
        <w:tc>
          <w:tcPr>
            <w:tcW w:w="2453" w:type="pct"/>
            <w:tcBorders>
              <w:top w:val="nil"/>
              <w:left w:val="nil"/>
              <w:bottom w:val="single" w:sz="4" w:space="0" w:color="auto"/>
              <w:right w:val="single" w:sz="4" w:space="0" w:color="auto"/>
            </w:tcBorders>
            <w:shd w:val="clear" w:color="auto" w:fill="auto"/>
            <w:vAlign w:val="center"/>
            <w:hideMark/>
          </w:tcPr>
          <w:p w14:paraId="2DED701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ГАЗ-52 № В 256 АА17 17КМ 407174 Заправщик</w:t>
            </w:r>
          </w:p>
        </w:tc>
        <w:tc>
          <w:tcPr>
            <w:tcW w:w="826" w:type="pct"/>
            <w:tcBorders>
              <w:top w:val="nil"/>
              <w:left w:val="nil"/>
              <w:bottom w:val="single" w:sz="4" w:space="0" w:color="auto"/>
              <w:right w:val="single" w:sz="4" w:space="0" w:color="auto"/>
            </w:tcBorders>
            <w:shd w:val="clear" w:color="auto" w:fill="auto"/>
            <w:noWrap/>
            <w:vAlign w:val="center"/>
            <w:hideMark/>
          </w:tcPr>
          <w:p w14:paraId="08F32C8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75</w:t>
            </w:r>
          </w:p>
        </w:tc>
        <w:tc>
          <w:tcPr>
            <w:tcW w:w="758" w:type="pct"/>
            <w:tcBorders>
              <w:top w:val="nil"/>
              <w:left w:val="nil"/>
              <w:bottom w:val="single" w:sz="4" w:space="0" w:color="auto"/>
              <w:right w:val="single" w:sz="4" w:space="0" w:color="auto"/>
            </w:tcBorders>
            <w:shd w:val="clear" w:color="auto" w:fill="auto"/>
            <w:noWrap/>
            <w:vAlign w:val="center"/>
            <w:hideMark/>
          </w:tcPr>
          <w:p w14:paraId="74010E8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6796AA0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1 320</w:t>
            </w:r>
          </w:p>
        </w:tc>
      </w:tr>
      <w:tr w:rsidR="002A3228" w:rsidRPr="002A3228" w14:paraId="4C583C3B"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5B77E4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48</w:t>
            </w:r>
          </w:p>
        </w:tc>
        <w:tc>
          <w:tcPr>
            <w:tcW w:w="2453" w:type="pct"/>
            <w:tcBorders>
              <w:top w:val="nil"/>
              <w:left w:val="nil"/>
              <w:bottom w:val="single" w:sz="4" w:space="0" w:color="auto"/>
              <w:right w:val="single" w:sz="4" w:space="0" w:color="auto"/>
            </w:tcBorders>
            <w:shd w:val="clear" w:color="auto" w:fill="auto"/>
            <w:vAlign w:val="center"/>
            <w:hideMark/>
          </w:tcPr>
          <w:p w14:paraId="2B732F2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 № В 258 АА фургон</w:t>
            </w:r>
          </w:p>
        </w:tc>
        <w:tc>
          <w:tcPr>
            <w:tcW w:w="826" w:type="pct"/>
            <w:tcBorders>
              <w:top w:val="nil"/>
              <w:left w:val="nil"/>
              <w:bottom w:val="single" w:sz="4" w:space="0" w:color="auto"/>
              <w:right w:val="single" w:sz="4" w:space="0" w:color="auto"/>
            </w:tcBorders>
            <w:shd w:val="clear" w:color="auto" w:fill="auto"/>
            <w:noWrap/>
            <w:vAlign w:val="center"/>
            <w:hideMark/>
          </w:tcPr>
          <w:p w14:paraId="7CE48CB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66F7F08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0D311A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42A48A8B"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00B8F1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w:t>
            </w:r>
          </w:p>
        </w:tc>
        <w:tc>
          <w:tcPr>
            <w:tcW w:w="2453" w:type="pct"/>
            <w:tcBorders>
              <w:top w:val="nil"/>
              <w:left w:val="nil"/>
              <w:bottom w:val="single" w:sz="4" w:space="0" w:color="auto"/>
              <w:right w:val="single" w:sz="4" w:space="0" w:color="auto"/>
            </w:tcBorders>
            <w:shd w:val="clear" w:color="auto" w:fill="auto"/>
            <w:vAlign w:val="center"/>
            <w:hideMark/>
          </w:tcPr>
          <w:p w14:paraId="067DD953"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 № С 415 АА фургон</w:t>
            </w:r>
          </w:p>
        </w:tc>
        <w:tc>
          <w:tcPr>
            <w:tcW w:w="826" w:type="pct"/>
            <w:tcBorders>
              <w:top w:val="nil"/>
              <w:left w:val="nil"/>
              <w:bottom w:val="single" w:sz="4" w:space="0" w:color="auto"/>
              <w:right w:val="single" w:sz="4" w:space="0" w:color="auto"/>
            </w:tcBorders>
            <w:shd w:val="clear" w:color="auto" w:fill="auto"/>
            <w:noWrap/>
            <w:vAlign w:val="center"/>
            <w:hideMark/>
          </w:tcPr>
          <w:p w14:paraId="250708D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19E9EE3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3E64F8A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2844DA0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D63C8D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50</w:t>
            </w:r>
          </w:p>
        </w:tc>
        <w:tc>
          <w:tcPr>
            <w:tcW w:w="2453" w:type="pct"/>
            <w:tcBorders>
              <w:top w:val="nil"/>
              <w:left w:val="nil"/>
              <w:bottom w:val="single" w:sz="4" w:space="0" w:color="auto"/>
              <w:right w:val="single" w:sz="4" w:space="0" w:color="auto"/>
            </w:tcBorders>
            <w:shd w:val="clear" w:color="auto" w:fill="auto"/>
            <w:vAlign w:val="center"/>
            <w:hideMark/>
          </w:tcPr>
          <w:p w14:paraId="381CD1D9"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 №Е 603 АЕ</w:t>
            </w:r>
          </w:p>
        </w:tc>
        <w:tc>
          <w:tcPr>
            <w:tcW w:w="826" w:type="pct"/>
            <w:tcBorders>
              <w:top w:val="nil"/>
              <w:left w:val="nil"/>
              <w:bottom w:val="single" w:sz="4" w:space="0" w:color="auto"/>
              <w:right w:val="single" w:sz="4" w:space="0" w:color="auto"/>
            </w:tcBorders>
            <w:shd w:val="clear" w:color="auto" w:fill="auto"/>
            <w:noWrap/>
            <w:vAlign w:val="center"/>
            <w:hideMark/>
          </w:tcPr>
          <w:p w14:paraId="44AB415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78F6290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68FDE0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61F93E69"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46E111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51</w:t>
            </w:r>
          </w:p>
        </w:tc>
        <w:tc>
          <w:tcPr>
            <w:tcW w:w="2453" w:type="pct"/>
            <w:tcBorders>
              <w:top w:val="nil"/>
              <w:left w:val="nil"/>
              <w:bottom w:val="single" w:sz="4" w:space="0" w:color="auto"/>
              <w:right w:val="single" w:sz="4" w:space="0" w:color="auto"/>
            </w:tcBorders>
            <w:shd w:val="clear" w:color="auto" w:fill="auto"/>
            <w:vAlign w:val="center"/>
            <w:hideMark/>
          </w:tcPr>
          <w:p w14:paraId="3D91AC0B"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 АП 17 № А 361 АО</w:t>
            </w:r>
          </w:p>
        </w:tc>
        <w:tc>
          <w:tcPr>
            <w:tcW w:w="826" w:type="pct"/>
            <w:tcBorders>
              <w:top w:val="nil"/>
              <w:left w:val="nil"/>
              <w:bottom w:val="single" w:sz="4" w:space="0" w:color="auto"/>
              <w:right w:val="single" w:sz="4" w:space="0" w:color="auto"/>
            </w:tcBorders>
            <w:shd w:val="clear" w:color="auto" w:fill="auto"/>
            <w:noWrap/>
            <w:vAlign w:val="center"/>
            <w:hideMark/>
          </w:tcPr>
          <w:p w14:paraId="1881E70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4A87F65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D03484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3B1F5001"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1DC21D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52</w:t>
            </w:r>
          </w:p>
        </w:tc>
        <w:tc>
          <w:tcPr>
            <w:tcW w:w="2453" w:type="pct"/>
            <w:tcBorders>
              <w:top w:val="nil"/>
              <w:left w:val="nil"/>
              <w:bottom w:val="single" w:sz="4" w:space="0" w:color="auto"/>
              <w:right w:val="single" w:sz="4" w:space="0" w:color="auto"/>
            </w:tcBorders>
            <w:shd w:val="clear" w:color="auto" w:fill="auto"/>
            <w:vAlign w:val="center"/>
            <w:hideMark/>
          </w:tcPr>
          <w:p w14:paraId="650A9A2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 АП 17 № А 364 АО</w:t>
            </w:r>
          </w:p>
        </w:tc>
        <w:tc>
          <w:tcPr>
            <w:tcW w:w="826" w:type="pct"/>
            <w:tcBorders>
              <w:top w:val="nil"/>
              <w:left w:val="nil"/>
              <w:bottom w:val="single" w:sz="4" w:space="0" w:color="auto"/>
              <w:right w:val="single" w:sz="4" w:space="0" w:color="auto"/>
            </w:tcBorders>
            <w:shd w:val="clear" w:color="auto" w:fill="auto"/>
            <w:noWrap/>
            <w:vAlign w:val="center"/>
            <w:hideMark/>
          </w:tcPr>
          <w:p w14:paraId="62C7D53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274B175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06CB2A3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7159199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B4D0FE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53</w:t>
            </w:r>
          </w:p>
        </w:tc>
        <w:tc>
          <w:tcPr>
            <w:tcW w:w="2453" w:type="pct"/>
            <w:tcBorders>
              <w:top w:val="nil"/>
              <w:left w:val="nil"/>
              <w:bottom w:val="single" w:sz="4" w:space="0" w:color="auto"/>
              <w:right w:val="single" w:sz="4" w:space="0" w:color="auto"/>
            </w:tcBorders>
            <w:shd w:val="clear" w:color="auto" w:fill="auto"/>
            <w:vAlign w:val="center"/>
            <w:hideMark/>
          </w:tcPr>
          <w:p w14:paraId="1667ED15"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 АП 17 № А 365 АО</w:t>
            </w:r>
          </w:p>
        </w:tc>
        <w:tc>
          <w:tcPr>
            <w:tcW w:w="826" w:type="pct"/>
            <w:tcBorders>
              <w:top w:val="nil"/>
              <w:left w:val="nil"/>
              <w:bottom w:val="single" w:sz="4" w:space="0" w:color="auto"/>
              <w:right w:val="single" w:sz="4" w:space="0" w:color="auto"/>
            </w:tcBorders>
            <w:shd w:val="clear" w:color="auto" w:fill="auto"/>
            <w:noWrap/>
            <w:vAlign w:val="center"/>
            <w:hideMark/>
          </w:tcPr>
          <w:p w14:paraId="2BFF022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7101EBC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71C017A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0A0D587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237BCA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54</w:t>
            </w:r>
          </w:p>
        </w:tc>
        <w:tc>
          <w:tcPr>
            <w:tcW w:w="2453" w:type="pct"/>
            <w:tcBorders>
              <w:top w:val="nil"/>
              <w:left w:val="nil"/>
              <w:bottom w:val="single" w:sz="4" w:space="0" w:color="auto"/>
              <w:right w:val="single" w:sz="4" w:space="0" w:color="auto"/>
            </w:tcBorders>
            <w:shd w:val="clear" w:color="auto" w:fill="auto"/>
            <w:vAlign w:val="center"/>
            <w:hideMark/>
          </w:tcPr>
          <w:p w14:paraId="2F4D23D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 АП-17 B 795 АO</w:t>
            </w:r>
          </w:p>
        </w:tc>
        <w:tc>
          <w:tcPr>
            <w:tcW w:w="826" w:type="pct"/>
            <w:tcBorders>
              <w:top w:val="nil"/>
              <w:left w:val="nil"/>
              <w:bottom w:val="single" w:sz="4" w:space="0" w:color="auto"/>
              <w:right w:val="single" w:sz="4" w:space="0" w:color="auto"/>
            </w:tcBorders>
            <w:shd w:val="clear" w:color="auto" w:fill="auto"/>
            <w:noWrap/>
            <w:vAlign w:val="center"/>
            <w:hideMark/>
          </w:tcPr>
          <w:p w14:paraId="3D63D7E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3A5E94A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978CAE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53E2F11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D077E7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55</w:t>
            </w:r>
          </w:p>
        </w:tc>
        <w:tc>
          <w:tcPr>
            <w:tcW w:w="2453" w:type="pct"/>
            <w:tcBorders>
              <w:top w:val="nil"/>
              <w:left w:val="nil"/>
              <w:bottom w:val="single" w:sz="4" w:space="0" w:color="auto"/>
              <w:right w:val="single" w:sz="4" w:space="0" w:color="auto"/>
            </w:tcBorders>
            <w:shd w:val="clear" w:color="auto" w:fill="auto"/>
            <w:vAlign w:val="center"/>
            <w:hideMark/>
          </w:tcPr>
          <w:p w14:paraId="638B354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 АП-17 B 796 АO</w:t>
            </w:r>
          </w:p>
        </w:tc>
        <w:tc>
          <w:tcPr>
            <w:tcW w:w="826" w:type="pct"/>
            <w:tcBorders>
              <w:top w:val="nil"/>
              <w:left w:val="nil"/>
              <w:bottom w:val="single" w:sz="4" w:space="0" w:color="auto"/>
              <w:right w:val="single" w:sz="4" w:space="0" w:color="auto"/>
            </w:tcBorders>
            <w:shd w:val="clear" w:color="auto" w:fill="auto"/>
            <w:noWrap/>
            <w:vAlign w:val="center"/>
            <w:hideMark/>
          </w:tcPr>
          <w:p w14:paraId="6E88D34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121DC10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A83F88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3814EA5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448F91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56</w:t>
            </w:r>
          </w:p>
        </w:tc>
        <w:tc>
          <w:tcPr>
            <w:tcW w:w="2453" w:type="pct"/>
            <w:tcBorders>
              <w:top w:val="nil"/>
              <w:left w:val="nil"/>
              <w:bottom w:val="single" w:sz="4" w:space="0" w:color="auto"/>
              <w:right w:val="single" w:sz="4" w:space="0" w:color="auto"/>
            </w:tcBorders>
            <w:shd w:val="clear" w:color="auto" w:fill="auto"/>
            <w:vAlign w:val="center"/>
            <w:hideMark/>
          </w:tcPr>
          <w:p w14:paraId="3E87F3F7"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ГАЗ-53 ВС-18 N Р 297 АВ </w:t>
            </w:r>
            <w:proofErr w:type="spellStart"/>
            <w:r w:rsidRPr="001E6995">
              <w:rPr>
                <w:rFonts w:ascii="Myriad Pro" w:eastAsia="Times New Roman" w:hAnsi="Myriad Pro" w:cs="Times New Roman"/>
                <w:lang w:eastAsia="ru-RU"/>
              </w:rPr>
              <w:t>ав</w:t>
            </w:r>
            <w:proofErr w:type="spellEnd"/>
            <w:r w:rsidRPr="001E6995">
              <w:rPr>
                <w:rFonts w:ascii="Myriad Pro" w:eastAsia="Times New Roman" w:hAnsi="Myriad Pro" w:cs="Times New Roman"/>
                <w:lang w:eastAsia="ru-RU"/>
              </w:rPr>
              <w:t>/</w:t>
            </w:r>
            <w:proofErr w:type="spellStart"/>
            <w:r w:rsidRPr="001E6995">
              <w:rPr>
                <w:rFonts w:ascii="Myriad Pro" w:eastAsia="Times New Roman" w:hAnsi="Myriad Pro" w:cs="Times New Roman"/>
                <w:lang w:eastAsia="ru-RU"/>
              </w:rPr>
              <w:t>ва</w:t>
            </w:r>
            <w:proofErr w:type="spellEnd"/>
            <w:r w:rsidRPr="001E6995">
              <w:rPr>
                <w:rFonts w:ascii="Myriad Pro" w:eastAsia="Times New Roman" w:hAnsi="Myriad Pro" w:cs="Times New Roman"/>
                <w:lang w:eastAsia="ru-RU"/>
              </w:rPr>
              <w:t xml:space="preserve"> </w:t>
            </w:r>
            <w:proofErr w:type="spellStart"/>
            <w:r w:rsidRPr="001E6995">
              <w:rPr>
                <w:rFonts w:ascii="Myriad Pro" w:eastAsia="Times New Roman" w:hAnsi="Myriad Pro" w:cs="Times New Roman"/>
                <w:lang w:eastAsia="ru-RU"/>
              </w:rPr>
              <w:t>телеск</w:t>
            </w:r>
            <w:proofErr w:type="spellEnd"/>
            <w:r w:rsidRPr="001E6995">
              <w:rPr>
                <w:rFonts w:ascii="Myriad Pro" w:eastAsia="Times New Roman" w:hAnsi="Myriad Pro" w:cs="Times New Roman"/>
                <w:lang w:eastAsia="ru-RU"/>
              </w:rPr>
              <w:t>.</w:t>
            </w:r>
          </w:p>
        </w:tc>
        <w:tc>
          <w:tcPr>
            <w:tcW w:w="826" w:type="pct"/>
            <w:tcBorders>
              <w:top w:val="nil"/>
              <w:left w:val="nil"/>
              <w:bottom w:val="single" w:sz="4" w:space="0" w:color="auto"/>
              <w:right w:val="single" w:sz="4" w:space="0" w:color="auto"/>
            </w:tcBorders>
            <w:shd w:val="clear" w:color="auto" w:fill="auto"/>
            <w:noWrap/>
            <w:vAlign w:val="center"/>
            <w:hideMark/>
          </w:tcPr>
          <w:p w14:paraId="00A72F1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28C5349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307FF63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2BB315A9"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56EEBB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57</w:t>
            </w:r>
          </w:p>
        </w:tc>
        <w:tc>
          <w:tcPr>
            <w:tcW w:w="2453" w:type="pct"/>
            <w:tcBorders>
              <w:top w:val="nil"/>
              <w:left w:val="nil"/>
              <w:bottom w:val="single" w:sz="4" w:space="0" w:color="auto"/>
              <w:right w:val="single" w:sz="4" w:space="0" w:color="auto"/>
            </w:tcBorders>
            <w:shd w:val="clear" w:color="auto" w:fill="auto"/>
            <w:vAlign w:val="center"/>
            <w:hideMark/>
          </w:tcPr>
          <w:p w14:paraId="5B551D53"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ГАЗ-5312 АП 17 № А 359 АО</w:t>
            </w:r>
          </w:p>
        </w:tc>
        <w:tc>
          <w:tcPr>
            <w:tcW w:w="826" w:type="pct"/>
            <w:tcBorders>
              <w:top w:val="nil"/>
              <w:left w:val="nil"/>
              <w:bottom w:val="single" w:sz="4" w:space="0" w:color="auto"/>
              <w:right w:val="single" w:sz="4" w:space="0" w:color="auto"/>
            </w:tcBorders>
            <w:shd w:val="clear" w:color="auto" w:fill="auto"/>
            <w:noWrap/>
            <w:vAlign w:val="center"/>
            <w:hideMark/>
          </w:tcPr>
          <w:p w14:paraId="6B52D72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641624B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408AE65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0E79FEEA"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052B28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58</w:t>
            </w:r>
          </w:p>
        </w:tc>
        <w:tc>
          <w:tcPr>
            <w:tcW w:w="2453" w:type="pct"/>
            <w:tcBorders>
              <w:top w:val="nil"/>
              <w:left w:val="nil"/>
              <w:bottom w:val="single" w:sz="4" w:space="0" w:color="auto"/>
              <w:right w:val="single" w:sz="4" w:space="0" w:color="auto"/>
            </w:tcBorders>
            <w:shd w:val="clear" w:color="auto" w:fill="auto"/>
            <w:vAlign w:val="center"/>
            <w:hideMark/>
          </w:tcPr>
          <w:p w14:paraId="4F97155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ГАЗ-53Б № Х 717 АЕ</w:t>
            </w:r>
          </w:p>
        </w:tc>
        <w:tc>
          <w:tcPr>
            <w:tcW w:w="826" w:type="pct"/>
            <w:tcBorders>
              <w:top w:val="nil"/>
              <w:left w:val="nil"/>
              <w:bottom w:val="single" w:sz="4" w:space="0" w:color="auto"/>
              <w:right w:val="single" w:sz="4" w:space="0" w:color="auto"/>
            </w:tcBorders>
            <w:shd w:val="clear" w:color="auto" w:fill="auto"/>
            <w:noWrap/>
            <w:vAlign w:val="center"/>
            <w:hideMark/>
          </w:tcPr>
          <w:p w14:paraId="7219BA6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601237B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35F18B4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02EB20C8"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93506B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59</w:t>
            </w:r>
          </w:p>
        </w:tc>
        <w:tc>
          <w:tcPr>
            <w:tcW w:w="2453" w:type="pct"/>
            <w:tcBorders>
              <w:top w:val="nil"/>
              <w:left w:val="nil"/>
              <w:bottom w:val="single" w:sz="4" w:space="0" w:color="auto"/>
              <w:right w:val="single" w:sz="4" w:space="0" w:color="auto"/>
            </w:tcBorders>
            <w:shd w:val="clear" w:color="auto" w:fill="auto"/>
            <w:vAlign w:val="center"/>
            <w:hideMark/>
          </w:tcPr>
          <w:p w14:paraId="02504F30"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N Р 276 АВ фургон</w:t>
            </w:r>
          </w:p>
        </w:tc>
        <w:tc>
          <w:tcPr>
            <w:tcW w:w="826" w:type="pct"/>
            <w:tcBorders>
              <w:top w:val="nil"/>
              <w:left w:val="nil"/>
              <w:bottom w:val="single" w:sz="4" w:space="0" w:color="auto"/>
              <w:right w:val="single" w:sz="4" w:space="0" w:color="auto"/>
            </w:tcBorders>
            <w:shd w:val="clear" w:color="auto" w:fill="auto"/>
            <w:noWrap/>
            <w:vAlign w:val="center"/>
            <w:hideMark/>
          </w:tcPr>
          <w:p w14:paraId="5DFAA5B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73B3A5E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4DEFC87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2A86F70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155431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60</w:t>
            </w:r>
          </w:p>
        </w:tc>
        <w:tc>
          <w:tcPr>
            <w:tcW w:w="2453" w:type="pct"/>
            <w:tcBorders>
              <w:top w:val="nil"/>
              <w:left w:val="nil"/>
              <w:bottom w:val="single" w:sz="4" w:space="0" w:color="auto"/>
              <w:right w:val="single" w:sz="4" w:space="0" w:color="auto"/>
            </w:tcBorders>
            <w:shd w:val="clear" w:color="auto" w:fill="auto"/>
            <w:vAlign w:val="center"/>
            <w:hideMark/>
          </w:tcPr>
          <w:p w14:paraId="0EFAB5AD"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N Р 279 АВ ЭТЛ фургон</w:t>
            </w:r>
          </w:p>
        </w:tc>
        <w:tc>
          <w:tcPr>
            <w:tcW w:w="826" w:type="pct"/>
            <w:tcBorders>
              <w:top w:val="nil"/>
              <w:left w:val="nil"/>
              <w:bottom w:val="single" w:sz="4" w:space="0" w:color="auto"/>
              <w:right w:val="single" w:sz="4" w:space="0" w:color="auto"/>
            </w:tcBorders>
            <w:shd w:val="clear" w:color="auto" w:fill="auto"/>
            <w:noWrap/>
            <w:vAlign w:val="center"/>
            <w:hideMark/>
          </w:tcPr>
          <w:p w14:paraId="431877C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1CB8D80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7A44553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067D0A9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6C08B2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61</w:t>
            </w:r>
          </w:p>
        </w:tc>
        <w:tc>
          <w:tcPr>
            <w:tcW w:w="2453" w:type="pct"/>
            <w:tcBorders>
              <w:top w:val="nil"/>
              <w:left w:val="nil"/>
              <w:bottom w:val="single" w:sz="4" w:space="0" w:color="auto"/>
              <w:right w:val="single" w:sz="4" w:space="0" w:color="auto"/>
            </w:tcBorders>
            <w:shd w:val="clear" w:color="auto" w:fill="auto"/>
            <w:vAlign w:val="center"/>
            <w:hideMark/>
          </w:tcPr>
          <w:p w14:paraId="73A76AC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 У 776 АЕ 17 КВ 229389</w:t>
            </w:r>
          </w:p>
        </w:tc>
        <w:tc>
          <w:tcPr>
            <w:tcW w:w="826" w:type="pct"/>
            <w:tcBorders>
              <w:top w:val="nil"/>
              <w:left w:val="nil"/>
              <w:bottom w:val="single" w:sz="4" w:space="0" w:color="auto"/>
              <w:right w:val="single" w:sz="4" w:space="0" w:color="auto"/>
            </w:tcBorders>
            <w:shd w:val="clear" w:color="auto" w:fill="auto"/>
            <w:noWrap/>
            <w:vAlign w:val="center"/>
            <w:hideMark/>
          </w:tcPr>
          <w:p w14:paraId="78B827A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4BD76B3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22392CE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79FCED1C"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60C06D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62</w:t>
            </w:r>
          </w:p>
        </w:tc>
        <w:tc>
          <w:tcPr>
            <w:tcW w:w="2453" w:type="pct"/>
            <w:tcBorders>
              <w:top w:val="nil"/>
              <w:left w:val="nil"/>
              <w:bottom w:val="single" w:sz="4" w:space="0" w:color="auto"/>
              <w:right w:val="single" w:sz="4" w:space="0" w:color="auto"/>
            </w:tcBorders>
            <w:shd w:val="clear" w:color="auto" w:fill="auto"/>
            <w:vAlign w:val="center"/>
            <w:hideMark/>
          </w:tcPr>
          <w:p w14:paraId="166E501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 Х 155 АС</w:t>
            </w:r>
          </w:p>
        </w:tc>
        <w:tc>
          <w:tcPr>
            <w:tcW w:w="826" w:type="pct"/>
            <w:tcBorders>
              <w:top w:val="nil"/>
              <w:left w:val="nil"/>
              <w:bottom w:val="single" w:sz="4" w:space="0" w:color="auto"/>
              <w:right w:val="single" w:sz="4" w:space="0" w:color="auto"/>
            </w:tcBorders>
            <w:shd w:val="clear" w:color="auto" w:fill="auto"/>
            <w:noWrap/>
            <w:vAlign w:val="center"/>
            <w:hideMark/>
          </w:tcPr>
          <w:p w14:paraId="2103B68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267F5FD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7F8DB24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1154FBD3"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72148A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63</w:t>
            </w:r>
          </w:p>
        </w:tc>
        <w:tc>
          <w:tcPr>
            <w:tcW w:w="2453" w:type="pct"/>
            <w:tcBorders>
              <w:top w:val="nil"/>
              <w:left w:val="nil"/>
              <w:bottom w:val="single" w:sz="4" w:space="0" w:color="auto"/>
              <w:right w:val="single" w:sz="4" w:space="0" w:color="auto"/>
            </w:tcBorders>
            <w:shd w:val="clear" w:color="auto" w:fill="auto"/>
            <w:vAlign w:val="center"/>
            <w:hideMark/>
          </w:tcPr>
          <w:p w14:paraId="52EDF847"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 Х 449 АА АВ 564786</w:t>
            </w:r>
          </w:p>
        </w:tc>
        <w:tc>
          <w:tcPr>
            <w:tcW w:w="826" w:type="pct"/>
            <w:tcBorders>
              <w:top w:val="nil"/>
              <w:left w:val="nil"/>
              <w:bottom w:val="single" w:sz="4" w:space="0" w:color="auto"/>
              <w:right w:val="single" w:sz="4" w:space="0" w:color="auto"/>
            </w:tcBorders>
            <w:shd w:val="clear" w:color="auto" w:fill="auto"/>
            <w:noWrap/>
            <w:vAlign w:val="center"/>
            <w:hideMark/>
          </w:tcPr>
          <w:p w14:paraId="0E5A972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4464B6F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66CAE8E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7FD38E48"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44D795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64</w:t>
            </w:r>
          </w:p>
        </w:tc>
        <w:tc>
          <w:tcPr>
            <w:tcW w:w="2453" w:type="pct"/>
            <w:tcBorders>
              <w:top w:val="nil"/>
              <w:left w:val="nil"/>
              <w:bottom w:val="single" w:sz="4" w:space="0" w:color="auto"/>
              <w:right w:val="single" w:sz="4" w:space="0" w:color="auto"/>
            </w:tcBorders>
            <w:shd w:val="clear" w:color="auto" w:fill="auto"/>
            <w:vAlign w:val="center"/>
            <w:hideMark/>
          </w:tcPr>
          <w:p w14:paraId="2B34AE1D"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 Х 853 АЕ 17 КВ 220631</w:t>
            </w:r>
          </w:p>
        </w:tc>
        <w:tc>
          <w:tcPr>
            <w:tcW w:w="826" w:type="pct"/>
            <w:tcBorders>
              <w:top w:val="nil"/>
              <w:left w:val="nil"/>
              <w:bottom w:val="single" w:sz="4" w:space="0" w:color="auto"/>
              <w:right w:val="single" w:sz="4" w:space="0" w:color="auto"/>
            </w:tcBorders>
            <w:shd w:val="clear" w:color="auto" w:fill="auto"/>
            <w:noWrap/>
            <w:vAlign w:val="center"/>
            <w:hideMark/>
          </w:tcPr>
          <w:p w14:paraId="1F08482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1BC4F42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6DD7834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4520EE8D"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206648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65</w:t>
            </w:r>
          </w:p>
        </w:tc>
        <w:tc>
          <w:tcPr>
            <w:tcW w:w="2453" w:type="pct"/>
            <w:tcBorders>
              <w:top w:val="nil"/>
              <w:left w:val="nil"/>
              <w:bottom w:val="single" w:sz="4" w:space="0" w:color="auto"/>
              <w:right w:val="single" w:sz="4" w:space="0" w:color="auto"/>
            </w:tcBorders>
            <w:shd w:val="clear" w:color="auto" w:fill="auto"/>
            <w:vAlign w:val="center"/>
            <w:hideMark/>
          </w:tcPr>
          <w:p w14:paraId="7A4C73EC"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Б/К БМ-302 № Х 444 АА 564782</w:t>
            </w:r>
          </w:p>
        </w:tc>
        <w:tc>
          <w:tcPr>
            <w:tcW w:w="826" w:type="pct"/>
            <w:tcBorders>
              <w:top w:val="nil"/>
              <w:left w:val="nil"/>
              <w:bottom w:val="single" w:sz="4" w:space="0" w:color="auto"/>
              <w:right w:val="single" w:sz="4" w:space="0" w:color="auto"/>
            </w:tcBorders>
            <w:shd w:val="clear" w:color="auto" w:fill="auto"/>
            <w:noWrap/>
            <w:vAlign w:val="center"/>
            <w:hideMark/>
          </w:tcPr>
          <w:p w14:paraId="62082AE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6E63D29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0692B47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5F8D2A00"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B6C641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66</w:t>
            </w:r>
          </w:p>
        </w:tc>
        <w:tc>
          <w:tcPr>
            <w:tcW w:w="2453" w:type="pct"/>
            <w:tcBorders>
              <w:top w:val="nil"/>
              <w:left w:val="nil"/>
              <w:bottom w:val="single" w:sz="4" w:space="0" w:color="auto"/>
              <w:right w:val="single" w:sz="4" w:space="0" w:color="auto"/>
            </w:tcBorders>
            <w:shd w:val="clear" w:color="auto" w:fill="auto"/>
            <w:vAlign w:val="center"/>
            <w:hideMark/>
          </w:tcPr>
          <w:p w14:paraId="2848FADC"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БМ-302Б № Х 442 17 АВ 564777</w:t>
            </w:r>
          </w:p>
        </w:tc>
        <w:tc>
          <w:tcPr>
            <w:tcW w:w="826" w:type="pct"/>
            <w:tcBorders>
              <w:top w:val="nil"/>
              <w:left w:val="nil"/>
              <w:bottom w:val="single" w:sz="4" w:space="0" w:color="auto"/>
              <w:right w:val="single" w:sz="4" w:space="0" w:color="auto"/>
            </w:tcBorders>
            <w:shd w:val="clear" w:color="auto" w:fill="auto"/>
            <w:noWrap/>
            <w:vAlign w:val="center"/>
            <w:hideMark/>
          </w:tcPr>
          <w:p w14:paraId="12CC935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4D3DBDD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4A881E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536EDA80"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591381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67</w:t>
            </w:r>
          </w:p>
        </w:tc>
        <w:tc>
          <w:tcPr>
            <w:tcW w:w="2453" w:type="pct"/>
            <w:tcBorders>
              <w:top w:val="nil"/>
              <w:left w:val="nil"/>
              <w:bottom w:val="single" w:sz="4" w:space="0" w:color="auto"/>
              <w:right w:val="single" w:sz="4" w:space="0" w:color="auto"/>
            </w:tcBorders>
            <w:shd w:val="clear" w:color="auto" w:fill="auto"/>
            <w:vAlign w:val="center"/>
            <w:hideMark/>
          </w:tcPr>
          <w:p w14:paraId="6F218805"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БМК № Х 447 АА</w:t>
            </w:r>
          </w:p>
        </w:tc>
        <w:tc>
          <w:tcPr>
            <w:tcW w:w="826" w:type="pct"/>
            <w:tcBorders>
              <w:top w:val="nil"/>
              <w:left w:val="nil"/>
              <w:bottom w:val="single" w:sz="4" w:space="0" w:color="auto"/>
              <w:right w:val="single" w:sz="4" w:space="0" w:color="auto"/>
            </w:tcBorders>
            <w:shd w:val="clear" w:color="auto" w:fill="auto"/>
            <w:noWrap/>
            <w:vAlign w:val="center"/>
            <w:hideMark/>
          </w:tcPr>
          <w:p w14:paraId="746C147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7159DB6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F42742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7F6E97B4"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EC154A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lastRenderedPageBreak/>
              <w:t>68</w:t>
            </w:r>
          </w:p>
        </w:tc>
        <w:tc>
          <w:tcPr>
            <w:tcW w:w="2453" w:type="pct"/>
            <w:tcBorders>
              <w:top w:val="nil"/>
              <w:left w:val="nil"/>
              <w:bottom w:val="single" w:sz="4" w:space="0" w:color="auto"/>
              <w:right w:val="single" w:sz="4" w:space="0" w:color="auto"/>
            </w:tcBorders>
            <w:shd w:val="clear" w:color="auto" w:fill="auto"/>
            <w:vAlign w:val="center"/>
            <w:hideMark/>
          </w:tcPr>
          <w:p w14:paraId="39D8DFE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 ЛПС-6 № Х 448 АА</w:t>
            </w:r>
          </w:p>
        </w:tc>
        <w:tc>
          <w:tcPr>
            <w:tcW w:w="826" w:type="pct"/>
            <w:tcBorders>
              <w:top w:val="nil"/>
              <w:left w:val="nil"/>
              <w:bottom w:val="single" w:sz="4" w:space="0" w:color="auto"/>
              <w:right w:val="single" w:sz="4" w:space="0" w:color="auto"/>
            </w:tcBorders>
            <w:shd w:val="clear" w:color="auto" w:fill="auto"/>
            <w:noWrap/>
            <w:vAlign w:val="center"/>
            <w:hideMark/>
          </w:tcPr>
          <w:p w14:paraId="5011C5C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54DE4E7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6F753B3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52669FB6"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0BEE10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69</w:t>
            </w:r>
          </w:p>
        </w:tc>
        <w:tc>
          <w:tcPr>
            <w:tcW w:w="2453" w:type="pct"/>
            <w:tcBorders>
              <w:top w:val="nil"/>
              <w:left w:val="nil"/>
              <w:bottom w:val="single" w:sz="4" w:space="0" w:color="auto"/>
              <w:right w:val="single" w:sz="4" w:space="0" w:color="auto"/>
            </w:tcBorders>
            <w:shd w:val="clear" w:color="auto" w:fill="auto"/>
            <w:vAlign w:val="center"/>
            <w:hideMark/>
          </w:tcPr>
          <w:p w14:paraId="45CBC77F" w14:textId="17731C0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w:t>
            </w:r>
            <w:r w:rsidR="008A209F" w:rsidRPr="001E6995">
              <w:rPr>
                <w:rFonts w:ascii="Myriad Pro" w:eastAsia="Times New Roman" w:hAnsi="Myriad Pro" w:cs="Times New Roman"/>
                <w:lang w:eastAsia="ru-RU"/>
              </w:rPr>
              <w:t xml:space="preserve"> </w:t>
            </w:r>
            <w:r w:rsidRPr="001E6995">
              <w:rPr>
                <w:rFonts w:ascii="Myriad Pro" w:eastAsia="Times New Roman" w:hAnsi="Myriad Pro" w:cs="Times New Roman"/>
                <w:lang w:eastAsia="ru-RU"/>
              </w:rPr>
              <w:t>ЛПС-6 №Т-417 АА</w:t>
            </w:r>
          </w:p>
        </w:tc>
        <w:tc>
          <w:tcPr>
            <w:tcW w:w="826" w:type="pct"/>
            <w:tcBorders>
              <w:top w:val="nil"/>
              <w:left w:val="nil"/>
              <w:bottom w:val="single" w:sz="4" w:space="0" w:color="auto"/>
              <w:right w:val="single" w:sz="4" w:space="0" w:color="auto"/>
            </w:tcBorders>
            <w:shd w:val="clear" w:color="auto" w:fill="auto"/>
            <w:noWrap/>
            <w:vAlign w:val="center"/>
            <w:hideMark/>
          </w:tcPr>
          <w:p w14:paraId="35B139F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125</w:t>
            </w:r>
          </w:p>
        </w:tc>
        <w:tc>
          <w:tcPr>
            <w:tcW w:w="758" w:type="pct"/>
            <w:tcBorders>
              <w:top w:val="nil"/>
              <w:left w:val="nil"/>
              <w:bottom w:val="single" w:sz="4" w:space="0" w:color="auto"/>
              <w:right w:val="single" w:sz="4" w:space="0" w:color="auto"/>
            </w:tcBorders>
            <w:shd w:val="clear" w:color="auto" w:fill="auto"/>
            <w:noWrap/>
            <w:vAlign w:val="center"/>
            <w:hideMark/>
          </w:tcPr>
          <w:p w14:paraId="6B088E1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4240FE3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3 163</w:t>
            </w:r>
          </w:p>
        </w:tc>
      </w:tr>
      <w:tr w:rsidR="002A3228" w:rsidRPr="002A3228" w14:paraId="1E46694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609E76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70</w:t>
            </w:r>
          </w:p>
        </w:tc>
        <w:tc>
          <w:tcPr>
            <w:tcW w:w="2453" w:type="pct"/>
            <w:tcBorders>
              <w:top w:val="nil"/>
              <w:left w:val="nil"/>
              <w:bottom w:val="single" w:sz="4" w:space="0" w:color="auto"/>
              <w:right w:val="single" w:sz="4" w:space="0" w:color="auto"/>
            </w:tcBorders>
            <w:shd w:val="clear" w:color="auto" w:fill="auto"/>
            <w:vAlign w:val="center"/>
            <w:hideMark/>
          </w:tcPr>
          <w:p w14:paraId="04FE3B0D"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ГАЗ-6611 № О 062 АЕ</w:t>
            </w:r>
          </w:p>
        </w:tc>
        <w:tc>
          <w:tcPr>
            <w:tcW w:w="826" w:type="pct"/>
            <w:tcBorders>
              <w:top w:val="nil"/>
              <w:left w:val="nil"/>
              <w:bottom w:val="single" w:sz="4" w:space="0" w:color="auto"/>
              <w:right w:val="single" w:sz="4" w:space="0" w:color="auto"/>
            </w:tcBorders>
            <w:shd w:val="clear" w:color="auto" w:fill="auto"/>
            <w:noWrap/>
            <w:vAlign w:val="center"/>
            <w:hideMark/>
          </w:tcPr>
          <w:p w14:paraId="282C07C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3C338E5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20E8CE7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0FFC08FC"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E428B4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71</w:t>
            </w:r>
          </w:p>
        </w:tc>
        <w:tc>
          <w:tcPr>
            <w:tcW w:w="2453" w:type="pct"/>
            <w:tcBorders>
              <w:top w:val="nil"/>
              <w:left w:val="nil"/>
              <w:bottom w:val="single" w:sz="4" w:space="0" w:color="auto"/>
              <w:right w:val="single" w:sz="4" w:space="0" w:color="auto"/>
            </w:tcBorders>
            <w:shd w:val="clear" w:color="auto" w:fill="auto"/>
            <w:vAlign w:val="center"/>
            <w:hideMark/>
          </w:tcPr>
          <w:p w14:paraId="29E640F8"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ГАЗ-6611 №В 704 АК 17КТ 809136</w:t>
            </w:r>
          </w:p>
        </w:tc>
        <w:tc>
          <w:tcPr>
            <w:tcW w:w="826" w:type="pct"/>
            <w:tcBorders>
              <w:top w:val="nil"/>
              <w:left w:val="nil"/>
              <w:bottom w:val="single" w:sz="4" w:space="0" w:color="auto"/>
              <w:right w:val="single" w:sz="4" w:space="0" w:color="auto"/>
            </w:tcBorders>
            <w:shd w:val="clear" w:color="auto" w:fill="auto"/>
            <w:noWrap/>
            <w:vAlign w:val="center"/>
            <w:hideMark/>
          </w:tcPr>
          <w:p w14:paraId="01572E9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08A2BE5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666D73B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41071E0C"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2F165D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72</w:t>
            </w:r>
          </w:p>
        </w:tc>
        <w:tc>
          <w:tcPr>
            <w:tcW w:w="2453" w:type="pct"/>
            <w:tcBorders>
              <w:top w:val="nil"/>
              <w:left w:val="nil"/>
              <w:bottom w:val="single" w:sz="4" w:space="0" w:color="auto"/>
              <w:right w:val="single" w:sz="4" w:space="0" w:color="auto"/>
            </w:tcBorders>
            <w:shd w:val="clear" w:color="auto" w:fill="auto"/>
            <w:vAlign w:val="center"/>
            <w:hideMark/>
          </w:tcPr>
          <w:p w14:paraId="11DCCF1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ДТ-75Н №ТА 16-45 ВА 912923</w:t>
            </w:r>
          </w:p>
        </w:tc>
        <w:tc>
          <w:tcPr>
            <w:tcW w:w="826" w:type="pct"/>
            <w:tcBorders>
              <w:top w:val="nil"/>
              <w:left w:val="nil"/>
              <w:bottom w:val="single" w:sz="4" w:space="0" w:color="auto"/>
              <w:right w:val="single" w:sz="4" w:space="0" w:color="auto"/>
            </w:tcBorders>
            <w:shd w:val="clear" w:color="auto" w:fill="auto"/>
            <w:noWrap/>
            <w:vAlign w:val="center"/>
            <w:hideMark/>
          </w:tcPr>
          <w:p w14:paraId="5F013AA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95</w:t>
            </w:r>
          </w:p>
        </w:tc>
        <w:tc>
          <w:tcPr>
            <w:tcW w:w="758" w:type="pct"/>
            <w:tcBorders>
              <w:top w:val="nil"/>
              <w:left w:val="nil"/>
              <w:bottom w:val="single" w:sz="4" w:space="0" w:color="auto"/>
              <w:right w:val="single" w:sz="4" w:space="0" w:color="auto"/>
            </w:tcBorders>
            <w:shd w:val="clear" w:color="auto" w:fill="auto"/>
            <w:noWrap/>
            <w:vAlign w:val="center"/>
            <w:hideMark/>
          </w:tcPr>
          <w:p w14:paraId="4D33492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15,4</w:t>
            </w:r>
          </w:p>
        </w:tc>
        <w:tc>
          <w:tcPr>
            <w:tcW w:w="665" w:type="pct"/>
            <w:tcBorders>
              <w:top w:val="nil"/>
              <w:left w:val="nil"/>
              <w:bottom w:val="single" w:sz="4" w:space="0" w:color="auto"/>
              <w:right w:val="single" w:sz="4" w:space="0" w:color="auto"/>
            </w:tcBorders>
            <w:shd w:val="clear" w:color="auto" w:fill="auto"/>
            <w:noWrap/>
            <w:vAlign w:val="center"/>
            <w:hideMark/>
          </w:tcPr>
          <w:p w14:paraId="438ADB2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1 463</w:t>
            </w:r>
          </w:p>
        </w:tc>
      </w:tr>
      <w:tr w:rsidR="002A3228" w:rsidRPr="002A3228" w14:paraId="4969491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9187DE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73</w:t>
            </w:r>
          </w:p>
        </w:tc>
        <w:tc>
          <w:tcPr>
            <w:tcW w:w="2453" w:type="pct"/>
            <w:tcBorders>
              <w:top w:val="nil"/>
              <w:left w:val="nil"/>
              <w:bottom w:val="single" w:sz="4" w:space="0" w:color="auto"/>
              <w:right w:val="single" w:sz="4" w:space="0" w:color="auto"/>
            </w:tcBorders>
            <w:shd w:val="clear" w:color="auto" w:fill="auto"/>
            <w:vAlign w:val="center"/>
            <w:hideMark/>
          </w:tcPr>
          <w:p w14:paraId="4BA24AE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ЗИЛ - 433362 КО-713 Р 815 РР</w:t>
            </w:r>
          </w:p>
        </w:tc>
        <w:tc>
          <w:tcPr>
            <w:tcW w:w="826" w:type="pct"/>
            <w:tcBorders>
              <w:top w:val="nil"/>
              <w:left w:val="nil"/>
              <w:bottom w:val="single" w:sz="4" w:space="0" w:color="auto"/>
              <w:right w:val="single" w:sz="4" w:space="0" w:color="auto"/>
            </w:tcBorders>
            <w:shd w:val="clear" w:color="auto" w:fill="auto"/>
            <w:noWrap/>
            <w:vAlign w:val="center"/>
            <w:hideMark/>
          </w:tcPr>
          <w:p w14:paraId="2C2046C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6D48F9D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23A699D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5DD2441F"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725CBB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74</w:t>
            </w:r>
          </w:p>
        </w:tc>
        <w:tc>
          <w:tcPr>
            <w:tcW w:w="2453" w:type="pct"/>
            <w:tcBorders>
              <w:top w:val="nil"/>
              <w:left w:val="nil"/>
              <w:bottom w:val="single" w:sz="4" w:space="0" w:color="auto"/>
              <w:right w:val="single" w:sz="4" w:space="0" w:color="auto"/>
            </w:tcBorders>
            <w:shd w:val="clear" w:color="auto" w:fill="auto"/>
            <w:vAlign w:val="center"/>
            <w:hideMark/>
          </w:tcPr>
          <w:p w14:paraId="30056647"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ЗИЛ-130 № М 352 АЕ а/</w:t>
            </w:r>
            <w:proofErr w:type="spellStart"/>
            <w:r w:rsidRPr="001E6995">
              <w:rPr>
                <w:rFonts w:ascii="Myriad Pro" w:eastAsia="Times New Roman" w:hAnsi="Myriad Pro" w:cs="Times New Roman"/>
                <w:lang w:eastAsia="ru-RU"/>
              </w:rPr>
              <w:t>кр</w:t>
            </w:r>
            <w:proofErr w:type="spellEnd"/>
            <w:r w:rsidRPr="001E6995">
              <w:rPr>
                <w:rFonts w:ascii="Myriad Pro" w:eastAsia="Times New Roman" w:hAnsi="Myriad Pro" w:cs="Times New Roman"/>
                <w:lang w:eastAsia="ru-RU"/>
              </w:rPr>
              <w:t xml:space="preserve"> КС-2651</w:t>
            </w:r>
          </w:p>
        </w:tc>
        <w:tc>
          <w:tcPr>
            <w:tcW w:w="826" w:type="pct"/>
            <w:tcBorders>
              <w:top w:val="nil"/>
              <w:left w:val="nil"/>
              <w:bottom w:val="single" w:sz="4" w:space="0" w:color="auto"/>
              <w:right w:val="single" w:sz="4" w:space="0" w:color="auto"/>
            </w:tcBorders>
            <w:shd w:val="clear" w:color="auto" w:fill="auto"/>
            <w:noWrap/>
            <w:vAlign w:val="center"/>
            <w:hideMark/>
          </w:tcPr>
          <w:p w14:paraId="5A31851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38CC82C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8C1CC9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3EFB356B"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68C4AD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75</w:t>
            </w:r>
          </w:p>
        </w:tc>
        <w:tc>
          <w:tcPr>
            <w:tcW w:w="2453" w:type="pct"/>
            <w:tcBorders>
              <w:top w:val="nil"/>
              <w:left w:val="nil"/>
              <w:bottom w:val="single" w:sz="4" w:space="0" w:color="auto"/>
              <w:right w:val="single" w:sz="4" w:space="0" w:color="auto"/>
            </w:tcBorders>
            <w:shd w:val="clear" w:color="auto" w:fill="auto"/>
            <w:vAlign w:val="center"/>
            <w:hideMark/>
          </w:tcPr>
          <w:p w14:paraId="2F20751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ЗИЛ-131 № М 353 АЕ ВС-22-МС</w:t>
            </w:r>
          </w:p>
        </w:tc>
        <w:tc>
          <w:tcPr>
            <w:tcW w:w="826" w:type="pct"/>
            <w:tcBorders>
              <w:top w:val="nil"/>
              <w:left w:val="nil"/>
              <w:bottom w:val="single" w:sz="4" w:space="0" w:color="auto"/>
              <w:right w:val="single" w:sz="4" w:space="0" w:color="auto"/>
            </w:tcBorders>
            <w:shd w:val="clear" w:color="auto" w:fill="auto"/>
            <w:noWrap/>
            <w:vAlign w:val="center"/>
            <w:hideMark/>
          </w:tcPr>
          <w:p w14:paraId="0B39FDA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4AC3DB6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6C42CE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58C875A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63D16B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76</w:t>
            </w:r>
          </w:p>
        </w:tc>
        <w:tc>
          <w:tcPr>
            <w:tcW w:w="2453" w:type="pct"/>
            <w:tcBorders>
              <w:top w:val="nil"/>
              <w:left w:val="nil"/>
              <w:bottom w:val="single" w:sz="4" w:space="0" w:color="auto"/>
              <w:right w:val="single" w:sz="4" w:space="0" w:color="auto"/>
            </w:tcBorders>
            <w:shd w:val="clear" w:color="auto" w:fill="auto"/>
            <w:vAlign w:val="center"/>
            <w:hideMark/>
          </w:tcPr>
          <w:p w14:paraId="309E852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ЗИЛ-131 ПГА-325 № Р 282 АВ </w:t>
            </w:r>
            <w:proofErr w:type="spellStart"/>
            <w:r w:rsidRPr="001E6995">
              <w:rPr>
                <w:rFonts w:ascii="Myriad Pro" w:eastAsia="Times New Roman" w:hAnsi="Myriad Pro" w:cs="Times New Roman"/>
                <w:lang w:eastAsia="ru-RU"/>
              </w:rPr>
              <w:t>ав</w:t>
            </w:r>
            <w:proofErr w:type="spellEnd"/>
            <w:r w:rsidRPr="001E6995">
              <w:rPr>
                <w:rFonts w:ascii="Myriad Pro" w:eastAsia="Times New Roman" w:hAnsi="Myriad Pro" w:cs="Times New Roman"/>
                <w:lang w:eastAsia="ru-RU"/>
              </w:rPr>
              <w:t>/в тел.</w:t>
            </w:r>
          </w:p>
        </w:tc>
        <w:tc>
          <w:tcPr>
            <w:tcW w:w="826" w:type="pct"/>
            <w:tcBorders>
              <w:top w:val="nil"/>
              <w:left w:val="nil"/>
              <w:bottom w:val="single" w:sz="4" w:space="0" w:color="auto"/>
              <w:right w:val="single" w:sz="4" w:space="0" w:color="auto"/>
            </w:tcBorders>
            <w:shd w:val="clear" w:color="auto" w:fill="auto"/>
            <w:noWrap/>
            <w:vAlign w:val="center"/>
            <w:hideMark/>
          </w:tcPr>
          <w:p w14:paraId="4C6765B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35B4EB1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78AB257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3CF32DAD"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D578A6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77</w:t>
            </w:r>
          </w:p>
        </w:tc>
        <w:tc>
          <w:tcPr>
            <w:tcW w:w="2453" w:type="pct"/>
            <w:tcBorders>
              <w:top w:val="nil"/>
              <w:left w:val="nil"/>
              <w:bottom w:val="single" w:sz="4" w:space="0" w:color="auto"/>
              <w:right w:val="single" w:sz="4" w:space="0" w:color="auto"/>
            </w:tcBorders>
            <w:shd w:val="clear" w:color="auto" w:fill="auto"/>
            <w:vAlign w:val="center"/>
            <w:hideMark/>
          </w:tcPr>
          <w:p w14:paraId="4264498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ЗИЛ-131В № М 969 АЕ</w:t>
            </w:r>
          </w:p>
        </w:tc>
        <w:tc>
          <w:tcPr>
            <w:tcW w:w="826" w:type="pct"/>
            <w:tcBorders>
              <w:top w:val="nil"/>
              <w:left w:val="nil"/>
              <w:bottom w:val="single" w:sz="4" w:space="0" w:color="auto"/>
              <w:right w:val="single" w:sz="4" w:space="0" w:color="auto"/>
            </w:tcBorders>
            <w:shd w:val="clear" w:color="auto" w:fill="auto"/>
            <w:noWrap/>
            <w:vAlign w:val="center"/>
            <w:hideMark/>
          </w:tcPr>
          <w:p w14:paraId="1C64E8C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6641F67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0B9A63C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159A7429"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82C11E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78</w:t>
            </w:r>
          </w:p>
        </w:tc>
        <w:tc>
          <w:tcPr>
            <w:tcW w:w="2453" w:type="pct"/>
            <w:tcBorders>
              <w:top w:val="nil"/>
              <w:left w:val="nil"/>
              <w:bottom w:val="single" w:sz="4" w:space="0" w:color="auto"/>
              <w:right w:val="single" w:sz="4" w:space="0" w:color="auto"/>
            </w:tcBorders>
            <w:shd w:val="clear" w:color="auto" w:fill="auto"/>
            <w:vAlign w:val="center"/>
            <w:hideMark/>
          </w:tcPr>
          <w:p w14:paraId="2DB78C68"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ЗИЛ-133 КС-3575 А № Р 283 АВ</w:t>
            </w:r>
          </w:p>
        </w:tc>
        <w:tc>
          <w:tcPr>
            <w:tcW w:w="826" w:type="pct"/>
            <w:tcBorders>
              <w:top w:val="nil"/>
              <w:left w:val="nil"/>
              <w:bottom w:val="single" w:sz="4" w:space="0" w:color="auto"/>
              <w:right w:val="single" w:sz="4" w:space="0" w:color="auto"/>
            </w:tcBorders>
            <w:shd w:val="clear" w:color="auto" w:fill="auto"/>
            <w:noWrap/>
            <w:vAlign w:val="center"/>
            <w:hideMark/>
          </w:tcPr>
          <w:p w14:paraId="7592422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0701B4B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677F317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2B5FC53B"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167040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79</w:t>
            </w:r>
          </w:p>
        </w:tc>
        <w:tc>
          <w:tcPr>
            <w:tcW w:w="2453" w:type="pct"/>
            <w:tcBorders>
              <w:top w:val="nil"/>
              <w:left w:val="nil"/>
              <w:bottom w:val="single" w:sz="4" w:space="0" w:color="auto"/>
              <w:right w:val="single" w:sz="4" w:space="0" w:color="auto"/>
            </w:tcBorders>
            <w:shd w:val="clear" w:color="auto" w:fill="auto"/>
            <w:vAlign w:val="center"/>
            <w:hideMark/>
          </w:tcPr>
          <w:p w14:paraId="4811CCF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ЗИЛ-431410 АГП-22 № В 261 АА </w:t>
            </w:r>
            <w:proofErr w:type="spellStart"/>
            <w:r w:rsidRPr="001E6995">
              <w:rPr>
                <w:rFonts w:ascii="Myriad Pro" w:eastAsia="Times New Roman" w:hAnsi="Myriad Pro" w:cs="Times New Roman"/>
                <w:lang w:eastAsia="ru-RU"/>
              </w:rPr>
              <w:t>ав</w:t>
            </w:r>
            <w:proofErr w:type="spellEnd"/>
            <w:r w:rsidRPr="001E6995">
              <w:rPr>
                <w:rFonts w:ascii="Myriad Pro" w:eastAsia="Times New Roman" w:hAnsi="Myriad Pro" w:cs="Times New Roman"/>
                <w:lang w:eastAsia="ru-RU"/>
              </w:rPr>
              <w:t>/в тел.</w:t>
            </w:r>
          </w:p>
        </w:tc>
        <w:tc>
          <w:tcPr>
            <w:tcW w:w="826" w:type="pct"/>
            <w:tcBorders>
              <w:top w:val="nil"/>
              <w:left w:val="nil"/>
              <w:bottom w:val="single" w:sz="4" w:space="0" w:color="auto"/>
              <w:right w:val="single" w:sz="4" w:space="0" w:color="auto"/>
            </w:tcBorders>
            <w:shd w:val="clear" w:color="auto" w:fill="auto"/>
            <w:noWrap/>
            <w:vAlign w:val="center"/>
            <w:hideMark/>
          </w:tcPr>
          <w:p w14:paraId="6DF2074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790F562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C68610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2DDC6A72"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41E20E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80</w:t>
            </w:r>
          </w:p>
        </w:tc>
        <w:tc>
          <w:tcPr>
            <w:tcW w:w="2453" w:type="pct"/>
            <w:tcBorders>
              <w:top w:val="nil"/>
              <w:left w:val="nil"/>
              <w:bottom w:val="single" w:sz="4" w:space="0" w:color="auto"/>
              <w:right w:val="single" w:sz="4" w:space="0" w:color="auto"/>
            </w:tcBorders>
            <w:shd w:val="clear" w:color="auto" w:fill="auto"/>
            <w:vAlign w:val="center"/>
            <w:hideMark/>
          </w:tcPr>
          <w:p w14:paraId="62E222A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ЗИЛ-431412 Р376АР</w:t>
            </w:r>
          </w:p>
        </w:tc>
        <w:tc>
          <w:tcPr>
            <w:tcW w:w="826" w:type="pct"/>
            <w:tcBorders>
              <w:top w:val="nil"/>
              <w:left w:val="nil"/>
              <w:bottom w:val="single" w:sz="4" w:space="0" w:color="auto"/>
              <w:right w:val="single" w:sz="4" w:space="0" w:color="auto"/>
            </w:tcBorders>
            <w:shd w:val="clear" w:color="auto" w:fill="auto"/>
            <w:noWrap/>
            <w:vAlign w:val="center"/>
            <w:hideMark/>
          </w:tcPr>
          <w:p w14:paraId="1858327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0A95CCB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2FDC34A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5173EF7C"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BEC5C5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81</w:t>
            </w:r>
          </w:p>
        </w:tc>
        <w:tc>
          <w:tcPr>
            <w:tcW w:w="2453" w:type="pct"/>
            <w:tcBorders>
              <w:top w:val="nil"/>
              <w:left w:val="nil"/>
              <w:bottom w:val="single" w:sz="4" w:space="0" w:color="auto"/>
              <w:right w:val="single" w:sz="4" w:space="0" w:color="auto"/>
            </w:tcBorders>
            <w:shd w:val="clear" w:color="auto" w:fill="auto"/>
            <w:vAlign w:val="center"/>
            <w:hideMark/>
          </w:tcPr>
          <w:p w14:paraId="359FA05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ЗИЛ-554 № Р 138 АВ</w:t>
            </w:r>
          </w:p>
        </w:tc>
        <w:tc>
          <w:tcPr>
            <w:tcW w:w="826" w:type="pct"/>
            <w:tcBorders>
              <w:top w:val="nil"/>
              <w:left w:val="nil"/>
              <w:bottom w:val="single" w:sz="4" w:space="0" w:color="auto"/>
              <w:right w:val="single" w:sz="4" w:space="0" w:color="auto"/>
            </w:tcBorders>
            <w:shd w:val="clear" w:color="auto" w:fill="auto"/>
            <w:noWrap/>
            <w:vAlign w:val="center"/>
            <w:hideMark/>
          </w:tcPr>
          <w:p w14:paraId="47D80E7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46B0B12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03899DB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2FD5CB98"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7B753D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82</w:t>
            </w:r>
          </w:p>
        </w:tc>
        <w:tc>
          <w:tcPr>
            <w:tcW w:w="2453" w:type="pct"/>
            <w:tcBorders>
              <w:top w:val="nil"/>
              <w:left w:val="nil"/>
              <w:bottom w:val="single" w:sz="4" w:space="0" w:color="auto"/>
              <w:right w:val="single" w:sz="4" w:space="0" w:color="auto"/>
            </w:tcBorders>
            <w:shd w:val="clear" w:color="auto" w:fill="auto"/>
            <w:vAlign w:val="center"/>
            <w:hideMark/>
          </w:tcPr>
          <w:p w14:paraId="7F195418"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ЗИЛ-554 № Р 140 АВ</w:t>
            </w:r>
          </w:p>
        </w:tc>
        <w:tc>
          <w:tcPr>
            <w:tcW w:w="826" w:type="pct"/>
            <w:tcBorders>
              <w:top w:val="nil"/>
              <w:left w:val="nil"/>
              <w:bottom w:val="single" w:sz="4" w:space="0" w:color="auto"/>
              <w:right w:val="single" w:sz="4" w:space="0" w:color="auto"/>
            </w:tcBorders>
            <w:shd w:val="clear" w:color="auto" w:fill="auto"/>
            <w:noWrap/>
            <w:vAlign w:val="center"/>
            <w:hideMark/>
          </w:tcPr>
          <w:p w14:paraId="09BC24D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11DF0DC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3520367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3 795</w:t>
            </w:r>
          </w:p>
        </w:tc>
      </w:tr>
      <w:tr w:rsidR="002A3228" w:rsidRPr="002A3228" w14:paraId="0CA8241B"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7F05CB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83</w:t>
            </w:r>
          </w:p>
        </w:tc>
        <w:tc>
          <w:tcPr>
            <w:tcW w:w="2453" w:type="pct"/>
            <w:tcBorders>
              <w:top w:val="nil"/>
              <w:left w:val="nil"/>
              <w:bottom w:val="single" w:sz="4" w:space="0" w:color="auto"/>
              <w:right w:val="single" w:sz="4" w:space="0" w:color="auto"/>
            </w:tcBorders>
            <w:shd w:val="clear" w:color="auto" w:fill="auto"/>
            <w:vAlign w:val="center"/>
            <w:hideMark/>
          </w:tcPr>
          <w:p w14:paraId="1B2096F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КАВЗ-3270 № Н 527 АА автобус</w:t>
            </w:r>
          </w:p>
        </w:tc>
        <w:tc>
          <w:tcPr>
            <w:tcW w:w="826" w:type="pct"/>
            <w:tcBorders>
              <w:top w:val="nil"/>
              <w:left w:val="nil"/>
              <w:bottom w:val="single" w:sz="4" w:space="0" w:color="auto"/>
              <w:right w:val="single" w:sz="4" w:space="0" w:color="auto"/>
            </w:tcBorders>
            <w:shd w:val="clear" w:color="auto" w:fill="auto"/>
            <w:noWrap/>
            <w:vAlign w:val="center"/>
            <w:hideMark/>
          </w:tcPr>
          <w:p w14:paraId="4C4B6E9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04DDBAC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27,5</w:t>
            </w:r>
          </w:p>
        </w:tc>
        <w:tc>
          <w:tcPr>
            <w:tcW w:w="665" w:type="pct"/>
            <w:tcBorders>
              <w:top w:val="nil"/>
              <w:left w:val="nil"/>
              <w:bottom w:val="single" w:sz="4" w:space="0" w:color="auto"/>
              <w:right w:val="single" w:sz="4" w:space="0" w:color="auto"/>
            </w:tcBorders>
            <w:shd w:val="clear" w:color="auto" w:fill="auto"/>
            <w:noWrap/>
            <w:vAlign w:val="center"/>
            <w:hideMark/>
          </w:tcPr>
          <w:p w14:paraId="4952E85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3 163</w:t>
            </w:r>
          </w:p>
        </w:tc>
      </w:tr>
      <w:tr w:rsidR="002A3228" w:rsidRPr="002A3228" w14:paraId="57D4573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97DD2C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84</w:t>
            </w:r>
          </w:p>
        </w:tc>
        <w:tc>
          <w:tcPr>
            <w:tcW w:w="2453" w:type="pct"/>
            <w:tcBorders>
              <w:top w:val="nil"/>
              <w:left w:val="nil"/>
              <w:bottom w:val="single" w:sz="4" w:space="0" w:color="auto"/>
              <w:right w:val="single" w:sz="4" w:space="0" w:color="auto"/>
            </w:tcBorders>
            <w:shd w:val="clear" w:color="auto" w:fill="auto"/>
            <w:vAlign w:val="center"/>
            <w:hideMark/>
          </w:tcPr>
          <w:p w14:paraId="5B0B4A18"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КамАЗ-532130 КС-4572 А № В 329 АВ</w:t>
            </w:r>
          </w:p>
        </w:tc>
        <w:tc>
          <w:tcPr>
            <w:tcW w:w="826" w:type="pct"/>
            <w:tcBorders>
              <w:top w:val="nil"/>
              <w:left w:val="nil"/>
              <w:bottom w:val="single" w:sz="4" w:space="0" w:color="auto"/>
              <w:right w:val="single" w:sz="4" w:space="0" w:color="auto"/>
            </w:tcBorders>
            <w:shd w:val="clear" w:color="auto" w:fill="auto"/>
            <w:noWrap/>
            <w:vAlign w:val="center"/>
            <w:hideMark/>
          </w:tcPr>
          <w:p w14:paraId="5B2670F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210</w:t>
            </w:r>
          </w:p>
        </w:tc>
        <w:tc>
          <w:tcPr>
            <w:tcW w:w="758" w:type="pct"/>
            <w:tcBorders>
              <w:top w:val="nil"/>
              <w:left w:val="nil"/>
              <w:bottom w:val="single" w:sz="4" w:space="0" w:color="auto"/>
              <w:right w:val="single" w:sz="4" w:space="0" w:color="auto"/>
            </w:tcBorders>
            <w:shd w:val="clear" w:color="auto" w:fill="auto"/>
            <w:noWrap/>
            <w:vAlign w:val="center"/>
            <w:hideMark/>
          </w:tcPr>
          <w:p w14:paraId="6CC8329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574A48B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10 395</w:t>
            </w:r>
          </w:p>
        </w:tc>
      </w:tr>
      <w:tr w:rsidR="002A3228" w:rsidRPr="002A3228" w14:paraId="6CD73ED4"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823B94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85</w:t>
            </w:r>
          </w:p>
        </w:tc>
        <w:tc>
          <w:tcPr>
            <w:tcW w:w="2453" w:type="pct"/>
            <w:tcBorders>
              <w:top w:val="nil"/>
              <w:left w:val="nil"/>
              <w:bottom w:val="single" w:sz="4" w:space="0" w:color="auto"/>
              <w:right w:val="single" w:sz="4" w:space="0" w:color="auto"/>
            </w:tcBorders>
            <w:shd w:val="clear" w:color="auto" w:fill="auto"/>
            <w:vAlign w:val="center"/>
            <w:hideMark/>
          </w:tcPr>
          <w:p w14:paraId="5D884EEE" w14:textId="36070319"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КамАЗ-5410 № О 395 АА17 17КТ 809476</w:t>
            </w:r>
          </w:p>
        </w:tc>
        <w:tc>
          <w:tcPr>
            <w:tcW w:w="826" w:type="pct"/>
            <w:tcBorders>
              <w:top w:val="nil"/>
              <w:left w:val="nil"/>
              <w:bottom w:val="single" w:sz="4" w:space="0" w:color="auto"/>
              <w:right w:val="single" w:sz="4" w:space="0" w:color="auto"/>
            </w:tcBorders>
            <w:shd w:val="clear" w:color="auto" w:fill="auto"/>
            <w:noWrap/>
            <w:vAlign w:val="center"/>
            <w:hideMark/>
          </w:tcPr>
          <w:p w14:paraId="5148F4C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210</w:t>
            </w:r>
          </w:p>
        </w:tc>
        <w:tc>
          <w:tcPr>
            <w:tcW w:w="758" w:type="pct"/>
            <w:tcBorders>
              <w:top w:val="nil"/>
              <w:left w:val="nil"/>
              <w:bottom w:val="single" w:sz="4" w:space="0" w:color="auto"/>
              <w:right w:val="single" w:sz="4" w:space="0" w:color="auto"/>
            </w:tcBorders>
            <w:shd w:val="clear" w:color="auto" w:fill="auto"/>
            <w:noWrap/>
            <w:vAlign w:val="center"/>
            <w:hideMark/>
          </w:tcPr>
          <w:p w14:paraId="76E23FF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60BDCFB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10 395</w:t>
            </w:r>
          </w:p>
        </w:tc>
      </w:tr>
      <w:tr w:rsidR="002A3228" w:rsidRPr="002A3228" w14:paraId="55DDC724"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8923B9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86</w:t>
            </w:r>
          </w:p>
        </w:tc>
        <w:tc>
          <w:tcPr>
            <w:tcW w:w="2453" w:type="pct"/>
            <w:tcBorders>
              <w:top w:val="nil"/>
              <w:left w:val="nil"/>
              <w:bottom w:val="single" w:sz="4" w:space="0" w:color="auto"/>
              <w:right w:val="single" w:sz="4" w:space="0" w:color="auto"/>
            </w:tcBorders>
            <w:shd w:val="clear" w:color="auto" w:fill="auto"/>
            <w:vAlign w:val="center"/>
            <w:hideMark/>
          </w:tcPr>
          <w:p w14:paraId="3D03B03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КамАЗ-5410 N Р 025 АВ 17 17КТ 809474</w:t>
            </w:r>
          </w:p>
        </w:tc>
        <w:tc>
          <w:tcPr>
            <w:tcW w:w="826" w:type="pct"/>
            <w:tcBorders>
              <w:top w:val="nil"/>
              <w:left w:val="nil"/>
              <w:bottom w:val="single" w:sz="4" w:space="0" w:color="auto"/>
              <w:right w:val="single" w:sz="4" w:space="0" w:color="auto"/>
            </w:tcBorders>
            <w:shd w:val="clear" w:color="auto" w:fill="auto"/>
            <w:noWrap/>
            <w:vAlign w:val="center"/>
            <w:hideMark/>
          </w:tcPr>
          <w:p w14:paraId="518B406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250</w:t>
            </w:r>
          </w:p>
        </w:tc>
        <w:tc>
          <w:tcPr>
            <w:tcW w:w="758" w:type="pct"/>
            <w:tcBorders>
              <w:top w:val="nil"/>
              <w:left w:val="nil"/>
              <w:bottom w:val="single" w:sz="4" w:space="0" w:color="auto"/>
              <w:right w:val="single" w:sz="4" w:space="0" w:color="auto"/>
            </w:tcBorders>
            <w:shd w:val="clear" w:color="auto" w:fill="auto"/>
            <w:noWrap/>
            <w:vAlign w:val="center"/>
            <w:hideMark/>
          </w:tcPr>
          <w:p w14:paraId="6633CD1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6C500BB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12 375</w:t>
            </w:r>
          </w:p>
        </w:tc>
      </w:tr>
      <w:tr w:rsidR="002A3228" w:rsidRPr="002A3228" w14:paraId="265AAC0E"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82D865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87</w:t>
            </w:r>
          </w:p>
        </w:tc>
        <w:tc>
          <w:tcPr>
            <w:tcW w:w="2453" w:type="pct"/>
            <w:tcBorders>
              <w:top w:val="nil"/>
              <w:left w:val="nil"/>
              <w:bottom w:val="single" w:sz="4" w:space="0" w:color="auto"/>
              <w:right w:val="single" w:sz="4" w:space="0" w:color="auto"/>
            </w:tcBorders>
            <w:shd w:val="clear" w:color="auto" w:fill="auto"/>
            <w:vAlign w:val="center"/>
            <w:hideMark/>
          </w:tcPr>
          <w:p w14:paraId="4586D440"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КрАЗ-255 Б № Р366АР</w:t>
            </w:r>
          </w:p>
        </w:tc>
        <w:tc>
          <w:tcPr>
            <w:tcW w:w="826" w:type="pct"/>
            <w:tcBorders>
              <w:top w:val="nil"/>
              <w:left w:val="nil"/>
              <w:bottom w:val="single" w:sz="4" w:space="0" w:color="auto"/>
              <w:right w:val="single" w:sz="4" w:space="0" w:color="auto"/>
            </w:tcBorders>
            <w:shd w:val="clear" w:color="auto" w:fill="auto"/>
            <w:noWrap/>
            <w:vAlign w:val="center"/>
            <w:hideMark/>
          </w:tcPr>
          <w:p w14:paraId="60897AA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240</w:t>
            </w:r>
          </w:p>
        </w:tc>
        <w:tc>
          <w:tcPr>
            <w:tcW w:w="758" w:type="pct"/>
            <w:tcBorders>
              <w:top w:val="nil"/>
              <w:left w:val="nil"/>
              <w:bottom w:val="single" w:sz="4" w:space="0" w:color="auto"/>
              <w:right w:val="single" w:sz="4" w:space="0" w:color="auto"/>
            </w:tcBorders>
            <w:shd w:val="clear" w:color="auto" w:fill="auto"/>
            <w:noWrap/>
            <w:vAlign w:val="center"/>
            <w:hideMark/>
          </w:tcPr>
          <w:p w14:paraId="15327B7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4CB712D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11 880</w:t>
            </w:r>
          </w:p>
        </w:tc>
      </w:tr>
      <w:tr w:rsidR="002A3228" w:rsidRPr="002A3228" w14:paraId="44884416"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F8768C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88</w:t>
            </w:r>
          </w:p>
        </w:tc>
        <w:tc>
          <w:tcPr>
            <w:tcW w:w="2453" w:type="pct"/>
            <w:tcBorders>
              <w:top w:val="nil"/>
              <w:left w:val="nil"/>
              <w:bottom w:val="single" w:sz="4" w:space="0" w:color="auto"/>
              <w:right w:val="single" w:sz="4" w:space="0" w:color="auto"/>
            </w:tcBorders>
            <w:shd w:val="clear" w:color="auto" w:fill="auto"/>
            <w:vAlign w:val="center"/>
            <w:hideMark/>
          </w:tcPr>
          <w:p w14:paraId="08CB966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Кран автомобильный Кс-35719-3-02 на шасси Урал 5557-1151-40 зав.292 О 318 АХ 17</w:t>
            </w:r>
          </w:p>
        </w:tc>
        <w:tc>
          <w:tcPr>
            <w:tcW w:w="826" w:type="pct"/>
            <w:tcBorders>
              <w:top w:val="nil"/>
              <w:left w:val="nil"/>
              <w:bottom w:val="single" w:sz="4" w:space="0" w:color="auto"/>
              <w:right w:val="single" w:sz="4" w:space="0" w:color="auto"/>
            </w:tcBorders>
            <w:shd w:val="clear" w:color="auto" w:fill="auto"/>
            <w:noWrap/>
            <w:vAlign w:val="center"/>
            <w:hideMark/>
          </w:tcPr>
          <w:p w14:paraId="0554B2E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230</w:t>
            </w:r>
          </w:p>
        </w:tc>
        <w:tc>
          <w:tcPr>
            <w:tcW w:w="758" w:type="pct"/>
            <w:tcBorders>
              <w:top w:val="nil"/>
              <w:left w:val="nil"/>
              <w:bottom w:val="single" w:sz="4" w:space="0" w:color="auto"/>
              <w:right w:val="single" w:sz="4" w:space="0" w:color="auto"/>
            </w:tcBorders>
            <w:shd w:val="clear" w:color="auto" w:fill="auto"/>
            <w:noWrap/>
            <w:vAlign w:val="center"/>
            <w:hideMark/>
          </w:tcPr>
          <w:p w14:paraId="1D60DD9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28223CE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11 385</w:t>
            </w:r>
          </w:p>
        </w:tc>
      </w:tr>
      <w:tr w:rsidR="002A3228" w:rsidRPr="002A3228" w14:paraId="4272807B"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AA8E0B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89</w:t>
            </w:r>
          </w:p>
        </w:tc>
        <w:tc>
          <w:tcPr>
            <w:tcW w:w="2453" w:type="pct"/>
            <w:tcBorders>
              <w:top w:val="nil"/>
              <w:left w:val="nil"/>
              <w:bottom w:val="single" w:sz="4" w:space="0" w:color="auto"/>
              <w:right w:val="single" w:sz="4" w:space="0" w:color="auto"/>
            </w:tcBorders>
            <w:shd w:val="clear" w:color="auto" w:fill="auto"/>
            <w:vAlign w:val="center"/>
            <w:hideMark/>
          </w:tcPr>
          <w:p w14:paraId="7BC2062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ЛАЗ-695 № В 330 АВ автобус</w:t>
            </w:r>
          </w:p>
        </w:tc>
        <w:tc>
          <w:tcPr>
            <w:tcW w:w="826" w:type="pct"/>
            <w:tcBorders>
              <w:top w:val="nil"/>
              <w:left w:val="nil"/>
              <w:bottom w:val="single" w:sz="4" w:space="0" w:color="auto"/>
              <w:right w:val="single" w:sz="4" w:space="0" w:color="auto"/>
            </w:tcBorders>
            <w:shd w:val="clear" w:color="auto" w:fill="auto"/>
            <w:noWrap/>
            <w:vAlign w:val="center"/>
            <w:hideMark/>
          </w:tcPr>
          <w:p w14:paraId="5D72E40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150</w:t>
            </w:r>
          </w:p>
        </w:tc>
        <w:tc>
          <w:tcPr>
            <w:tcW w:w="758" w:type="pct"/>
            <w:tcBorders>
              <w:top w:val="nil"/>
              <w:left w:val="nil"/>
              <w:bottom w:val="single" w:sz="4" w:space="0" w:color="auto"/>
              <w:right w:val="single" w:sz="4" w:space="0" w:color="auto"/>
            </w:tcBorders>
            <w:shd w:val="clear" w:color="auto" w:fill="auto"/>
            <w:noWrap/>
            <w:vAlign w:val="center"/>
            <w:hideMark/>
          </w:tcPr>
          <w:p w14:paraId="1BA3B77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27,5</w:t>
            </w:r>
          </w:p>
        </w:tc>
        <w:tc>
          <w:tcPr>
            <w:tcW w:w="665" w:type="pct"/>
            <w:tcBorders>
              <w:top w:val="nil"/>
              <w:left w:val="nil"/>
              <w:bottom w:val="single" w:sz="4" w:space="0" w:color="auto"/>
              <w:right w:val="single" w:sz="4" w:space="0" w:color="auto"/>
            </w:tcBorders>
            <w:shd w:val="clear" w:color="auto" w:fill="auto"/>
            <w:noWrap/>
            <w:vAlign w:val="center"/>
            <w:hideMark/>
          </w:tcPr>
          <w:p w14:paraId="72C31E6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4 125</w:t>
            </w:r>
          </w:p>
        </w:tc>
      </w:tr>
      <w:tr w:rsidR="002A3228" w:rsidRPr="002A3228" w14:paraId="08ED3008"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DB7BC8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90</w:t>
            </w:r>
          </w:p>
        </w:tc>
        <w:tc>
          <w:tcPr>
            <w:tcW w:w="2453" w:type="pct"/>
            <w:tcBorders>
              <w:top w:val="nil"/>
              <w:left w:val="nil"/>
              <w:bottom w:val="single" w:sz="4" w:space="0" w:color="auto"/>
              <w:right w:val="single" w:sz="4" w:space="0" w:color="auto"/>
            </w:tcBorders>
            <w:shd w:val="clear" w:color="auto" w:fill="auto"/>
            <w:vAlign w:val="center"/>
            <w:hideMark/>
          </w:tcPr>
          <w:p w14:paraId="4CC8A30B"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МАЗ-555102-223 Р 820 РР</w:t>
            </w:r>
          </w:p>
        </w:tc>
        <w:tc>
          <w:tcPr>
            <w:tcW w:w="826" w:type="pct"/>
            <w:tcBorders>
              <w:top w:val="nil"/>
              <w:left w:val="nil"/>
              <w:bottom w:val="single" w:sz="4" w:space="0" w:color="auto"/>
              <w:right w:val="single" w:sz="4" w:space="0" w:color="auto"/>
            </w:tcBorders>
            <w:shd w:val="clear" w:color="auto" w:fill="auto"/>
            <w:noWrap/>
            <w:vAlign w:val="center"/>
            <w:hideMark/>
          </w:tcPr>
          <w:p w14:paraId="4823BD9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230</w:t>
            </w:r>
          </w:p>
        </w:tc>
        <w:tc>
          <w:tcPr>
            <w:tcW w:w="758" w:type="pct"/>
            <w:tcBorders>
              <w:top w:val="nil"/>
              <w:left w:val="nil"/>
              <w:bottom w:val="single" w:sz="4" w:space="0" w:color="auto"/>
              <w:right w:val="single" w:sz="4" w:space="0" w:color="auto"/>
            </w:tcBorders>
            <w:shd w:val="clear" w:color="auto" w:fill="auto"/>
            <w:noWrap/>
            <w:vAlign w:val="center"/>
            <w:hideMark/>
          </w:tcPr>
          <w:p w14:paraId="1E2CB5C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3446530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11 385</w:t>
            </w:r>
          </w:p>
        </w:tc>
      </w:tr>
      <w:tr w:rsidR="002A3228" w:rsidRPr="002A3228" w14:paraId="475BF7D8"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E58649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91</w:t>
            </w:r>
          </w:p>
        </w:tc>
        <w:tc>
          <w:tcPr>
            <w:tcW w:w="2453" w:type="pct"/>
            <w:tcBorders>
              <w:top w:val="nil"/>
              <w:left w:val="nil"/>
              <w:bottom w:val="single" w:sz="4" w:space="0" w:color="auto"/>
              <w:right w:val="single" w:sz="4" w:space="0" w:color="auto"/>
            </w:tcBorders>
            <w:shd w:val="clear" w:color="auto" w:fill="auto"/>
            <w:vAlign w:val="center"/>
            <w:hideMark/>
          </w:tcPr>
          <w:p w14:paraId="7018E6B3"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МТЗ-80Т № ТА 2752</w:t>
            </w:r>
          </w:p>
        </w:tc>
        <w:tc>
          <w:tcPr>
            <w:tcW w:w="826" w:type="pct"/>
            <w:tcBorders>
              <w:top w:val="nil"/>
              <w:left w:val="nil"/>
              <w:bottom w:val="single" w:sz="4" w:space="0" w:color="auto"/>
              <w:right w:val="single" w:sz="4" w:space="0" w:color="auto"/>
            </w:tcBorders>
            <w:shd w:val="clear" w:color="auto" w:fill="auto"/>
            <w:noWrap/>
            <w:vAlign w:val="center"/>
            <w:hideMark/>
          </w:tcPr>
          <w:p w14:paraId="0657510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78</w:t>
            </w:r>
          </w:p>
        </w:tc>
        <w:tc>
          <w:tcPr>
            <w:tcW w:w="758" w:type="pct"/>
            <w:tcBorders>
              <w:top w:val="nil"/>
              <w:left w:val="nil"/>
              <w:bottom w:val="single" w:sz="4" w:space="0" w:color="auto"/>
              <w:right w:val="single" w:sz="4" w:space="0" w:color="auto"/>
            </w:tcBorders>
            <w:shd w:val="clear" w:color="auto" w:fill="auto"/>
            <w:noWrap/>
            <w:vAlign w:val="center"/>
            <w:hideMark/>
          </w:tcPr>
          <w:p w14:paraId="5ECD021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15,4</w:t>
            </w:r>
          </w:p>
        </w:tc>
        <w:tc>
          <w:tcPr>
            <w:tcW w:w="665" w:type="pct"/>
            <w:tcBorders>
              <w:top w:val="nil"/>
              <w:left w:val="nil"/>
              <w:bottom w:val="single" w:sz="4" w:space="0" w:color="auto"/>
              <w:right w:val="single" w:sz="4" w:space="0" w:color="auto"/>
            </w:tcBorders>
            <w:shd w:val="clear" w:color="auto" w:fill="auto"/>
            <w:noWrap/>
            <w:vAlign w:val="center"/>
            <w:hideMark/>
          </w:tcPr>
          <w:p w14:paraId="79D6FAA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1 201</w:t>
            </w:r>
          </w:p>
        </w:tc>
      </w:tr>
      <w:tr w:rsidR="002A3228" w:rsidRPr="002A3228" w14:paraId="049B7881"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E40057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92</w:t>
            </w:r>
          </w:p>
        </w:tc>
        <w:tc>
          <w:tcPr>
            <w:tcW w:w="2453" w:type="pct"/>
            <w:tcBorders>
              <w:top w:val="nil"/>
              <w:left w:val="nil"/>
              <w:bottom w:val="single" w:sz="4" w:space="0" w:color="auto"/>
              <w:right w:val="single" w:sz="4" w:space="0" w:color="auto"/>
            </w:tcBorders>
            <w:shd w:val="clear" w:color="auto" w:fill="auto"/>
            <w:vAlign w:val="center"/>
            <w:hideMark/>
          </w:tcPr>
          <w:p w14:paraId="691D901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МТЗ-82 № ТА 2751</w:t>
            </w:r>
          </w:p>
        </w:tc>
        <w:tc>
          <w:tcPr>
            <w:tcW w:w="826" w:type="pct"/>
            <w:tcBorders>
              <w:top w:val="nil"/>
              <w:left w:val="nil"/>
              <w:bottom w:val="single" w:sz="4" w:space="0" w:color="auto"/>
              <w:right w:val="single" w:sz="4" w:space="0" w:color="auto"/>
            </w:tcBorders>
            <w:shd w:val="clear" w:color="auto" w:fill="auto"/>
            <w:noWrap/>
            <w:vAlign w:val="center"/>
            <w:hideMark/>
          </w:tcPr>
          <w:p w14:paraId="2E2D027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78</w:t>
            </w:r>
          </w:p>
        </w:tc>
        <w:tc>
          <w:tcPr>
            <w:tcW w:w="758" w:type="pct"/>
            <w:tcBorders>
              <w:top w:val="nil"/>
              <w:left w:val="nil"/>
              <w:bottom w:val="single" w:sz="4" w:space="0" w:color="auto"/>
              <w:right w:val="single" w:sz="4" w:space="0" w:color="auto"/>
            </w:tcBorders>
            <w:shd w:val="clear" w:color="auto" w:fill="auto"/>
            <w:noWrap/>
            <w:vAlign w:val="center"/>
            <w:hideMark/>
          </w:tcPr>
          <w:p w14:paraId="0FC3853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15,4</w:t>
            </w:r>
          </w:p>
        </w:tc>
        <w:tc>
          <w:tcPr>
            <w:tcW w:w="665" w:type="pct"/>
            <w:tcBorders>
              <w:top w:val="nil"/>
              <w:left w:val="nil"/>
              <w:bottom w:val="single" w:sz="4" w:space="0" w:color="auto"/>
              <w:right w:val="single" w:sz="4" w:space="0" w:color="auto"/>
            </w:tcBorders>
            <w:shd w:val="clear" w:color="auto" w:fill="auto"/>
            <w:noWrap/>
            <w:vAlign w:val="center"/>
            <w:hideMark/>
          </w:tcPr>
          <w:p w14:paraId="5ADA527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1 201</w:t>
            </w:r>
          </w:p>
        </w:tc>
      </w:tr>
      <w:tr w:rsidR="002A3228" w:rsidRPr="002A3228" w14:paraId="5EF4498C"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B6AA05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93</w:t>
            </w:r>
          </w:p>
        </w:tc>
        <w:tc>
          <w:tcPr>
            <w:tcW w:w="2453" w:type="pct"/>
            <w:tcBorders>
              <w:top w:val="nil"/>
              <w:left w:val="nil"/>
              <w:bottom w:val="single" w:sz="4" w:space="0" w:color="auto"/>
              <w:right w:val="single" w:sz="4" w:space="0" w:color="auto"/>
            </w:tcBorders>
            <w:shd w:val="clear" w:color="auto" w:fill="auto"/>
            <w:vAlign w:val="center"/>
            <w:hideMark/>
          </w:tcPr>
          <w:p w14:paraId="2495FB48"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МТЗ-82 ТГ 16-47 ВА 912925</w:t>
            </w:r>
          </w:p>
        </w:tc>
        <w:tc>
          <w:tcPr>
            <w:tcW w:w="826" w:type="pct"/>
            <w:tcBorders>
              <w:top w:val="nil"/>
              <w:left w:val="nil"/>
              <w:bottom w:val="single" w:sz="4" w:space="0" w:color="auto"/>
              <w:right w:val="single" w:sz="4" w:space="0" w:color="auto"/>
            </w:tcBorders>
            <w:shd w:val="clear" w:color="auto" w:fill="auto"/>
            <w:noWrap/>
            <w:vAlign w:val="center"/>
            <w:hideMark/>
          </w:tcPr>
          <w:p w14:paraId="28D5AC2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76,4</w:t>
            </w:r>
          </w:p>
        </w:tc>
        <w:tc>
          <w:tcPr>
            <w:tcW w:w="758" w:type="pct"/>
            <w:tcBorders>
              <w:top w:val="nil"/>
              <w:left w:val="nil"/>
              <w:bottom w:val="single" w:sz="4" w:space="0" w:color="auto"/>
              <w:right w:val="single" w:sz="4" w:space="0" w:color="auto"/>
            </w:tcBorders>
            <w:shd w:val="clear" w:color="auto" w:fill="auto"/>
            <w:noWrap/>
            <w:vAlign w:val="center"/>
            <w:hideMark/>
          </w:tcPr>
          <w:p w14:paraId="283B554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15,4</w:t>
            </w:r>
          </w:p>
        </w:tc>
        <w:tc>
          <w:tcPr>
            <w:tcW w:w="665" w:type="pct"/>
            <w:tcBorders>
              <w:top w:val="nil"/>
              <w:left w:val="nil"/>
              <w:bottom w:val="single" w:sz="4" w:space="0" w:color="auto"/>
              <w:right w:val="single" w:sz="4" w:space="0" w:color="auto"/>
            </w:tcBorders>
            <w:shd w:val="clear" w:color="auto" w:fill="auto"/>
            <w:noWrap/>
            <w:vAlign w:val="center"/>
            <w:hideMark/>
          </w:tcPr>
          <w:p w14:paraId="074436B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1 177</w:t>
            </w:r>
          </w:p>
        </w:tc>
      </w:tr>
      <w:tr w:rsidR="002A3228" w:rsidRPr="002A3228" w14:paraId="1C4304ED"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CB660B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94</w:t>
            </w:r>
          </w:p>
        </w:tc>
        <w:tc>
          <w:tcPr>
            <w:tcW w:w="2453" w:type="pct"/>
            <w:tcBorders>
              <w:top w:val="nil"/>
              <w:left w:val="nil"/>
              <w:bottom w:val="single" w:sz="4" w:space="0" w:color="auto"/>
              <w:right w:val="single" w:sz="4" w:space="0" w:color="auto"/>
            </w:tcBorders>
            <w:shd w:val="clear" w:color="auto" w:fill="auto"/>
            <w:vAlign w:val="center"/>
            <w:hideMark/>
          </w:tcPr>
          <w:p w14:paraId="5BAA2D8B"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МТЗ-82 ФРС-200 ТА 29-29</w:t>
            </w:r>
          </w:p>
        </w:tc>
        <w:tc>
          <w:tcPr>
            <w:tcW w:w="826" w:type="pct"/>
            <w:tcBorders>
              <w:top w:val="nil"/>
              <w:left w:val="nil"/>
              <w:bottom w:val="single" w:sz="4" w:space="0" w:color="auto"/>
              <w:right w:val="single" w:sz="4" w:space="0" w:color="auto"/>
            </w:tcBorders>
            <w:shd w:val="clear" w:color="auto" w:fill="auto"/>
            <w:noWrap/>
            <w:vAlign w:val="center"/>
            <w:hideMark/>
          </w:tcPr>
          <w:p w14:paraId="2AA2032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81</w:t>
            </w:r>
          </w:p>
        </w:tc>
        <w:tc>
          <w:tcPr>
            <w:tcW w:w="758" w:type="pct"/>
            <w:tcBorders>
              <w:top w:val="nil"/>
              <w:left w:val="nil"/>
              <w:bottom w:val="single" w:sz="4" w:space="0" w:color="auto"/>
              <w:right w:val="single" w:sz="4" w:space="0" w:color="auto"/>
            </w:tcBorders>
            <w:shd w:val="clear" w:color="auto" w:fill="auto"/>
            <w:noWrap/>
            <w:vAlign w:val="center"/>
            <w:hideMark/>
          </w:tcPr>
          <w:p w14:paraId="245F472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15,4</w:t>
            </w:r>
          </w:p>
        </w:tc>
        <w:tc>
          <w:tcPr>
            <w:tcW w:w="665" w:type="pct"/>
            <w:tcBorders>
              <w:top w:val="nil"/>
              <w:left w:val="nil"/>
              <w:bottom w:val="single" w:sz="4" w:space="0" w:color="auto"/>
              <w:right w:val="single" w:sz="4" w:space="0" w:color="auto"/>
            </w:tcBorders>
            <w:shd w:val="clear" w:color="auto" w:fill="auto"/>
            <w:noWrap/>
            <w:vAlign w:val="center"/>
            <w:hideMark/>
          </w:tcPr>
          <w:p w14:paraId="7639A38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1 247</w:t>
            </w:r>
          </w:p>
        </w:tc>
      </w:tr>
      <w:tr w:rsidR="002A3228" w:rsidRPr="002A3228" w14:paraId="52B43F0B"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220C93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95</w:t>
            </w:r>
          </w:p>
        </w:tc>
        <w:tc>
          <w:tcPr>
            <w:tcW w:w="2453" w:type="pct"/>
            <w:tcBorders>
              <w:top w:val="nil"/>
              <w:left w:val="nil"/>
              <w:bottom w:val="single" w:sz="4" w:space="0" w:color="auto"/>
              <w:right w:val="single" w:sz="4" w:space="0" w:color="auto"/>
            </w:tcBorders>
            <w:shd w:val="clear" w:color="auto" w:fill="auto"/>
            <w:vAlign w:val="center"/>
            <w:hideMark/>
          </w:tcPr>
          <w:p w14:paraId="4ED544DC"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МТЗ-82Н № ТА 16-46 ВА 912924              14291824</w:t>
            </w:r>
          </w:p>
        </w:tc>
        <w:tc>
          <w:tcPr>
            <w:tcW w:w="826" w:type="pct"/>
            <w:tcBorders>
              <w:top w:val="nil"/>
              <w:left w:val="nil"/>
              <w:bottom w:val="single" w:sz="4" w:space="0" w:color="auto"/>
              <w:right w:val="single" w:sz="4" w:space="0" w:color="auto"/>
            </w:tcBorders>
            <w:shd w:val="clear" w:color="auto" w:fill="auto"/>
            <w:noWrap/>
            <w:vAlign w:val="center"/>
            <w:hideMark/>
          </w:tcPr>
          <w:p w14:paraId="66BF96F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76,4</w:t>
            </w:r>
          </w:p>
        </w:tc>
        <w:tc>
          <w:tcPr>
            <w:tcW w:w="758" w:type="pct"/>
            <w:tcBorders>
              <w:top w:val="nil"/>
              <w:left w:val="nil"/>
              <w:bottom w:val="single" w:sz="4" w:space="0" w:color="auto"/>
              <w:right w:val="single" w:sz="4" w:space="0" w:color="auto"/>
            </w:tcBorders>
            <w:shd w:val="clear" w:color="auto" w:fill="auto"/>
            <w:noWrap/>
            <w:vAlign w:val="center"/>
            <w:hideMark/>
          </w:tcPr>
          <w:p w14:paraId="5F107DC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15,4</w:t>
            </w:r>
          </w:p>
        </w:tc>
        <w:tc>
          <w:tcPr>
            <w:tcW w:w="665" w:type="pct"/>
            <w:tcBorders>
              <w:top w:val="nil"/>
              <w:left w:val="nil"/>
              <w:bottom w:val="single" w:sz="4" w:space="0" w:color="auto"/>
              <w:right w:val="single" w:sz="4" w:space="0" w:color="auto"/>
            </w:tcBorders>
            <w:shd w:val="clear" w:color="auto" w:fill="auto"/>
            <w:noWrap/>
            <w:vAlign w:val="center"/>
            <w:hideMark/>
          </w:tcPr>
          <w:p w14:paraId="16B5ACD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1 177</w:t>
            </w:r>
          </w:p>
        </w:tc>
      </w:tr>
      <w:tr w:rsidR="002A3228" w:rsidRPr="002A3228" w14:paraId="4529224F"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7E376C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96</w:t>
            </w:r>
          </w:p>
        </w:tc>
        <w:tc>
          <w:tcPr>
            <w:tcW w:w="2453" w:type="pct"/>
            <w:tcBorders>
              <w:top w:val="nil"/>
              <w:left w:val="nil"/>
              <w:bottom w:val="single" w:sz="4" w:space="0" w:color="auto"/>
              <w:right w:val="single" w:sz="4" w:space="0" w:color="auto"/>
            </w:tcBorders>
            <w:shd w:val="clear" w:color="auto" w:fill="auto"/>
            <w:vAlign w:val="center"/>
            <w:hideMark/>
          </w:tcPr>
          <w:p w14:paraId="1C501B04" w14:textId="43275D13"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САЗ-3502(ГАЗ-53)</w:t>
            </w:r>
            <w:r w:rsidR="008A209F" w:rsidRPr="001E6995">
              <w:rPr>
                <w:rFonts w:ascii="Myriad Pro" w:eastAsia="Times New Roman" w:hAnsi="Myriad Pro" w:cs="Times New Roman"/>
                <w:lang w:eastAsia="ru-RU"/>
              </w:rPr>
              <w:t xml:space="preserve"> </w:t>
            </w:r>
            <w:r w:rsidRPr="001E6995">
              <w:rPr>
                <w:rFonts w:ascii="Myriad Pro" w:eastAsia="Times New Roman" w:hAnsi="Myriad Pro" w:cs="Times New Roman"/>
                <w:lang w:eastAsia="ru-RU"/>
              </w:rPr>
              <w:t xml:space="preserve">№ В 603 АВ </w:t>
            </w:r>
            <w:proofErr w:type="spellStart"/>
            <w:r w:rsidRPr="001E6995">
              <w:rPr>
                <w:rFonts w:ascii="Myriad Pro" w:eastAsia="Times New Roman" w:hAnsi="Myriad Pro" w:cs="Times New Roman"/>
                <w:lang w:eastAsia="ru-RU"/>
              </w:rPr>
              <w:t>АВ</w:t>
            </w:r>
            <w:proofErr w:type="spellEnd"/>
            <w:r w:rsidRPr="001E6995">
              <w:rPr>
                <w:rFonts w:ascii="Myriad Pro" w:eastAsia="Times New Roman" w:hAnsi="Myriad Pro" w:cs="Times New Roman"/>
                <w:lang w:eastAsia="ru-RU"/>
              </w:rPr>
              <w:t xml:space="preserve"> 570622</w:t>
            </w:r>
          </w:p>
        </w:tc>
        <w:tc>
          <w:tcPr>
            <w:tcW w:w="826" w:type="pct"/>
            <w:tcBorders>
              <w:top w:val="nil"/>
              <w:left w:val="nil"/>
              <w:bottom w:val="single" w:sz="4" w:space="0" w:color="auto"/>
              <w:right w:val="single" w:sz="4" w:space="0" w:color="auto"/>
            </w:tcBorders>
            <w:shd w:val="clear" w:color="auto" w:fill="auto"/>
            <w:noWrap/>
            <w:vAlign w:val="center"/>
            <w:hideMark/>
          </w:tcPr>
          <w:p w14:paraId="48292BD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758" w:type="pct"/>
            <w:tcBorders>
              <w:top w:val="nil"/>
              <w:left w:val="nil"/>
              <w:bottom w:val="single" w:sz="4" w:space="0" w:color="auto"/>
              <w:right w:val="single" w:sz="4" w:space="0" w:color="auto"/>
            </w:tcBorders>
            <w:shd w:val="clear" w:color="auto" w:fill="auto"/>
            <w:noWrap/>
            <w:vAlign w:val="center"/>
            <w:hideMark/>
          </w:tcPr>
          <w:p w14:paraId="6E82AFB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269BE19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2 910</w:t>
            </w:r>
          </w:p>
        </w:tc>
      </w:tr>
      <w:tr w:rsidR="002A3228" w:rsidRPr="002A3228" w14:paraId="239A5CD5"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616181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97</w:t>
            </w:r>
          </w:p>
        </w:tc>
        <w:tc>
          <w:tcPr>
            <w:tcW w:w="2453" w:type="pct"/>
            <w:tcBorders>
              <w:top w:val="nil"/>
              <w:left w:val="nil"/>
              <w:bottom w:val="single" w:sz="4" w:space="0" w:color="auto"/>
              <w:right w:val="single" w:sz="4" w:space="0" w:color="auto"/>
            </w:tcBorders>
            <w:shd w:val="clear" w:color="auto" w:fill="auto"/>
            <w:vAlign w:val="center"/>
            <w:hideMark/>
          </w:tcPr>
          <w:p w14:paraId="28A76A6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САЗ-3507 № Х 852 АА17 КВ 220630</w:t>
            </w:r>
          </w:p>
        </w:tc>
        <w:tc>
          <w:tcPr>
            <w:tcW w:w="826" w:type="pct"/>
            <w:tcBorders>
              <w:top w:val="nil"/>
              <w:left w:val="nil"/>
              <w:bottom w:val="single" w:sz="4" w:space="0" w:color="auto"/>
              <w:right w:val="single" w:sz="4" w:space="0" w:color="auto"/>
            </w:tcBorders>
            <w:shd w:val="clear" w:color="auto" w:fill="auto"/>
            <w:noWrap/>
            <w:vAlign w:val="center"/>
            <w:hideMark/>
          </w:tcPr>
          <w:p w14:paraId="39A9937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758" w:type="pct"/>
            <w:tcBorders>
              <w:top w:val="nil"/>
              <w:left w:val="nil"/>
              <w:bottom w:val="single" w:sz="4" w:space="0" w:color="auto"/>
              <w:right w:val="single" w:sz="4" w:space="0" w:color="auto"/>
            </w:tcBorders>
            <w:shd w:val="clear" w:color="auto" w:fill="auto"/>
            <w:noWrap/>
            <w:vAlign w:val="center"/>
            <w:hideMark/>
          </w:tcPr>
          <w:p w14:paraId="3989F4F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7C88B52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2 657</w:t>
            </w:r>
          </w:p>
        </w:tc>
      </w:tr>
      <w:tr w:rsidR="002A3228" w:rsidRPr="002A3228" w14:paraId="7A649908"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3E80BC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98</w:t>
            </w:r>
          </w:p>
        </w:tc>
        <w:tc>
          <w:tcPr>
            <w:tcW w:w="2453" w:type="pct"/>
            <w:tcBorders>
              <w:top w:val="nil"/>
              <w:left w:val="nil"/>
              <w:bottom w:val="single" w:sz="4" w:space="0" w:color="auto"/>
              <w:right w:val="single" w:sz="4" w:space="0" w:color="auto"/>
            </w:tcBorders>
            <w:shd w:val="clear" w:color="auto" w:fill="auto"/>
            <w:vAlign w:val="center"/>
            <w:hideMark/>
          </w:tcPr>
          <w:p w14:paraId="2817C3A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Снегоход TAYGA 550 SE ВАРЯГ С40003000-02</w:t>
            </w:r>
          </w:p>
        </w:tc>
        <w:tc>
          <w:tcPr>
            <w:tcW w:w="826" w:type="pct"/>
            <w:tcBorders>
              <w:top w:val="nil"/>
              <w:left w:val="nil"/>
              <w:bottom w:val="single" w:sz="4" w:space="0" w:color="auto"/>
              <w:right w:val="single" w:sz="4" w:space="0" w:color="auto"/>
            </w:tcBorders>
            <w:shd w:val="clear" w:color="auto" w:fill="auto"/>
            <w:noWrap/>
            <w:vAlign w:val="center"/>
            <w:hideMark/>
          </w:tcPr>
          <w:p w14:paraId="32BAB8A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50</w:t>
            </w:r>
          </w:p>
        </w:tc>
        <w:tc>
          <w:tcPr>
            <w:tcW w:w="758" w:type="pct"/>
            <w:tcBorders>
              <w:top w:val="nil"/>
              <w:left w:val="nil"/>
              <w:bottom w:val="single" w:sz="4" w:space="0" w:color="auto"/>
              <w:right w:val="single" w:sz="4" w:space="0" w:color="auto"/>
            </w:tcBorders>
            <w:shd w:val="clear" w:color="auto" w:fill="auto"/>
            <w:noWrap/>
            <w:vAlign w:val="center"/>
            <w:hideMark/>
          </w:tcPr>
          <w:p w14:paraId="404B0C0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w:t>
            </w:r>
          </w:p>
        </w:tc>
        <w:tc>
          <w:tcPr>
            <w:tcW w:w="665" w:type="pct"/>
            <w:tcBorders>
              <w:top w:val="nil"/>
              <w:left w:val="nil"/>
              <w:bottom w:val="single" w:sz="4" w:space="0" w:color="auto"/>
              <w:right w:val="single" w:sz="4" w:space="0" w:color="auto"/>
            </w:tcBorders>
            <w:shd w:val="clear" w:color="auto" w:fill="auto"/>
            <w:noWrap/>
            <w:vAlign w:val="center"/>
            <w:hideMark/>
          </w:tcPr>
          <w:p w14:paraId="1A1A34B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550</w:t>
            </w:r>
          </w:p>
        </w:tc>
      </w:tr>
      <w:tr w:rsidR="002A3228" w:rsidRPr="002A3228" w14:paraId="08641DA7"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04FB83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99</w:t>
            </w:r>
          </w:p>
        </w:tc>
        <w:tc>
          <w:tcPr>
            <w:tcW w:w="2453" w:type="pct"/>
            <w:tcBorders>
              <w:top w:val="nil"/>
              <w:left w:val="nil"/>
              <w:bottom w:val="single" w:sz="4" w:space="0" w:color="auto"/>
              <w:right w:val="single" w:sz="4" w:space="0" w:color="auto"/>
            </w:tcBorders>
            <w:shd w:val="clear" w:color="auto" w:fill="auto"/>
            <w:vAlign w:val="center"/>
            <w:hideMark/>
          </w:tcPr>
          <w:p w14:paraId="0D5B4757"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Специальная ЛВИ 3009ТР (ГАЗ 27057) ПТС 52 НТ 088683</w:t>
            </w:r>
          </w:p>
        </w:tc>
        <w:tc>
          <w:tcPr>
            <w:tcW w:w="826" w:type="pct"/>
            <w:tcBorders>
              <w:top w:val="nil"/>
              <w:left w:val="nil"/>
              <w:bottom w:val="single" w:sz="4" w:space="0" w:color="auto"/>
              <w:right w:val="single" w:sz="4" w:space="0" w:color="auto"/>
            </w:tcBorders>
            <w:shd w:val="clear" w:color="auto" w:fill="auto"/>
            <w:noWrap/>
            <w:vAlign w:val="center"/>
            <w:hideMark/>
          </w:tcPr>
          <w:p w14:paraId="01CC85E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107</w:t>
            </w:r>
          </w:p>
        </w:tc>
        <w:tc>
          <w:tcPr>
            <w:tcW w:w="758" w:type="pct"/>
            <w:tcBorders>
              <w:top w:val="nil"/>
              <w:left w:val="nil"/>
              <w:bottom w:val="single" w:sz="4" w:space="0" w:color="auto"/>
              <w:right w:val="single" w:sz="4" w:space="0" w:color="auto"/>
            </w:tcBorders>
            <w:shd w:val="clear" w:color="auto" w:fill="auto"/>
            <w:noWrap/>
            <w:vAlign w:val="center"/>
            <w:hideMark/>
          </w:tcPr>
          <w:p w14:paraId="1E3A116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34BB16B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2 707</w:t>
            </w:r>
          </w:p>
        </w:tc>
      </w:tr>
      <w:tr w:rsidR="002A3228" w:rsidRPr="002A3228" w14:paraId="003B0453"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3D2485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100</w:t>
            </w:r>
          </w:p>
        </w:tc>
        <w:tc>
          <w:tcPr>
            <w:tcW w:w="2453" w:type="pct"/>
            <w:tcBorders>
              <w:top w:val="nil"/>
              <w:left w:val="nil"/>
              <w:bottom w:val="single" w:sz="4" w:space="0" w:color="auto"/>
              <w:right w:val="single" w:sz="4" w:space="0" w:color="auto"/>
            </w:tcBorders>
            <w:shd w:val="clear" w:color="auto" w:fill="auto"/>
            <w:vAlign w:val="center"/>
            <w:hideMark/>
          </w:tcPr>
          <w:p w14:paraId="352E7B20"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Трактор МТЗ 34-97 ТВ</w:t>
            </w:r>
          </w:p>
        </w:tc>
        <w:tc>
          <w:tcPr>
            <w:tcW w:w="826" w:type="pct"/>
            <w:tcBorders>
              <w:top w:val="nil"/>
              <w:left w:val="nil"/>
              <w:bottom w:val="single" w:sz="4" w:space="0" w:color="auto"/>
              <w:right w:val="single" w:sz="4" w:space="0" w:color="auto"/>
            </w:tcBorders>
            <w:shd w:val="clear" w:color="auto" w:fill="auto"/>
            <w:noWrap/>
            <w:vAlign w:val="center"/>
            <w:hideMark/>
          </w:tcPr>
          <w:p w14:paraId="5336555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81</w:t>
            </w:r>
          </w:p>
        </w:tc>
        <w:tc>
          <w:tcPr>
            <w:tcW w:w="758" w:type="pct"/>
            <w:tcBorders>
              <w:top w:val="nil"/>
              <w:left w:val="nil"/>
              <w:bottom w:val="single" w:sz="4" w:space="0" w:color="auto"/>
              <w:right w:val="single" w:sz="4" w:space="0" w:color="auto"/>
            </w:tcBorders>
            <w:shd w:val="clear" w:color="auto" w:fill="auto"/>
            <w:noWrap/>
            <w:vAlign w:val="center"/>
            <w:hideMark/>
          </w:tcPr>
          <w:p w14:paraId="6674396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15,4</w:t>
            </w:r>
          </w:p>
        </w:tc>
        <w:tc>
          <w:tcPr>
            <w:tcW w:w="665" w:type="pct"/>
            <w:tcBorders>
              <w:top w:val="nil"/>
              <w:left w:val="nil"/>
              <w:bottom w:val="single" w:sz="4" w:space="0" w:color="auto"/>
              <w:right w:val="single" w:sz="4" w:space="0" w:color="auto"/>
            </w:tcBorders>
            <w:shd w:val="clear" w:color="auto" w:fill="auto"/>
            <w:noWrap/>
            <w:vAlign w:val="center"/>
            <w:hideMark/>
          </w:tcPr>
          <w:p w14:paraId="13CB7B0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1 247</w:t>
            </w:r>
          </w:p>
        </w:tc>
      </w:tr>
      <w:tr w:rsidR="002A3228" w:rsidRPr="002A3228" w14:paraId="6CCFF4CF"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3219CA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101</w:t>
            </w:r>
          </w:p>
        </w:tc>
        <w:tc>
          <w:tcPr>
            <w:tcW w:w="2453" w:type="pct"/>
            <w:tcBorders>
              <w:top w:val="nil"/>
              <w:left w:val="nil"/>
              <w:bottom w:val="single" w:sz="4" w:space="0" w:color="auto"/>
              <w:right w:val="single" w:sz="4" w:space="0" w:color="auto"/>
            </w:tcBorders>
            <w:shd w:val="clear" w:color="auto" w:fill="auto"/>
            <w:vAlign w:val="center"/>
            <w:hideMark/>
          </w:tcPr>
          <w:p w14:paraId="6B83647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- 31514 Р 816 РР</w:t>
            </w:r>
          </w:p>
        </w:tc>
        <w:tc>
          <w:tcPr>
            <w:tcW w:w="826" w:type="pct"/>
            <w:tcBorders>
              <w:top w:val="nil"/>
              <w:left w:val="nil"/>
              <w:bottom w:val="single" w:sz="4" w:space="0" w:color="auto"/>
              <w:right w:val="single" w:sz="4" w:space="0" w:color="auto"/>
            </w:tcBorders>
            <w:shd w:val="clear" w:color="auto" w:fill="auto"/>
            <w:noWrap/>
            <w:vAlign w:val="center"/>
            <w:hideMark/>
          </w:tcPr>
          <w:p w14:paraId="2AB33C6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76</w:t>
            </w:r>
          </w:p>
        </w:tc>
        <w:tc>
          <w:tcPr>
            <w:tcW w:w="758" w:type="pct"/>
            <w:tcBorders>
              <w:top w:val="nil"/>
              <w:left w:val="nil"/>
              <w:bottom w:val="single" w:sz="4" w:space="0" w:color="auto"/>
              <w:right w:val="single" w:sz="4" w:space="0" w:color="auto"/>
            </w:tcBorders>
            <w:shd w:val="clear" w:color="auto" w:fill="auto"/>
            <w:noWrap/>
            <w:vAlign w:val="center"/>
            <w:hideMark/>
          </w:tcPr>
          <w:p w14:paraId="3921BE7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5E93F2A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1 338</w:t>
            </w:r>
          </w:p>
        </w:tc>
      </w:tr>
      <w:tr w:rsidR="002A3228" w:rsidRPr="002A3228" w14:paraId="30B462BA"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0EF9FB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102</w:t>
            </w:r>
          </w:p>
        </w:tc>
        <w:tc>
          <w:tcPr>
            <w:tcW w:w="2453" w:type="pct"/>
            <w:tcBorders>
              <w:top w:val="nil"/>
              <w:left w:val="nil"/>
              <w:bottom w:val="single" w:sz="4" w:space="0" w:color="auto"/>
              <w:right w:val="single" w:sz="4" w:space="0" w:color="auto"/>
            </w:tcBorders>
            <w:shd w:val="clear" w:color="auto" w:fill="auto"/>
            <w:vAlign w:val="center"/>
            <w:hideMark/>
          </w:tcPr>
          <w:p w14:paraId="03CFD6ED"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-315195 (легковой) К793 ЕХ 19 ПТС 73 НР 005616</w:t>
            </w:r>
          </w:p>
        </w:tc>
        <w:tc>
          <w:tcPr>
            <w:tcW w:w="826" w:type="pct"/>
            <w:tcBorders>
              <w:top w:val="nil"/>
              <w:left w:val="nil"/>
              <w:bottom w:val="single" w:sz="4" w:space="0" w:color="auto"/>
              <w:right w:val="single" w:sz="4" w:space="0" w:color="auto"/>
            </w:tcBorders>
            <w:shd w:val="clear" w:color="auto" w:fill="auto"/>
            <w:noWrap/>
            <w:vAlign w:val="center"/>
            <w:hideMark/>
          </w:tcPr>
          <w:p w14:paraId="5774FD9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128</w:t>
            </w:r>
          </w:p>
        </w:tc>
        <w:tc>
          <w:tcPr>
            <w:tcW w:w="758" w:type="pct"/>
            <w:tcBorders>
              <w:top w:val="nil"/>
              <w:left w:val="nil"/>
              <w:bottom w:val="single" w:sz="4" w:space="0" w:color="auto"/>
              <w:right w:val="single" w:sz="4" w:space="0" w:color="auto"/>
            </w:tcBorders>
            <w:shd w:val="clear" w:color="auto" w:fill="auto"/>
            <w:noWrap/>
            <w:vAlign w:val="center"/>
            <w:hideMark/>
          </w:tcPr>
          <w:p w14:paraId="3E3177B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0ACB34C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1 549</w:t>
            </w:r>
          </w:p>
        </w:tc>
      </w:tr>
      <w:tr w:rsidR="002A3228" w:rsidRPr="002A3228" w14:paraId="411EBDD6"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33C486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103</w:t>
            </w:r>
          </w:p>
        </w:tc>
        <w:tc>
          <w:tcPr>
            <w:tcW w:w="2453" w:type="pct"/>
            <w:tcBorders>
              <w:top w:val="nil"/>
              <w:left w:val="nil"/>
              <w:bottom w:val="single" w:sz="4" w:space="0" w:color="auto"/>
              <w:right w:val="single" w:sz="4" w:space="0" w:color="auto"/>
            </w:tcBorders>
            <w:shd w:val="clear" w:color="auto" w:fill="auto"/>
            <w:vAlign w:val="center"/>
            <w:hideMark/>
          </w:tcPr>
          <w:p w14:paraId="0AB227D5"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-390945 (фермер) К794 ЕХ 19 ПТС 73 НР 005620</w:t>
            </w:r>
          </w:p>
        </w:tc>
        <w:tc>
          <w:tcPr>
            <w:tcW w:w="826" w:type="pct"/>
            <w:tcBorders>
              <w:top w:val="nil"/>
              <w:left w:val="nil"/>
              <w:bottom w:val="single" w:sz="4" w:space="0" w:color="auto"/>
              <w:right w:val="single" w:sz="4" w:space="0" w:color="auto"/>
            </w:tcBorders>
            <w:shd w:val="clear" w:color="auto" w:fill="auto"/>
            <w:noWrap/>
            <w:vAlign w:val="center"/>
            <w:hideMark/>
          </w:tcPr>
          <w:p w14:paraId="6FAEC16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1E3DD6D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4567FB4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374AC1B4"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36590A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lastRenderedPageBreak/>
              <w:t>104</w:t>
            </w:r>
          </w:p>
        </w:tc>
        <w:tc>
          <w:tcPr>
            <w:tcW w:w="2453" w:type="pct"/>
            <w:tcBorders>
              <w:top w:val="nil"/>
              <w:left w:val="nil"/>
              <w:bottom w:val="single" w:sz="4" w:space="0" w:color="auto"/>
              <w:right w:val="single" w:sz="4" w:space="0" w:color="auto"/>
            </w:tcBorders>
            <w:shd w:val="clear" w:color="auto" w:fill="auto"/>
            <w:vAlign w:val="center"/>
            <w:hideMark/>
          </w:tcPr>
          <w:p w14:paraId="7A6C708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-390945 (фермер) К795 ЕХ 19 ПТС 73 НР 005619</w:t>
            </w:r>
          </w:p>
        </w:tc>
        <w:tc>
          <w:tcPr>
            <w:tcW w:w="826" w:type="pct"/>
            <w:tcBorders>
              <w:top w:val="nil"/>
              <w:left w:val="nil"/>
              <w:bottom w:val="single" w:sz="4" w:space="0" w:color="auto"/>
              <w:right w:val="single" w:sz="4" w:space="0" w:color="auto"/>
            </w:tcBorders>
            <w:shd w:val="clear" w:color="auto" w:fill="auto"/>
            <w:noWrap/>
            <w:vAlign w:val="center"/>
            <w:hideMark/>
          </w:tcPr>
          <w:p w14:paraId="2D25B48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1A8C400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1181B00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26DC6D30"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9F5E2F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105</w:t>
            </w:r>
          </w:p>
        </w:tc>
        <w:tc>
          <w:tcPr>
            <w:tcW w:w="2453" w:type="pct"/>
            <w:tcBorders>
              <w:top w:val="nil"/>
              <w:left w:val="nil"/>
              <w:bottom w:val="single" w:sz="4" w:space="0" w:color="auto"/>
              <w:right w:val="single" w:sz="4" w:space="0" w:color="auto"/>
            </w:tcBorders>
            <w:shd w:val="clear" w:color="auto" w:fill="auto"/>
            <w:vAlign w:val="center"/>
            <w:hideMark/>
          </w:tcPr>
          <w:p w14:paraId="79110FF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-390945 (фермер) М282 ЕХ 19 ПТС 73 НР 005617</w:t>
            </w:r>
          </w:p>
        </w:tc>
        <w:tc>
          <w:tcPr>
            <w:tcW w:w="826" w:type="pct"/>
            <w:tcBorders>
              <w:top w:val="nil"/>
              <w:left w:val="nil"/>
              <w:bottom w:val="single" w:sz="4" w:space="0" w:color="auto"/>
              <w:right w:val="single" w:sz="4" w:space="0" w:color="auto"/>
            </w:tcBorders>
            <w:shd w:val="clear" w:color="auto" w:fill="auto"/>
            <w:noWrap/>
            <w:vAlign w:val="center"/>
            <w:hideMark/>
          </w:tcPr>
          <w:p w14:paraId="1E9F838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688690D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0D70438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593E7DD0"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15592A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106</w:t>
            </w:r>
          </w:p>
        </w:tc>
        <w:tc>
          <w:tcPr>
            <w:tcW w:w="2453" w:type="pct"/>
            <w:tcBorders>
              <w:top w:val="nil"/>
              <w:left w:val="nil"/>
              <w:bottom w:val="single" w:sz="4" w:space="0" w:color="auto"/>
              <w:right w:val="single" w:sz="4" w:space="0" w:color="auto"/>
            </w:tcBorders>
            <w:shd w:val="clear" w:color="auto" w:fill="auto"/>
            <w:vAlign w:val="center"/>
            <w:hideMark/>
          </w:tcPr>
          <w:p w14:paraId="7AE887D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-390945 (фермер) М283 ЕХ 19 ПТС 73 НР 005618</w:t>
            </w:r>
          </w:p>
        </w:tc>
        <w:tc>
          <w:tcPr>
            <w:tcW w:w="826" w:type="pct"/>
            <w:tcBorders>
              <w:top w:val="nil"/>
              <w:left w:val="nil"/>
              <w:bottom w:val="single" w:sz="4" w:space="0" w:color="auto"/>
              <w:right w:val="single" w:sz="4" w:space="0" w:color="auto"/>
            </w:tcBorders>
            <w:shd w:val="clear" w:color="auto" w:fill="auto"/>
            <w:noWrap/>
            <w:vAlign w:val="center"/>
            <w:hideMark/>
          </w:tcPr>
          <w:p w14:paraId="45B0BF6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28AB294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495B93B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3E87871C"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D6D867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107</w:t>
            </w:r>
          </w:p>
        </w:tc>
        <w:tc>
          <w:tcPr>
            <w:tcW w:w="2453" w:type="pct"/>
            <w:tcBorders>
              <w:top w:val="nil"/>
              <w:left w:val="nil"/>
              <w:bottom w:val="single" w:sz="4" w:space="0" w:color="auto"/>
              <w:right w:val="single" w:sz="4" w:space="0" w:color="auto"/>
            </w:tcBorders>
            <w:shd w:val="clear" w:color="auto" w:fill="auto"/>
            <w:vAlign w:val="center"/>
            <w:hideMark/>
          </w:tcPr>
          <w:p w14:paraId="7DCBED93"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-390945 (фермер) М284 ЕХ 19 ПТС 73 НР 005741</w:t>
            </w:r>
          </w:p>
        </w:tc>
        <w:tc>
          <w:tcPr>
            <w:tcW w:w="826" w:type="pct"/>
            <w:tcBorders>
              <w:top w:val="nil"/>
              <w:left w:val="nil"/>
              <w:bottom w:val="single" w:sz="4" w:space="0" w:color="auto"/>
              <w:right w:val="single" w:sz="4" w:space="0" w:color="auto"/>
            </w:tcBorders>
            <w:shd w:val="clear" w:color="auto" w:fill="auto"/>
            <w:noWrap/>
            <w:vAlign w:val="center"/>
            <w:hideMark/>
          </w:tcPr>
          <w:p w14:paraId="13660DA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4D266CD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62AAEF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2 839</w:t>
            </w:r>
          </w:p>
        </w:tc>
      </w:tr>
      <w:tr w:rsidR="002A3228" w:rsidRPr="002A3228" w14:paraId="6C140F9E"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057124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108</w:t>
            </w:r>
          </w:p>
        </w:tc>
        <w:tc>
          <w:tcPr>
            <w:tcW w:w="2453" w:type="pct"/>
            <w:tcBorders>
              <w:top w:val="nil"/>
              <w:left w:val="nil"/>
              <w:bottom w:val="single" w:sz="4" w:space="0" w:color="auto"/>
              <w:right w:val="single" w:sz="4" w:space="0" w:color="auto"/>
            </w:tcBorders>
            <w:shd w:val="clear" w:color="auto" w:fill="auto"/>
            <w:vAlign w:val="center"/>
            <w:hideMark/>
          </w:tcPr>
          <w:p w14:paraId="576587E8" w14:textId="460EA5A8"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3160 «Патриот» легковой ХТТ316300С0007407 О 316 АХ 17</w:t>
            </w:r>
          </w:p>
        </w:tc>
        <w:tc>
          <w:tcPr>
            <w:tcW w:w="826" w:type="pct"/>
            <w:tcBorders>
              <w:top w:val="nil"/>
              <w:left w:val="nil"/>
              <w:bottom w:val="single" w:sz="4" w:space="0" w:color="auto"/>
              <w:right w:val="single" w:sz="4" w:space="0" w:color="auto"/>
            </w:tcBorders>
            <w:shd w:val="clear" w:color="auto" w:fill="auto"/>
            <w:noWrap/>
            <w:vAlign w:val="center"/>
            <w:hideMark/>
          </w:tcPr>
          <w:p w14:paraId="6D1BC63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128</w:t>
            </w:r>
          </w:p>
        </w:tc>
        <w:tc>
          <w:tcPr>
            <w:tcW w:w="758" w:type="pct"/>
            <w:tcBorders>
              <w:top w:val="nil"/>
              <w:left w:val="nil"/>
              <w:bottom w:val="single" w:sz="4" w:space="0" w:color="auto"/>
              <w:right w:val="single" w:sz="4" w:space="0" w:color="auto"/>
            </w:tcBorders>
            <w:shd w:val="clear" w:color="auto" w:fill="auto"/>
            <w:noWrap/>
            <w:vAlign w:val="center"/>
            <w:hideMark/>
          </w:tcPr>
          <w:p w14:paraId="5D8F29C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5841B6F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1 549</w:t>
            </w:r>
          </w:p>
        </w:tc>
      </w:tr>
      <w:tr w:rsidR="002A3228" w:rsidRPr="002A3228" w14:paraId="59844A5B"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8A818F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109</w:t>
            </w:r>
          </w:p>
        </w:tc>
        <w:tc>
          <w:tcPr>
            <w:tcW w:w="2453" w:type="pct"/>
            <w:tcBorders>
              <w:top w:val="nil"/>
              <w:left w:val="nil"/>
              <w:bottom w:val="single" w:sz="4" w:space="0" w:color="auto"/>
              <w:right w:val="single" w:sz="4" w:space="0" w:color="auto"/>
            </w:tcBorders>
            <w:shd w:val="clear" w:color="auto" w:fill="auto"/>
            <w:vAlign w:val="center"/>
            <w:hideMark/>
          </w:tcPr>
          <w:p w14:paraId="43D252E2"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 39094 № А 362 АО</w:t>
            </w:r>
          </w:p>
        </w:tc>
        <w:tc>
          <w:tcPr>
            <w:tcW w:w="826" w:type="pct"/>
            <w:tcBorders>
              <w:top w:val="nil"/>
              <w:left w:val="nil"/>
              <w:bottom w:val="single" w:sz="4" w:space="0" w:color="auto"/>
              <w:right w:val="single" w:sz="4" w:space="0" w:color="auto"/>
            </w:tcBorders>
            <w:shd w:val="clear" w:color="auto" w:fill="auto"/>
            <w:noWrap/>
            <w:vAlign w:val="center"/>
            <w:hideMark/>
          </w:tcPr>
          <w:p w14:paraId="76C286C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84</w:t>
            </w:r>
          </w:p>
        </w:tc>
        <w:tc>
          <w:tcPr>
            <w:tcW w:w="758" w:type="pct"/>
            <w:tcBorders>
              <w:top w:val="nil"/>
              <w:left w:val="nil"/>
              <w:bottom w:val="single" w:sz="4" w:space="0" w:color="auto"/>
              <w:right w:val="single" w:sz="4" w:space="0" w:color="auto"/>
            </w:tcBorders>
            <w:shd w:val="clear" w:color="auto" w:fill="auto"/>
            <w:noWrap/>
            <w:vAlign w:val="center"/>
            <w:hideMark/>
          </w:tcPr>
          <w:p w14:paraId="1FBAA3D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562B631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1 478</w:t>
            </w:r>
          </w:p>
        </w:tc>
      </w:tr>
      <w:tr w:rsidR="002A3228" w:rsidRPr="002A3228" w14:paraId="4138772D"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325745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110</w:t>
            </w:r>
          </w:p>
        </w:tc>
        <w:tc>
          <w:tcPr>
            <w:tcW w:w="2453" w:type="pct"/>
            <w:tcBorders>
              <w:top w:val="nil"/>
              <w:left w:val="nil"/>
              <w:bottom w:val="single" w:sz="4" w:space="0" w:color="auto"/>
              <w:right w:val="single" w:sz="4" w:space="0" w:color="auto"/>
            </w:tcBorders>
            <w:shd w:val="clear" w:color="auto" w:fill="auto"/>
            <w:vAlign w:val="center"/>
            <w:hideMark/>
          </w:tcPr>
          <w:p w14:paraId="0EEC8A3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УАЗ-22069-04 № В 882 АМ</w:t>
            </w:r>
          </w:p>
        </w:tc>
        <w:tc>
          <w:tcPr>
            <w:tcW w:w="826" w:type="pct"/>
            <w:tcBorders>
              <w:top w:val="nil"/>
              <w:left w:val="nil"/>
              <w:bottom w:val="single" w:sz="4" w:space="0" w:color="auto"/>
              <w:right w:val="single" w:sz="4" w:space="0" w:color="auto"/>
            </w:tcBorders>
            <w:shd w:val="clear" w:color="auto" w:fill="auto"/>
            <w:noWrap/>
            <w:vAlign w:val="center"/>
            <w:hideMark/>
          </w:tcPr>
          <w:p w14:paraId="23802A3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84</w:t>
            </w:r>
          </w:p>
        </w:tc>
        <w:tc>
          <w:tcPr>
            <w:tcW w:w="758" w:type="pct"/>
            <w:tcBorders>
              <w:top w:val="nil"/>
              <w:left w:val="nil"/>
              <w:bottom w:val="single" w:sz="4" w:space="0" w:color="auto"/>
              <w:right w:val="single" w:sz="4" w:space="0" w:color="auto"/>
            </w:tcBorders>
            <w:shd w:val="clear" w:color="auto" w:fill="auto"/>
            <w:noWrap/>
            <w:vAlign w:val="center"/>
            <w:hideMark/>
          </w:tcPr>
          <w:p w14:paraId="06DF601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7,7</w:t>
            </w:r>
          </w:p>
        </w:tc>
        <w:tc>
          <w:tcPr>
            <w:tcW w:w="665" w:type="pct"/>
            <w:tcBorders>
              <w:top w:val="nil"/>
              <w:left w:val="nil"/>
              <w:bottom w:val="single" w:sz="4" w:space="0" w:color="auto"/>
              <w:right w:val="single" w:sz="4" w:space="0" w:color="auto"/>
            </w:tcBorders>
            <w:shd w:val="clear" w:color="auto" w:fill="auto"/>
            <w:noWrap/>
            <w:vAlign w:val="center"/>
            <w:hideMark/>
          </w:tcPr>
          <w:p w14:paraId="4275EE0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647</w:t>
            </w:r>
          </w:p>
        </w:tc>
      </w:tr>
      <w:tr w:rsidR="002A3228" w:rsidRPr="002A3228" w14:paraId="03729556"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E40D8E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111</w:t>
            </w:r>
          </w:p>
        </w:tc>
        <w:tc>
          <w:tcPr>
            <w:tcW w:w="2453" w:type="pct"/>
            <w:tcBorders>
              <w:top w:val="nil"/>
              <w:left w:val="nil"/>
              <w:bottom w:val="single" w:sz="4" w:space="0" w:color="auto"/>
              <w:right w:val="single" w:sz="4" w:space="0" w:color="auto"/>
            </w:tcBorders>
            <w:shd w:val="clear" w:color="auto" w:fill="auto"/>
            <w:vAlign w:val="center"/>
            <w:hideMark/>
          </w:tcPr>
          <w:p w14:paraId="08CD2049"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УАЗ-31512 N Р 281 АВ</w:t>
            </w:r>
          </w:p>
        </w:tc>
        <w:tc>
          <w:tcPr>
            <w:tcW w:w="826" w:type="pct"/>
            <w:tcBorders>
              <w:top w:val="nil"/>
              <w:left w:val="nil"/>
              <w:bottom w:val="single" w:sz="4" w:space="0" w:color="auto"/>
              <w:right w:val="single" w:sz="4" w:space="0" w:color="auto"/>
            </w:tcBorders>
            <w:shd w:val="clear" w:color="auto" w:fill="auto"/>
            <w:noWrap/>
            <w:vAlign w:val="center"/>
            <w:hideMark/>
          </w:tcPr>
          <w:p w14:paraId="405C3D4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92</w:t>
            </w:r>
          </w:p>
        </w:tc>
        <w:tc>
          <w:tcPr>
            <w:tcW w:w="758" w:type="pct"/>
            <w:tcBorders>
              <w:top w:val="nil"/>
              <w:left w:val="nil"/>
              <w:bottom w:val="single" w:sz="4" w:space="0" w:color="auto"/>
              <w:right w:val="single" w:sz="4" w:space="0" w:color="auto"/>
            </w:tcBorders>
            <w:shd w:val="clear" w:color="auto" w:fill="auto"/>
            <w:noWrap/>
            <w:vAlign w:val="center"/>
            <w:hideMark/>
          </w:tcPr>
          <w:p w14:paraId="2DA6AAF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7,7</w:t>
            </w:r>
          </w:p>
        </w:tc>
        <w:tc>
          <w:tcPr>
            <w:tcW w:w="665" w:type="pct"/>
            <w:tcBorders>
              <w:top w:val="nil"/>
              <w:left w:val="nil"/>
              <w:bottom w:val="single" w:sz="4" w:space="0" w:color="auto"/>
              <w:right w:val="single" w:sz="4" w:space="0" w:color="auto"/>
            </w:tcBorders>
            <w:shd w:val="clear" w:color="auto" w:fill="auto"/>
            <w:noWrap/>
            <w:vAlign w:val="center"/>
            <w:hideMark/>
          </w:tcPr>
          <w:p w14:paraId="6DF8F8E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708</w:t>
            </w:r>
          </w:p>
        </w:tc>
      </w:tr>
      <w:tr w:rsidR="002A3228" w:rsidRPr="002A3228" w14:paraId="0B469338"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DD7B3D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w:t>
            </w:r>
          </w:p>
        </w:tc>
        <w:tc>
          <w:tcPr>
            <w:tcW w:w="2453" w:type="pct"/>
            <w:tcBorders>
              <w:top w:val="nil"/>
              <w:left w:val="nil"/>
              <w:bottom w:val="single" w:sz="4" w:space="0" w:color="auto"/>
              <w:right w:val="single" w:sz="4" w:space="0" w:color="auto"/>
            </w:tcBorders>
            <w:shd w:val="clear" w:color="auto" w:fill="auto"/>
            <w:vAlign w:val="center"/>
            <w:hideMark/>
          </w:tcPr>
          <w:p w14:paraId="371A663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УАЗ-31512 № В 015 АВ</w:t>
            </w:r>
          </w:p>
        </w:tc>
        <w:tc>
          <w:tcPr>
            <w:tcW w:w="826" w:type="pct"/>
            <w:tcBorders>
              <w:top w:val="nil"/>
              <w:left w:val="nil"/>
              <w:bottom w:val="single" w:sz="4" w:space="0" w:color="auto"/>
              <w:right w:val="single" w:sz="4" w:space="0" w:color="auto"/>
            </w:tcBorders>
            <w:shd w:val="clear" w:color="auto" w:fill="auto"/>
            <w:noWrap/>
            <w:vAlign w:val="center"/>
            <w:hideMark/>
          </w:tcPr>
          <w:p w14:paraId="0AD1220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92</w:t>
            </w:r>
          </w:p>
        </w:tc>
        <w:tc>
          <w:tcPr>
            <w:tcW w:w="758" w:type="pct"/>
            <w:tcBorders>
              <w:top w:val="nil"/>
              <w:left w:val="nil"/>
              <w:bottom w:val="single" w:sz="4" w:space="0" w:color="auto"/>
              <w:right w:val="single" w:sz="4" w:space="0" w:color="auto"/>
            </w:tcBorders>
            <w:shd w:val="clear" w:color="auto" w:fill="auto"/>
            <w:noWrap/>
            <w:vAlign w:val="center"/>
            <w:hideMark/>
          </w:tcPr>
          <w:p w14:paraId="141347A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42B094B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1 619</w:t>
            </w:r>
          </w:p>
        </w:tc>
      </w:tr>
      <w:tr w:rsidR="002A3228" w:rsidRPr="002A3228" w14:paraId="47BE0485"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D8A712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113</w:t>
            </w:r>
          </w:p>
        </w:tc>
        <w:tc>
          <w:tcPr>
            <w:tcW w:w="2453" w:type="pct"/>
            <w:tcBorders>
              <w:top w:val="nil"/>
              <w:left w:val="nil"/>
              <w:bottom w:val="single" w:sz="4" w:space="0" w:color="auto"/>
              <w:right w:val="single" w:sz="4" w:space="0" w:color="auto"/>
            </w:tcBorders>
            <w:shd w:val="clear" w:color="auto" w:fill="auto"/>
            <w:vAlign w:val="center"/>
            <w:hideMark/>
          </w:tcPr>
          <w:p w14:paraId="3324E780"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УАЗ-31512 № Н 551 АК</w:t>
            </w:r>
          </w:p>
        </w:tc>
        <w:tc>
          <w:tcPr>
            <w:tcW w:w="826" w:type="pct"/>
            <w:tcBorders>
              <w:top w:val="nil"/>
              <w:left w:val="nil"/>
              <w:bottom w:val="single" w:sz="4" w:space="0" w:color="auto"/>
              <w:right w:val="single" w:sz="4" w:space="0" w:color="auto"/>
            </w:tcBorders>
            <w:shd w:val="clear" w:color="auto" w:fill="auto"/>
            <w:noWrap/>
            <w:vAlign w:val="center"/>
            <w:hideMark/>
          </w:tcPr>
          <w:p w14:paraId="29D1E1A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76</w:t>
            </w:r>
          </w:p>
        </w:tc>
        <w:tc>
          <w:tcPr>
            <w:tcW w:w="758" w:type="pct"/>
            <w:tcBorders>
              <w:top w:val="nil"/>
              <w:left w:val="nil"/>
              <w:bottom w:val="single" w:sz="4" w:space="0" w:color="auto"/>
              <w:right w:val="single" w:sz="4" w:space="0" w:color="auto"/>
            </w:tcBorders>
            <w:shd w:val="clear" w:color="auto" w:fill="auto"/>
            <w:noWrap/>
            <w:vAlign w:val="center"/>
            <w:hideMark/>
          </w:tcPr>
          <w:p w14:paraId="73CAC0C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7,7</w:t>
            </w:r>
          </w:p>
        </w:tc>
        <w:tc>
          <w:tcPr>
            <w:tcW w:w="665" w:type="pct"/>
            <w:tcBorders>
              <w:top w:val="nil"/>
              <w:left w:val="nil"/>
              <w:bottom w:val="single" w:sz="4" w:space="0" w:color="auto"/>
              <w:right w:val="single" w:sz="4" w:space="0" w:color="auto"/>
            </w:tcBorders>
            <w:shd w:val="clear" w:color="auto" w:fill="auto"/>
            <w:noWrap/>
            <w:vAlign w:val="center"/>
            <w:hideMark/>
          </w:tcPr>
          <w:p w14:paraId="445338F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585</w:t>
            </w:r>
          </w:p>
        </w:tc>
      </w:tr>
      <w:tr w:rsidR="002A3228" w:rsidRPr="002A3228" w14:paraId="601BE1E5"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FC04E8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114</w:t>
            </w:r>
          </w:p>
        </w:tc>
        <w:tc>
          <w:tcPr>
            <w:tcW w:w="2453" w:type="pct"/>
            <w:tcBorders>
              <w:top w:val="nil"/>
              <w:left w:val="nil"/>
              <w:bottom w:val="single" w:sz="4" w:space="0" w:color="auto"/>
              <w:right w:val="single" w:sz="4" w:space="0" w:color="auto"/>
            </w:tcBorders>
            <w:shd w:val="clear" w:color="auto" w:fill="auto"/>
            <w:vAlign w:val="center"/>
            <w:hideMark/>
          </w:tcPr>
          <w:p w14:paraId="6F90DC84"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УАЗ-31514 N Р 249 АВ</w:t>
            </w:r>
          </w:p>
        </w:tc>
        <w:tc>
          <w:tcPr>
            <w:tcW w:w="826" w:type="pct"/>
            <w:tcBorders>
              <w:top w:val="nil"/>
              <w:left w:val="nil"/>
              <w:bottom w:val="single" w:sz="4" w:space="0" w:color="auto"/>
              <w:right w:val="single" w:sz="4" w:space="0" w:color="auto"/>
            </w:tcBorders>
            <w:shd w:val="clear" w:color="auto" w:fill="auto"/>
            <w:noWrap/>
            <w:vAlign w:val="center"/>
            <w:hideMark/>
          </w:tcPr>
          <w:p w14:paraId="2368A77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76</w:t>
            </w:r>
          </w:p>
        </w:tc>
        <w:tc>
          <w:tcPr>
            <w:tcW w:w="758" w:type="pct"/>
            <w:tcBorders>
              <w:top w:val="nil"/>
              <w:left w:val="nil"/>
              <w:bottom w:val="single" w:sz="4" w:space="0" w:color="auto"/>
              <w:right w:val="single" w:sz="4" w:space="0" w:color="auto"/>
            </w:tcBorders>
            <w:shd w:val="clear" w:color="auto" w:fill="auto"/>
            <w:noWrap/>
            <w:vAlign w:val="center"/>
            <w:hideMark/>
          </w:tcPr>
          <w:p w14:paraId="00EE6A3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556D608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1 338</w:t>
            </w:r>
          </w:p>
        </w:tc>
      </w:tr>
      <w:tr w:rsidR="002A3228" w:rsidRPr="002A3228" w14:paraId="30ABD838"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8B5F9D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115</w:t>
            </w:r>
          </w:p>
        </w:tc>
        <w:tc>
          <w:tcPr>
            <w:tcW w:w="2453" w:type="pct"/>
            <w:tcBorders>
              <w:top w:val="nil"/>
              <w:left w:val="nil"/>
              <w:bottom w:val="single" w:sz="4" w:space="0" w:color="auto"/>
              <w:right w:val="single" w:sz="4" w:space="0" w:color="auto"/>
            </w:tcBorders>
            <w:shd w:val="clear" w:color="auto" w:fill="auto"/>
            <w:vAlign w:val="center"/>
            <w:hideMark/>
          </w:tcPr>
          <w:p w14:paraId="683F6DCC"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УАЗ-31519 №В 749АК17 73 КУ 125829</w:t>
            </w:r>
          </w:p>
        </w:tc>
        <w:tc>
          <w:tcPr>
            <w:tcW w:w="826" w:type="pct"/>
            <w:tcBorders>
              <w:top w:val="nil"/>
              <w:left w:val="nil"/>
              <w:bottom w:val="single" w:sz="4" w:space="0" w:color="auto"/>
              <w:right w:val="single" w:sz="4" w:space="0" w:color="auto"/>
            </w:tcBorders>
            <w:shd w:val="clear" w:color="auto" w:fill="auto"/>
            <w:noWrap/>
            <w:vAlign w:val="center"/>
            <w:hideMark/>
          </w:tcPr>
          <w:p w14:paraId="6464152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84</w:t>
            </w:r>
          </w:p>
        </w:tc>
        <w:tc>
          <w:tcPr>
            <w:tcW w:w="758" w:type="pct"/>
            <w:tcBorders>
              <w:top w:val="nil"/>
              <w:left w:val="nil"/>
              <w:bottom w:val="single" w:sz="4" w:space="0" w:color="auto"/>
              <w:right w:val="single" w:sz="4" w:space="0" w:color="auto"/>
            </w:tcBorders>
            <w:shd w:val="clear" w:color="auto" w:fill="auto"/>
            <w:noWrap/>
            <w:vAlign w:val="center"/>
            <w:hideMark/>
          </w:tcPr>
          <w:p w14:paraId="6E8B940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7,7</w:t>
            </w:r>
          </w:p>
        </w:tc>
        <w:tc>
          <w:tcPr>
            <w:tcW w:w="665" w:type="pct"/>
            <w:tcBorders>
              <w:top w:val="nil"/>
              <w:left w:val="nil"/>
              <w:bottom w:val="single" w:sz="4" w:space="0" w:color="auto"/>
              <w:right w:val="single" w:sz="4" w:space="0" w:color="auto"/>
            </w:tcBorders>
            <w:shd w:val="clear" w:color="auto" w:fill="auto"/>
            <w:noWrap/>
            <w:vAlign w:val="center"/>
            <w:hideMark/>
          </w:tcPr>
          <w:p w14:paraId="7BBA2F0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647</w:t>
            </w:r>
          </w:p>
        </w:tc>
      </w:tr>
      <w:tr w:rsidR="002A3228" w:rsidRPr="002A3228" w14:paraId="22859114"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B92B5B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116</w:t>
            </w:r>
          </w:p>
        </w:tc>
        <w:tc>
          <w:tcPr>
            <w:tcW w:w="2453" w:type="pct"/>
            <w:tcBorders>
              <w:top w:val="nil"/>
              <w:left w:val="nil"/>
              <w:bottom w:val="single" w:sz="4" w:space="0" w:color="auto"/>
              <w:right w:val="single" w:sz="4" w:space="0" w:color="auto"/>
            </w:tcBorders>
            <w:shd w:val="clear" w:color="auto" w:fill="auto"/>
            <w:vAlign w:val="center"/>
            <w:hideMark/>
          </w:tcPr>
          <w:p w14:paraId="5652BB85"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УАЗ-315196 легковой ХТТ315196С0506378 О321АХ 17</w:t>
            </w:r>
          </w:p>
        </w:tc>
        <w:tc>
          <w:tcPr>
            <w:tcW w:w="826" w:type="pct"/>
            <w:tcBorders>
              <w:top w:val="nil"/>
              <w:left w:val="nil"/>
              <w:bottom w:val="single" w:sz="4" w:space="0" w:color="auto"/>
              <w:right w:val="single" w:sz="4" w:space="0" w:color="auto"/>
            </w:tcBorders>
            <w:shd w:val="clear" w:color="auto" w:fill="auto"/>
            <w:noWrap/>
            <w:vAlign w:val="center"/>
            <w:hideMark/>
          </w:tcPr>
          <w:p w14:paraId="3EF0CF6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3752A14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7802E7D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1 358</w:t>
            </w:r>
          </w:p>
        </w:tc>
      </w:tr>
      <w:tr w:rsidR="002A3228" w:rsidRPr="002A3228" w14:paraId="63E6EDA5"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91B81E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117</w:t>
            </w:r>
          </w:p>
        </w:tc>
        <w:tc>
          <w:tcPr>
            <w:tcW w:w="2453" w:type="pct"/>
            <w:tcBorders>
              <w:top w:val="nil"/>
              <w:left w:val="nil"/>
              <w:bottom w:val="single" w:sz="4" w:space="0" w:color="auto"/>
              <w:right w:val="single" w:sz="4" w:space="0" w:color="auto"/>
            </w:tcBorders>
            <w:shd w:val="clear" w:color="auto" w:fill="auto"/>
            <w:vAlign w:val="center"/>
            <w:hideMark/>
          </w:tcPr>
          <w:p w14:paraId="2F5392B9"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УАЗ-3909 № Е 985 АК17 73КУ130436</w:t>
            </w:r>
          </w:p>
        </w:tc>
        <w:tc>
          <w:tcPr>
            <w:tcW w:w="826" w:type="pct"/>
            <w:tcBorders>
              <w:top w:val="nil"/>
              <w:left w:val="nil"/>
              <w:bottom w:val="single" w:sz="4" w:space="0" w:color="auto"/>
              <w:right w:val="single" w:sz="4" w:space="0" w:color="auto"/>
            </w:tcBorders>
            <w:shd w:val="clear" w:color="auto" w:fill="auto"/>
            <w:noWrap/>
            <w:vAlign w:val="center"/>
            <w:hideMark/>
          </w:tcPr>
          <w:p w14:paraId="34309D5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76</w:t>
            </w:r>
          </w:p>
        </w:tc>
        <w:tc>
          <w:tcPr>
            <w:tcW w:w="758" w:type="pct"/>
            <w:tcBorders>
              <w:top w:val="nil"/>
              <w:left w:val="nil"/>
              <w:bottom w:val="single" w:sz="4" w:space="0" w:color="auto"/>
              <w:right w:val="single" w:sz="4" w:space="0" w:color="auto"/>
            </w:tcBorders>
            <w:shd w:val="clear" w:color="auto" w:fill="auto"/>
            <w:noWrap/>
            <w:vAlign w:val="center"/>
            <w:hideMark/>
          </w:tcPr>
          <w:p w14:paraId="4811268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54FF5ED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1 338</w:t>
            </w:r>
          </w:p>
        </w:tc>
      </w:tr>
      <w:tr w:rsidR="002A3228" w:rsidRPr="002A3228" w14:paraId="4B0D5570"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D37B6F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118</w:t>
            </w:r>
          </w:p>
        </w:tc>
        <w:tc>
          <w:tcPr>
            <w:tcW w:w="2453" w:type="pct"/>
            <w:tcBorders>
              <w:top w:val="nil"/>
              <w:left w:val="nil"/>
              <w:bottom w:val="single" w:sz="4" w:space="0" w:color="auto"/>
              <w:right w:val="single" w:sz="4" w:space="0" w:color="auto"/>
            </w:tcBorders>
            <w:shd w:val="clear" w:color="auto" w:fill="auto"/>
            <w:vAlign w:val="center"/>
            <w:hideMark/>
          </w:tcPr>
          <w:p w14:paraId="4D7334BD"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УАЗ-390902 В 705 АК17</w:t>
            </w:r>
          </w:p>
        </w:tc>
        <w:tc>
          <w:tcPr>
            <w:tcW w:w="826" w:type="pct"/>
            <w:tcBorders>
              <w:top w:val="nil"/>
              <w:left w:val="nil"/>
              <w:bottom w:val="single" w:sz="4" w:space="0" w:color="auto"/>
              <w:right w:val="single" w:sz="4" w:space="0" w:color="auto"/>
            </w:tcBorders>
            <w:shd w:val="clear" w:color="auto" w:fill="auto"/>
            <w:noWrap/>
            <w:vAlign w:val="center"/>
            <w:hideMark/>
          </w:tcPr>
          <w:p w14:paraId="57BB1F0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74</w:t>
            </w:r>
          </w:p>
        </w:tc>
        <w:tc>
          <w:tcPr>
            <w:tcW w:w="758" w:type="pct"/>
            <w:tcBorders>
              <w:top w:val="nil"/>
              <w:left w:val="nil"/>
              <w:bottom w:val="single" w:sz="4" w:space="0" w:color="auto"/>
              <w:right w:val="single" w:sz="4" w:space="0" w:color="auto"/>
            </w:tcBorders>
            <w:shd w:val="clear" w:color="auto" w:fill="auto"/>
            <w:noWrap/>
            <w:vAlign w:val="center"/>
            <w:hideMark/>
          </w:tcPr>
          <w:p w14:paraId="40A2771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33BF402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1 302</w:t>
            </w:r>
          </w:p>
        </w:tc>
      </w:tr>
      <w:tr w:rsidR="002A3228" w:rsidRPr="002A3228" w14:paraId="5852576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9937CC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119</w:t>
            </w:r>
          </w:p>
        </w:tc>
        <w:tc>
          <w:tcPr>
            <w:tcW w:w="2453" w:type="pct"/>
            <w:tcBorders>
              <w:top w:val="nil"/>
              <w:left w:val="nil"/>
              <w:bottom w:val="single" w:sz="4" w:space="0" w:color="auto"/>
              <w:right w:val="single" w:sz="4" w:space="0" w:color="auto"/>
            </w:tcBorders>
            <w:shd w:val="clear" w:color="auto" w:fill="auto"/>
            <w:vAlign w:val="center"/>
            <w:hideMark/>
          </w:tcPr>
          <w:p w14:paraId="0A26EF5C"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УАЗ-39094 №Н 528 АК17 73 КУ 469176</w:t>
            </w:r>
          </w:p>
        </w:tc>
        <w:tc>
          <w:tcPr>
            <w:tcW w:w="826" w:type="pct"/>
            <w:tcBorders>
              <w:top w:val="nil"/>
              <w:left w:val="nil"/>
              <w:bottom w:val="single" w:sz="4" w:space="0" w:color="auto"/>
              <w:right w:val="single" w:sz="4" w:space="0" w:color="auto"/>
            </w:tcBorders>
            <w:shd w:val="clear" w:color="auto" w:fill="auto"/>
            <w:noWrap/>
            <w:vAlign w:val="center"/>
            <w:hideMark/>
          </w:tcPr>
          <w:p w14:paraId="12B942B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84</w:t>
            </w:r>
          </w:p>
        </w:tc>
        <w:tc>
          <w:tcPr>
            <w:tcW w:w="758" w:type="pct"/>
            <w:tcBorders>
              <w:top w:val="nil"/>
              <w:left w:val="nil"/>
              <w:bottom w:val="single" w:sz="4" w:space="0" w:color="auto"/>
              <w:right w:val="single" w:sz="4" w:space="0" w:color="auto"/>
            </w:tcBorders>
            <w:shd w:val="clear" w:color="auto" w:fill="auto"/>
            <w:noWrap/>
            <w:vAlign w:val="center"/>
            <w:hideMark/>
          </w:tcPr>
          <w:p w14:paraId="684112F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238249B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1 478</w:t>
            </w:r>
          </w:p>
        </w:tc>
      </w:tr>
      <w:tr w:rsidR="002A3228" w:rsidRPr="002A3228" w14:paraId="4450544F"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9F0028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120</w:t>
            </w:r>
          </w:p>
        </w:tc>
        <w:tc>
          <w:tcPr>
            <w:tcW w:w="2453" w:type="pct"/>
            <w:tcBorders>
              <w:top w:val="nil"/>
              <w:left w:val="nil"/>
              <w:bottom w:val="single" w:sz="4" w:space="0" w:color="auto"/>
              <w:right w:val="single" w:sz="4" w:space="0" w:color="auto"/>
            </w:tcBorders>
            <w:shd w:val="clear" w:color="auto" w:fill="auto"/>
            <w:vAlign w:val="center"/>
            <w:hideMark/>
          </w:tcPr>
          <w:p w14:paraId="379DD567"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УАЗ-390945 грузовой ХТТ390945С04430</w:t>
            </w:r>
          </w:p>
        </w:tc>
        <w:tc>
          <w:tcPr>
            <w:tcW w:w="826" w:type="pct"/>
            <w:tcBorders>
              <w:top w:val="nil"/>
              <w:left w:val="nil"/>
              <w:bottom w:val="single" w:sz="4" w:space="0" w:color="auto"/>
              <w:right w:val="single" w:sz="4" w:space="0" w:color="auto"/>
            </w:tcBorders>
            <w:shd w:val="clear" w:color="auto" w:fill="auto"/>
            <w:noWrap/>
            <w:vAlign w:val="center"/>
            <w:hideMark/>
          </w:tcPr>
          <w:p w14:paraId="3D109A8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w:t>
            </w:r>
          </w:p>
        </w:tc>
        <w:tc>
          <w:tcPr>
            <w:tcW w:w="758" w:type="pct"/>
            <w:tcBorders>
              <w:top w:val="nil"/>
              <w:left w:val="nil"/>
              <w:bottom w:val="single" w:sz="4" w:space="0" w:color="auto"/>
              <w:right w:val="single" w:sz="4" w:space="0" w:color="auto"/>
            </w:tcBorders>
            <w:shd w:val="clear" w:color="auto" w:fill="auto"/>
            <w:noWrap/>
            <w:vAlign w:val="center"/>
            <w:hideMark/>
          </w:tcPr>
          <w:p w14:paraId="4104D2C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711817A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2 834</w:t>
            </w:r>
          </w:p>
        </w:tc>
      </w:tr>
      <w:tr w:rsidR="002A3228" w:rsidRPr="002A3228" w14:paraId="3F2D70E1"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8BF313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2453" w:type="pct"/>
            <w:tcBorders>
              <w:top w:val="nil"/>
              <w:left w:val="nil"/>
              <w:bottom w:val="single" w:sz="4" w:space="0" w:color="auto"/>
              <w:right w:val="single" w:sz="4" w:space="0" w:color="auto"/>
            </w:tcBorders>
            <w:shd w:val="clear" w:color="auto" w:fill="auto"/>
            <w:vAlign w:val="center"/>
            <w:hideMark/>
          </w:tcPr>
          <w:p w14:paraId="39D0E97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УАЗ-390995 грузовой фургон ХТТ390995В0432649 О 320 АХ 17</w:t>
            </w:r>
          </w:p>
        </w:tc>
        <w:tc>
          <w:tcPr>
            <w:tcW w:w="826" w:type="pct"/>
            <w:tcBorders>
              <w:top w:val="nil"/>
              <w:left w:val="nil"/>
              <w:bottom w:val="single" w:sz="4" w:space="0" w:color="auto"/>
              <w:right w:val="single" w:sz="4" w:space="0" w:color="auto"/>
            </w:tcBorders>
            <w:shd w:val="clear" w:color="auto" w:fill="auto"/>
            <w:noWrap/>
            <w:vAlign w:val="center"/>
            <w:hideMark/>
          </w:tcPr>
          <w:p w14:paraId="1E9A7C0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w:t>
            </w:r>
          </w:p>
        </w:tc>
        <w:tc>
          <w:tcPr>
            <w:tcW w:w="758" w:type="pct"/>
            <w:tcBorders>
              <w:top w:val="nil"/>
              <w:left w:val="nil"/>
              <w:bottom w:val="single" w:sz="4" w:space="0" w:color="auto"/>
              <w:right w:val="single" w:sz="4" w:space="0" w:color="auto"/>
            </w:tcBorders>
            <w:shd w:val="clear" w:color="auto" w:fill="auto"/>
            <w:noWrap/>
            <w:vAlign w:val="center"/>
            <w:hideMark/>
          </w:tcPr>
          <w:p w14:paraId="2795496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252CB52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2 834</w:t>
            </w:r>
          </w:p>
        </w:tc>
      </w:tr>
      <w:tr w:rsidR="002A3228" w:rsidRPr="002A3228" w14:paraId="1E9A0F57"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D5042E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122</w:t>
            </w:r>
          </w:p>
        </w:tc>
        <w:tc>
          <w:tcPr>
            <w:tcW w:w="2453" w:type="pct"/>
            <w:tcBorders>
              <w:top w:val="nil"/>
              <w:left w:val="nil"/>
              <w:bottom w:val="single" w:sz="4" w:space="0" w:color="auto"/>
              <w:right w:val="single" w:sz="4" w:space="0" w:color="auto"/>
            </w:tcBorders>
            <w:shd w:val="clear" w:color="auto" w:fill="auto"/>
            <w:vAlign w:val="center"/>
            <w:hideMark/>
          </w:tcPr>
          <w:p w14:paraId="1B245A1D"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УАЗ-390995 грузовой фургон ХТТ390995С0435902 О 319 АХ</w:t>
            </w:r>
          </w:p>
        </w:tc>
        <w:tc>
          <w:tcPr>
            <w:tcW w:w="826" w:type="pct"/>
            <w:tcBorders>
              <w:top w:val="nil"/>
              <w:left w:val="nil"/>
              <w:bottom w:val="single" w:sz="4" w:space="0" w:color="auto"/>
              <w:right w:val="single" w:sz="4" w:space="0" w:color="auto"/>
            </w:tcBorders>
            <w:shd w:val="clear" w:color="auto" w:fill="auto"/>
            <w:noWrap/>
            <w:vAlign w:val="center"/>
            <w:hideMark/>
          </w:tcPr>
          <w:p w14:paraId="5CA1C01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w:t>
            </w:r>
          </w:p>
        </w:tc>
        <w:tc>
          <w:tcPr>
            <w:tcW w:w="758" w:type="pct"/>
            <w:tcBorders>
              <w:top w:val="nil"/>
              <w:left w:val="nil"/>
              <w:bottom w:val="single" w:sz="4" w:space="0" w:color="auto"/>
              <w:right w:val="single" w:sz="4" w:space="0" w:color="auto"/>
            </w:tcBorders>
            <w:shd w:val="clear" w:color="auto" w:fill="auto"/>
            <w:noWrap/>
            <w:vAlign w:val="center"/>
            <w:hideMark/>
          </w:tcPr>
          <w:p w14:paraId="4453C72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5D0B892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2 834</w:t>
            </w:r>
          </w:p>
        </w:tc>
      </w:tr>
      <w:tr w:rsidR="002A3228" w:rsidRPr="002A3228" w14:paraId="35554174"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74B327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123</w:t>
            </w:r>
          </w:p>
        </w:tc>
        <w:tc>
          <w:tcPr>
            <w:tcW w:w="2453" w:type="pct"/>
            <w:tcBorders>
              <w:top w:val="nil"/>
              <w:left w:val="nil"/>
              <w:bottom w:val="single" w:sz="4" w:space="0" w:color="auto"/>
              <w:right w:val="single" w:sz="4" w:space="0" w:color="auto"/>
            </w:tcBorders>
            <w:shd w:val="clear" w:color="auto" w:fill="auto"/>
            <w:vAlign w:val="center"/>
            <w:hideMark/>
          </w:tcPr>
          <w:p w14:paraId="3ADC632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УАЗ-390995-330 С706АТ17 73НВ 208860</w:t>
            </w:r>
          </w:p>
        </w:tc>
        <w:tc>
          <w:tcPr>
            <w:tcW w:w="826" w:type="pct"/>
            <w:tcBorders>
              <w:top w:val="nil"/>
              <w:left w:val="nil"/>
              <w:bottom w:val="single" w:sz="4" w:space="0" w:color="auto"/>
              <w:right w:val="single" w:sz="4" w:space="0" w:color="auto"/>
            </w:tcBorders>
            <w:shd w:val="clear" w:color="auto" w:fill="auto"/>
            <w:noWrap/>
            <w:vAlign w:val="center"/>
            <w:hideMark/>
          </w:tcPr>
          <w:p w14:paraId="33D50AD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w:t>
            </w:r>
          </w:p>
        </w:tc>
        <w:tc>
          <w:tcPr>
            <w:tcW w:w="758" w:type="pct"/>
            <w:tcBorders>
              <w:top w:val="nil"/>
              <w:left w:val="nil"/>
              <w:bottom w:val="single" w:sz="4" w:space="0" w:color="auto"/>
              <w:right w:val="single" w:sz="4" w:space="0" w:color="auto"/>
            </w:tcBorders>
            <w:shd w:val="clear" w:color="auto" w:fill="auto"/>
            <w:noWrap/>
            <w:vAlign w:val="center"/>
            <w:hideMark/>
          </w:tcPr>
          <w:p w14:paraId="0F0E9A8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25,3</w:t>
            </w:r>
          </w:p>
        </w:tc>
        <w:tc>
          <w:tcPr>
            <w:tcW w:w="665" w:type="pct"/>
            <w:tcBorders>
              <w:top w:val="nil"/>
              <w:left w:val="nil"/>
              <w:bottom w:val="single" w:sz="4" w:space="0" w:color="auto"/>
              <w:right w:val="single" w:sz="4" w:space="0" w:color="auto"/>
            </w:tcBorders>
            <w:shd w:val="clear" w:color="auto" w:fill="auto"/>
            <w:noWrap/>
            <w:vAlign w:val="center"/>
            <w:hideMark/>
          </w:tcPr>
          <w:p w14:paraId="3E49EEA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2 834</w:t>
            </w:r>
          </w:p>
        </w:tc>
      </w:tr>
      <w:tr w:rsidR="002A3228" w:rsidRPr="002A3228" w14:paraId="27352F9D"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2BCCF3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124</w:t>
            </w:r>
          </w:p>
        </w:tc>
        <w:tc>
          <w:tcPr>
            <w:tcW w:w="2453" w:type="pct"/>
            <w:tcBorders>
              <w:top w:val="nil"/>
              <w:left w:val="nil"/>
              <w:bottom w:val="single" w:sz="4" w:space="0" w:color="auto"/>
              <w:right w:val="single" w:sz="4" w:space="0" w:color="auto"/>
            </w:tcBorders>
            <w:shd w:val="clear" w:color="auto" w:fill="auto"/>
            <w:vAlign w:val="center"/>
            <w:hideMark/>
          </w:tcPr>
          <w:p w14:paraId="406737AB"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УАЗ-3962 № У 341 АА</w:t>
            </w:r>
          </w:p>
        </w:tc>
        <w:tc>
          <w:tcPr>
            <w:tcW w:w="826" w:type="pct"/>
            <w:tcBorders>
              <w:top w:val="nil"/>
              <w:left w:val="nil"/>
              <w:bottom w:val="single" w:sz="4" w:space="0" w:color="auto"/>
              <w:right w:val="single" w:sz="4" w:space="0" w:color="auto"/>
            </w:tcBorders>
            <w:shd w:val="clear" w:color="auto" w:fill="auto"/>
            <w:noWrap/>
            <w:vAlign w:val="center"/>
            <w:hideMark/>
          </w:tcPr>
          <w:p w14:paraId="52CF732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92</w:t>
            </w:r>
          </w:p>
        </w:tc>
        <w:tc>
          <w:tcPr>
            <w:tcW w:w="758" w:type="pct"/>
            <w:tcBorders>
              <w:top w:val="nil"/>
              <w:left w:val="nil"/>
              <w:bottom w:val="single" w:sz="4" w:space="0" w:color="auto"/>
              <w:right w:val="single" w:sz="4" w:space="0" w:color="auto"/>
            </w:tcBorders>
            <w:shd w:val="clear" w:color="auto" w:fill="auto"/>
            <w:noWrap/>
            <w:vAlign w:val="center"/>
            <w:hideMark/>
          </w:tcPr>
          <w:p w14:paraId="7B81D62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7,7</w:t>
            </w:r>
          </w:p>
        </w:tc>
        <w:tc>
          <w:tcPr>
            <w:tcW w:w="665" w:type="pct"/>
            <w:tcBorders>
              <w:top w:val="nil"/>
              <w:left w:val="nil"/>
              <w:bottom w:val="single" w:sz="4" w:space="0" w:color="auto"/>
              <w:right w:val="single" w:sz="4" w:space="0" w:color="auto"/>
            </w:tcBorders>
            <w:shd w:val="clear" w:color="auto" w:fill="auto"/>
            <w:noWrap/>
            <w:vAlign w:val="center"/>
            <w:hideMark/>
          </w:tcPr>
          <w:p w14:paraId="3F0112A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708</w:t>
            </w:r>
          </w:p>
        </w:tc>
      </w:tr>
      <w:tr w:rsidR="002A3228" w:rsidRPr="002A3228" w14:paraId="4AF4E952"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E70748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125</w:t>
            </w:r>
          </w:p>
        </w:tc>
        <w:tc>
          <w:tcPr>
            <w:tcW w:w="2453" w:type="pct"/>
            <w:tcBorders>
              <w:top w:val="nil"/>
              <w:left w:val="nil"/>
              <w:bottom w:val="single" w:sz="4" w:space="0" w:color="auto"/>
              <w:right w:val="single" w:sz="4" w:space="0" w:color="auto"/>
            </w:tcBorders>
            <w:shd w:val="clear" w:color="auto" w:fill="auto"/>
            <w:vAlign w:val="center"/>
            <w:hideMark/>
          </w:tcPr>
          <w:p w14:paraId="7B3408E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УАЗ-469 № В 265 АА</w:t>
            </w:r>
          </w:p>
        </w:tc>
        <w:tc>
          <w:tcPr>
            <w:tcW w:w="826" w:type="pct"/>
            <w:tcBorders>
              <w:top w:val="nil"/>
              <w:left w:val="nil"/>
              <w:bottom w:val="single" w:sz="4" w:space="0" w:color="auto"/>
              <w:right w:val="single" w:sz="4" w:space="0" w:color="auto"/>
            </w:tcBorders>
            <w:shd w:val="clear" w:color="auto" w:fill="auto"/>
            <w:noWrap/>
            <w:vAlign w:val="center"/>
            <w:hideMark/>
          </w:tcPr>
          <w:p w14:paraId="1645A0C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75</w:t>
            </w:r>
          </w:p>
        </w:tc>
        <w:tc>
          <w:tcPr>
            <w:tcW w:w="758" w:type="pct"/>
            <w:tcBorders>
              <w:top w:val="nil"/>
              <w:left w:val="nil"/>
              <w:bottom w:val="single" w:sz="4" w:space="0" w:color="auto"/>
              <w:right w:val="single" w:sz="4" w:space="0" w:color="auto"/>
            </w:tcBorders>
            <w:shd w:val="clear" w:color="auto" w:fill="auto"/>
            <w:noWrap/>
            <w:vAlign w:val="center"/>
            <w:hideMark/>
          </w:tcPr>
          <w:p w14:paraId="083550F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006F5AA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1 320</w:t>
            </w:r>
          </w:p>
        </w:tc>
      </w:tr>
      <w:tr w:rsidR="002A3228" w:rsidRPr="002A3228" w14:paraId="13819161"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0A7BAE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126</w:t>
            </w:r>
          </w:p>
        </w:tc>
        <w:tc>
          <w:tcPr>
            <w:tcW w:w="2453" w:type="pct"/>
            <w:tcBorders>
              <w:top w:val="nil"/>
              <w:left w:val="nil"/>
              <w:bottom w:val="single" w:sz="4" w:space="0" w:color="auto"/>
              <w:right w:val="single" w:sz="4" w:space="0" w:color="auto"/>
            </w:tcBorders>
            <w:shd w:val="clear" w:color="auto" w:fill="auto"/>
            <w:vAlign w:val="center"/>
            <w:hideMark/>
          </w:tcPr>
          <w:p w14:paraId="2DBA9D4B"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УРАЛ-375 № Е 606 АЕ лесовоз</w:t>
            </w:r>
          </w:p>
        </w:tc>
        <w:tc>
          <w:tcPr>
            <w:tcW w:w="826" w:type="pct"/>
            <w:tcBorders>
              <w:top w:val="nil"/>
              <w:left w:val="nil"/>
              <w:bottom w:val="single" w:sz="4" w:space="0" w:color="auto"/>
              <w:right w:val="single" w:sz="4" w:space="0" w:color="auto"/>
            </w:tcBorders>
            <w:shd w:val="clear" w:color="auto" w:fill="auto"/>
            <w:noWrap/>
            <w:vAlign w:val="center"/>
            <w:hideMark/>
          </w:tcPr>
          <w:p w14:paraId="6B310A8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180</w:t>
            </w:r>
          </w:p>
        </w:tc>
        <w:tc>
          <w:tcPr>
            <w:tcW w:w="758" w:type="pct"/>
            <w:tcBorders>
              <w:top w:val="nil"/>
              <w:left w:val="nil"/>
              <w:bottom w:val="single" w:sz="4" w:space="0" w:color="auto"/>
              <w:right w:val="single" w:sz="4" w:space="0" w:color="auto"/>
            </w:tcBorders>
            <w:shd w:val="clear" w:color="auto" w:fill="auto"/>
            <w:noWrap/>
            <w:vAlign w:val="center"/>
            <w:hideMark/>
          </w:tcPr>
          <w:p w14:paraId="536CE2E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33</w:t>
            </w:r>
          </w:p>
        </w:tc>
        <w:tc>
          <w:tcPr>
            <w:tcW w:w="665" w:type="pct"/>
            <w:tcBorders>
              <w:top w:val="nil"/>
              <w:left w:val="nil"/>
              <w:bottom w:val="single" w:sz="4" w:space="0" w:color="auto"/>
              <w:right w:val="single" w:sz="4" w:space="0" w:color="auto"/>
            </w:tcBorders>
            <w:shd w:val="clear" w:color="auto" w:fill="auto"/>
            <w:noWrap/>
            <w:vAlign w:val="center"/>
            <w:hideMark/>
          </w:tcPr>
          <w:p w14:paraId="1349DBC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5 940</w:t>
            </w:r>
          </w:p>
        </w:tc>
      </w:tr>
      <w:tr w:rsidR="002A3228" w:rsidRPr="002A3228" w14:paraId="4673606C"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CB2E42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127</w:t>
            </w:r>
          </w:p>
        </w:tc>
        <w:tc>
          <w:tcPr>
            <w:tcW w:w="2453" w:type="pct"/>
            <w:tcBorders>
              <w:top w:val="nil"/>
              <w:left w:val="nil"/>
              <w:bottom w:val="single" w:sz="4" w:space="0" w:color="auto"/>
              <w:right w:val="single" w:sz="4" w:space="0" w:color="auto"/>
            </w:tcBorders>
            <w:shd w:val="clear" w:color="auto" w:fill="auto"/>
            <w:vAlign w:val="center"/>
            <w:hideMark/>
          </w:tcPr>
          <w:p w14:paraId="25E82CB9"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УРАЛ-375Д N О 965 АЕ грузовой/лесовоз</w:t>
            </w:r>
          </w:p>
        </w:tc>
        <w:tc>
          <w:tcPr>
            <w:tcW w:w="826" w:type="pct"/>
            <w:tcBorders>
              <w:top w:val="nil"/>
              <w:left w:val="nil"/>
              <w:bottom w:val="single" w:sz="4" w:space="0" w:color="auto"/>
              <w:right w:val="single" w:sz="4" w:space="0" w:color="auto"/>
            </w:tcBorders>
            <w:shd w:val="clear" w:color="auto" w:fill="auto"/>
            <w:noWrap/>
            <w:vAlign w:val="center"/>
            <w:hideMark/>
          </w:tcPr>
          <w:p w14:paraId="57088CA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180</w:t>
            </w:r>
          </w:p>
        </w:tc>
        <w:tc>
          <w:tcPr>
            <w:tcW w:w="758" w:type="pct"/>
            <w:tcBorders>
              <w:top w:val="nil"/>
              <w:left w:val="nil"/>
              <w:bottom w:val="single" w:sz="4" w:space="0" w:color="auto"/>
              <w:right w:val="single" w:sz="4" w:space="0" w:color="auto"/>
            </w:tcBorders>
            <w:shd w:val="clear" w:color="auto" w:fill="auto"/>
            <w:noWrap/>
            <w:vAlign w:val="center"/>
            <w:hideMark/>
          </w:tcPr>
          <w:p w14:paraId="7E08952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33</w:t>
            </w:r>
          </w:p>
        </w:tc>
        <w:tc>
          <w:tcPr>
            <w:tcW w:w="665" w:type="pct"/>
            <w:tcBorders>
              <w:top w:val="nil"/>
              <w:left w:val="nil"/>
              <w:bottom w:val="single" w:sz="4" w:space="0" w:color="auto"/>
              <w:right w:val="single" w:sz="4" w:space="0" w:color="auto"/>
            </w:tcBorders>
            <w:shd w:val="clear" w:color="auto" w:fill="auto"/>
            <w:noWrap/>
            <w:vAlign w:val="center"/>
            <w:hideMark/>
          </w:tcPr>
          <w:p w14:paraId="2A4F7CC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5 940</w:t>
            </w:r>
          </w:p>
        </w:tc>
      </w:tr>
      <w:tr w:rsidR="002A3228" w:rsidRPr="002A3228" w14:paraId="5C5A7E7A"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346DF8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128</w:t>
            </w:r>
          </w:p>
        </w:tc>
        <w:tc>
          <w:tcPr>
            <w:tcW w:w="2453" w:type="pct"/>
            <w:tcBorders>
              <w:top w:val="nil"/>
              <w:left w:val="nil"/>
              <w:bottom w:val="single" w:sz="4" w:space="0" w:color="auto"/>
              <w:right w:val="single" w:sz="4" w:space="0" w:color="auto"/>
            </w:tcBorders>
            <w:shd w:val="clear" w:color="auto" w:fill="auto"/>
            <w:vAlign w:val="center"/>
            <w:hideMark/>
          </w:tcPr>
          <w:p w14:paraId="60FB3FF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УРАЛ-4320 №Н 894 АВ 17КХ 940714</w:t>
            </w:r>
          </w:p>
        </w:tc>
        <w:tc>
          <w:tcPr>
            <w:tcW w:w="826" w:type="pct"/>
            <w:tcBorders>
              <w:top w:val="nil"/>
              <w:left w:val="nil"/>
              <w:bottom w:val="single" w:sz="4" w:space="0" w:color="auto"/>
              <w:right w:val="single" w:sz="4" w:space="0" w:color="auto"/>
            </w:tcBorders>
            <w:shd w:val="clear" w:color="auto" w:fill="auto"/>
            <w:noWrap/>
            <w:vAlign w:val="center"/>
            <w:hideMark/>
          </w:tcPr>
          <w:p w14:paraId="21D30BA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210</w:t>
            </w:r>
          </w:p>
        </w:tc>
        <w:tc>
          <w:tcPr>
            <w:tcW w:w="758" w:type="pct"/>
            <w:tcBorders>
              <w:top w:val="nil"/>
              <w:left w:val="nil"/>
              <w:bottom w:val="single" w:sz="4" w:space="0" w:color="auto"/>
              <w:right w:val="single" w:sz="4" w:space="0" w:color="auto"/>
            </w:tcBorders>
            <w:shd w:val="clear" w:color="auto" w:fill="auto"/>
            <w:noWrap/>
            <w:vAlign w:val="center"/>
            <w:hideMark/>
          </w:tcPr>
          <w:p w14:paraId="3873D73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49,5</w:t>
            </w:r>
          </w:p>
        </w:tc>
        <w:tc>
          <w:tcPr>
            <w:tcW w:w="665" w:type="pct"/>
            <w:tcBorders>
              <w:top w:val="nil"/>
              <w:left w:val="nil"/>
              <w:bottom w:val="single" w:sz="4" w:space="0" w:color="auto"/>
              <w:right w:val="single" w:sz="4" w:space="0" w:color="auto"/>
            </w:tcBorders>
            <w:shd w:val="clear" w:color="auto" w:fill="auto"/>
            <w:noWrap/>
            <w:vAlign w:val="center"/>
            <w:hideMark/>
          </w:tcPr>
          <w:p w14:paraId="4F14645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10 395</w:t>
            </w:r>
          </w:p>
        </w:tc>
      </w:tr>
      <w:tr w:rsidR="002A3228" w:rsidRPr="002A3228" w14:paraId="6CC0A4CD"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16B2E77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129</w:t>
            </w:r>
          </w:p>
        </w:tc>
        <w:tc>
          <w:tcPr>
            <w:tcW w:w="2453" w:type="pct"/>
            <w:tcBorders>
              <w:top w:val="nil"/>
              <w:left w:val="nil"/>
              <w:bottom w:val="single" w:sz="4" w:space="0" w:color="auto"/>
              <w:right w:val="single" w:sz="4" w:space="0" w:color="auto"/>
            </w:tcBorders>
            <w:shd w:val="clear" w:color="auto" w:fill="auto"/>
            <w:vAlign w:val="center"/>
            <w:hideMark/>
          </w:tcPr>
          <w:p w14:paraId="68675FB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УРАЛ-43203-10  N К 813 АЕ Автобус</w:t>
            </w:r>
          </w:p>
        </w:tc>
        <w:tc>
          <w:tcPr>
            <w:tcW w:w="826" w:type="pct"/>
            <w:tcBorders>
              <w:top w:val="nil"/>
              <w:left w:val="nil"/>
              <w:bottom w:val="single" w:sz="4" w:space="0" w:color="auto"/>
              <w:right w:val="single" w:sz="4" w:space="0" w:color="auto"/>
            </w:tcBorders>
            <w:shd w:val="clear" w:color="auto" w:fill="auto"/>
            <w:noWrap/>
            <w:vAlign w:val="center"/>
            <w:hideMark/>
          </w:tcPr>
          <w:p w14:paraId="60D0610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180</w:t>
            </w:r>
          </w:p>
        </w:tc>
        <w:tc>
          <w:tcPr>
            <w:tcW w:w="758" w:type="pct"/>
            <w:tcBorders>
              <w:top w:val="nil"/>
              <w:left w:val="nil"/>
              <w:bottom w:val="single" w:sz="4" w:space="0" w:color="auto"/>
              <w:right w:val="single" w:sz="4" w:space="0" w:color="auto"/>
            </w:tcBorders>
            <w:shd w:val="clear" w:color="auto" w:fill="auto"/>
            <w:noWrap/>
            <w:vAlign w:val="center"/>
            <w:hideMark/>
          </w:tcPr>
          <w:p w14:paraId="3527FA9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33</w:t>
            </w:r>
          </w:p>
        </w:tc>
        <w:tc>
          <w:tcPr>
            <w:tcW w:w="665" w:type="pct"/>
            <w:tcBorders>
              <w:top w:val="nil"/>
              <w:left w:val="nil"/>
              <w:bottom w:val="single" w:sz="4" w:space="0" w:color="auto"/>
              <w:right w:val="single" w:sz="4" w:space="0" w:color="auto"/>
            </w:tcBorders>
            <w:shd w:val="clear" w:color="auto" w:fill="auto"/>
            <w:noWrap/>
            <w:vAlign w:val="center"/>
            <w:hideMark/>
          </w:tcPr>
          <w:p w14:paraId="59C4C4D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5 940</w:t>
            </w:r>
          </w:p>
        </w:tc>
      </w:tr>
      <w:tr w:rsidR="002A3228" w:rsidRPr="002A3228" w14:paraId="3B567426" w14:textId="77777777" w:rsidTr="0007514C">
        <w:trPr>
          <w:trHeight w:val="9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57F42D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130</w:t>
            </w:r>
          </w:p>
        </w:tc>
        <w:tc>
          <w:tcPr>
            <w:tcW w:w="2453" w:type="pct"/>
            <w:tcBorders>
              <w:top w:val="single" w:sz="4" w:space="0" w:color="993300"/>
              <w:left w:val="single" w:sz="4" w:space="0" w:color="993300"/>
              <w:bottom w:val="single" w:sz="4" w:space="0" w:color="993300"/>
              <w:right w:val="single" w:sz="4" w:space="0" w:color="993300"/>
            </w:tcBorders>
            <w:shd w:val="clear" w:color="000000" w:fill="FFFFFF"/>
            <w:vAlign w:val="center"/>
            <w:hideMark/>
          </w:tcPr>
          <w:p w14:paraId="6E34CB75" w14:textId="3AF5F420"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Экскаватор универсальный колесный одноковшовый гидравлический ЭО-2626.БА.3.3, рег.№17 ТА 6223 </w:t>
            </w:r>
          </w:p>
        </w:tc>
        <w:tc>
          <w:tcPr>
            <w:tcW w:w="826" w:type="pct"/>
            <w:tcBorders>
              <w:top w:val="nil"/>
              <w:left w:val="single" w:sz="4" w:space="0" w:color="auto"/>
              <w:bottom w:val="single" w:sz="4" w:space="0" w:color="auto"/>
              <w:right w:val="single" w:sz="4" w:space="0" w:color="auto"/>
            </w:tcBorders>
            <w:shd w:val="clear" w:color="auto" w:fill="auto"/>
            <w:noWrap/>
            <w:vAlign w:val="center"/>
            <w:hideMark/>
          </w:tcPr>
          <w:p w14:paraId="7A6E4A0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88,37</w:t>
            </w:r>
          </w:p>
        </w:tc>
        <w:tc>
          <w:tcPr>
            <w:tcW w:w="758" w:type="pct"/>
            <w:tcBorders>
              <w:top w:val="nil"/>
              <w:left w:val="nil"/>
              <w:bottom w:val="single" w:sz="4" w:space="0" w:color="auto"/>
              <w:right w:val="single" w:sz="4" w:space="0" w:color="auto"/>
            </w:tcBorders>
            <w:shd w:val="clear" w:color="auto" w:fill="auto"/>
            <w:noWrap/>
            <w:vAlign w:val="center"/>
            <w:hideMark/>
          </w:tcPr>
          <w:p w14:paraId="741AD89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44F30D6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1 555</w:t>
            </w:r>
          </w:p>
        </w:tc>
      </w:tr>
      <w:tr w:rsidR="002A3228" w:rsidRPr="002A3228" w14:paraId="6BDA1BAB"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EB2AB1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131</w:t>
            </w:r>
          </w:p>
        </w:tc>
        <w:tc>
          <w:tcPr>
            <w:tcW w:w="2453" w:type="pct"/>
            <w:tcBorders>
              <w:top w:val="single" w:sz="4" w:space="0" w:color="auto"/>
              <w:left w:val="nil"/>
              <w:bottom w:val="single" w:sz="4" w:space="0" w:color="auto"/>
              <w:right w:val="single" w:sz="4" w:space="0" w:color="auto"/>
            </w:tcBorders>
            <w:shd w:val="clear" w:color="auto" w:fill="auto"/>
            <w:vAlign w:val="center"/>
            <w:hideMark/>
          </w:tcPr>
          <w:p w14:paraId="2759C68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Экскаватор ЭО 2621 В3 МТЗ-82.1 4299 ТА 17 ВЕ 622775</w:t>
            </w:r>
          </w:p>
        </w:tc>
        <w:tc>
          <w:tcPr>
            <w:tcW w:w="826" w:type="pct"/>
            <w:tcBorders>
              <w:top w:val="nil"/>
              <w:left w:val="nil"/>
              <w:bottom w:val="single" w:sz="4" w:space="0" w:color="auto"/>
              <w:right w:val="single" w:sz="4" w:space="0" w:color="auto"/>
            </w:tcBorders>
            <w:shd w:val="clear" w:color="auto" w:fill="auto"/>
            <w:noWrap/>
            <w:vAlign w:val="center"/>
            <w:hideMark/>
          </w:tcPr>
          <w:p w14:paraId="3A210B2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81</w:t>
            </w:r>
          </w:p>
        </w:tc>
        <w:tc>
          <w:tcPr>
            <w:tcW w:w="758" w:type="pct"/>
            <w:tcBorders>
              <w:top w:val="nil"/>
              <w:left w:val="nil"/>
              <w:bottom w:val="single" w:sz="4" w:space="0" w:color="auto"/>
              <w:right w:val="single" w:sz="4" w:space="0" w:color="auto"/>
            </w:tcBorders>
            <w:shd w:val="clear" w:color="auto" w:fill="auto"/>
            <w:noWrap/>
            <w:vAlign w:val="center"/>
            <w:hideMark/>
          </w:tcPr>
          <w:p w14:paraId="20B6555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0DF42FC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1 426</w:t>
            </w:r>
          </w:p>
        </w:tc>
      </w:tr>
      <w:tr w:rsidR="002A3228" w:rsidRPr="002A3228" w14:paraId="4FC828B0"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9644D4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132</w:t>
            </w:r>
          </w:p>
        </w:tc>
        <w:tc>
          <w:tcPr>
            <w:tcW w:w="2453" w:type="pct"/>
            <w:tcBorders>
              <w:top w:val="nil"/>
              <w:left w:val="nil"/>
              <w:bottom w:val="single" w:sz="4" w:space="0" w:color="auto"/>
              <w:right w:val="single" w:sz="4" w:space="0" w:color="auto"/>
            </w:tcBorders>
            <w:shd w:val="clear" w:color="auto" w:fill="auto"/>
            <w:vAlign w:val="center"/>
            <w:hideMark/>
          </w:tcPr>
          <w:p w14:paraId="07F68F9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Экскаватор-погрузчик </w:t>
            </w:r>
            <w:proofErr w:type="spellStart"/>
            <w:r w:rsidRPr="001E6995">
              <w:rPr>
                <w:rFonts w:ascii="Myriad Pro" w:eastAsia="Times New Roman" w:hAnsi="Myriad Pro" w:cs="Times New Roman"/>
                <w:lang w:eastAsia="ru-RU"/>
              </w:rPr>
              <w:t>Амкадор</w:t>
            </w:r>
            <w:proofErr w:type="spellEnd"/>
            <w:r w:rsidRPr="001E6995">
              <w:rPr>
                <w:rFonts w:ascii="Myriad Pro" w:eastAsia="Times New Roman" w:hAnsi="Myriad Pro" w:cs="Times New Roman"/>
                <w:lang w:eastAsia="ru-RU"/>
              </w:rPr>
              <w:t xml:space="preserve"> 703М на базе МТЗ-92П ТА 5835</w:t>
            </w:r>
          </w:p>
        </w:tc>
        <w:tc>
          <w:tcPr>
            <w:tcW w:w="826" w:type="pct"/>
            <w:tcBorders>
              <w:top w:val="nil"/>
              <w:left w:val="nil"/>
              <w:bottom w:val="single" w:sz="4" w:space="0" w:color="auto"/>
              <w:right w:val="single" w:sz="4" w:space="0" w:color="auto"/>
            </w:tcBorders>
            <w:shd w:val="clear" w:color="auto" w:fill="auto"/>
            <w:noWrap/>
            <w:vAlign w:val="center"/>
            <w:hideMark/>
          </w:tcPr>
          <w:p w14:paraId="18F0518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88,4</w:t>
            </w:r>
          </w:p>
        </w:tc>
        <w:tc>
          <w:tcPr>
            <w:tcW w:w="758" w:type="pct"/>
            <w:tcBorders>
              <w:top w:val="nil"/>
              <w:left w:val="nil"/>
              <w:bottom w:val="single" w:sz="4" w:space="0" w:color="auto"/>
              <w:right w:val="single" w:sz="4" w:space="0" w:color="auto"/>
            </w:tcBorders>
            <w:shd w:val="clear" w:color="auto" w:fill="auto"/>
            <w:noWrap/>
            <w:vAlign w:val="center"/>
            <w:hideMark/>
          </w:tcPr>
          <w:p w14:paraId="56756E0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720BF52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1 556</w:t>
            </w:r>
          </w:p>
        </w:tc>
      </w:tr>
      <w:tr w:rsidR="002A3228" w:rsidRPr="002A3228" w14:paraId="60B288F6" w14:textId="77777777" w:rsidTr="0007514C">
        <w:trPr>
          <w:trHeight w:val="6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CCDD43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133</w:t>
            </w:r>
          </w:p>
        </w:tc>
        <w:tc>
          <w:tcPr>
            <w:tcW w:w="2453" w:type="pct"/>
            <w:tcBorders>
              <w:top w:val="nil"/>
              <w:left w:val="nil"/>
              <w:bottom w:val="single" w:sz="4" w:space="0" w:color="auto"/>
              <w:right w:val="single" w:sz="4" w:space="0" w:color="auto"/>
            </w:tcBorders>
            <w:shd w:val="clear" w:color="auto" w:fill="auto"/>
            <w:vAlign w:val="center"/>
            <w:hideMark/>
          </w:tcPr>
          <w:p w14:paraId="0F52E127"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Экскаватор-погрузчик </w:t>
            </w:r>
            <w:proofErr w:type="spellStart"/>
            <w:r w:rsidRPr="001E6995">
              <w:rPr>
                <w:rFonts w:ascii="Myriad Pro" w:eastAsia="Times New Roman" w:hAnsi="Myriad Pro" w:cs="Times New Roman"/>
                <w:lang w:eastAsia="ru-RU"/>
              </w:rPr>
              <w:t>Амкадор</w:t>
            </w:r>
            <w:proofErr w:type="spellEnd"/>
            <w:r w:rsidRPr="001E6995">
              <w:rPr>
                <w:rFonts w:ascii="Myriad Pro" w:eastAsia="Times New Roman" w:hAnsi="Myriad Pro" w:cs="Times New Roman"/>
                <w:lang w:eastAsia="ru-RU"/>
              </w:rPr>
              <w:t xml:space="preserve"> 703М на базе МТЗ-92П ТА 5836</w:t>
            </w:r>
          </w:p>
        </w:tc>
        <w:tc>
          <w:tcPr>
            <w:tcW w:w="826" w:type="pct"/>
            <w:tcBorders>
              <w:top w:val="nil"/>
              <w:left w:val="nil"/>
              <w:bottom w:val="single" w:sz="4" w:space="0" w:color="auto"/>
              <w:right w:val="single" w:sz="4" w:space="0" w:color="auto"/>
            </w:tcBorders>
            <w:shd w:val="clear" w:color="auto" w:fill="auto"/>
            <w:noWrap/>
            <w:vAlign w:val="center"/>
            <w:hideMark/>
          </w:tcPr>
          <w:p w14:paraId="79945E3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88,4</w:t>
            </w:r>
          </w:p>
        </w:tc>
        <w:tc>
          <w:tcPr>
            <w:tcW w:w="758" w:type="pct"/>
            <w:tcBorders>
              <w:top w:val="nil"/>
              <w:left w:val="nil"/>
              <w:bottom w:val="single" w:sz="4" w:space="0" w:color="auto"/>
              <w:right w:val="single" w:sz="4" w:space="0" w:color="auto"/>
            </w:tcBorders>
            <w:shd w:val="clear" w:color="auto" w:fill="auto"/>
            <w:noWrap/>
            <w:vAlign w:val="center"/>
            <w:hideMark/>
          </w:tcPr>
          <w:p w14:paraId="4BEF8E5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4035881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1 556</w:t>
            </w:r>
          </w:p>
        </w:tc>
      </w:tr>
      <w:tr w:rsidR="002A3228" w:rsidRPr="002A3228" w14:paraId="5BE42801"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C3D1E7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lastRenderedPageBreak/>
              <w:t>134</w:t>
            </w:r>
          </w:p>
        </w:tc>
        <w:tc>
          <w:tcPr>
            <w:tcW w:w="2453" w:type="pct"/>
            <w:tcBorders>
              <w:top w:val="nil"/>
              <w:left w:val="nil"/>
              <w:bottom w:val="single" w:sz="4" w:space="0" w:color="auto"/>
              <w:right w:val="single" w:sz="4" w:space="0" w:color="auto"/>
            </w:tcBorders>
            <w:shd w:val="clear" w:color="auto" w:fill="auto"/>
            <w:vAlign w:val="center"/>
            <w:hideMark/>
          </w:tcPr>
          <w:p w14:paraId="0FC64739"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ЭО-2621 № 19-65 ТА ВВ 160274</w:t>
            </w:r>
          </w:p>
        </w:tc>
        <w:tc>
          <w:tcPr>
            <w:tcW w:w="826" w:type="pct"/>
            <w:tcBorders>
              <w:top w:val="nil"/>
              <w:left w:val="nil"/>
              <w:bottom w:val="single" w:sz="4" w:space="0" w:color="auto"/>
              <w:right w:val="single" w:sz="4" w:space="0" w:color="auto"/>
            </w:tcBorders>
            <w:shd w:val="clear" w:color="auto" w:fill="auto"/>
            <w:noWrap/>
            <w:vAlign w:val="center"/>
            <w:hideMark/>
          </w:tcPr>
          <w:p w14:paraId="44A70B9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60,5</w:t>
            </w:r>
          </w:p>
        </w:tc>
        <w:tc>
          <w:tcPr>
            <w:tcW w:w="758" w:type="pct"/>
            <w:tcBorders>
              <w:top w:val="nil"/>
              <w:left w:val="nil"/>
              <w:bottom w:val="single" w:sz="4" w:space="0" w:color="auto"/>
              <w:right w:val="single" w:sz="4" w:space="0" w:color="auto"/>
            </w:tcBorders>
            <w:shd w:val="clear" w:color="auto" w:fill="auto"/>
            <w:noWrap/>
            <w:vAlign w:val="center"/>
            <w:hideMark/>
          </w:tcPr>
          <w:p w14:paraId="57741D9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1CA0B24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1 065</w:t>
            </w:r>
          </w:p>
        </w:tc>
      </w:tr>
      <w:tr w:rsidR="002A3228" w:rsidRPr="002A3228" w14:paraId="1BE047D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ADFA2E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135</w:t>
            </w:r>
          </w:p>
        </w:tc>
        <w:tc>
          <w:tcPr>
            <w:tcW w:w="2453" w:type="pct"/>
            <w:tcBorders>
              <w:top w:val="nil"/>
              <w:left w:val="nil"/>
              <w:bottom w:val="single" w:sz="4" w:space="0" w:color="auto"/>
              <w:right w:val="single" w:sz="4" w:space="0" w:color="auto"/>
            </w:tcBorders>
            <w:shd w:val="clear" w:color="auto" w:fill="auto"/>
            <w:vAlign w:val="center"/>
            <w:hideMark/>
          </w:tcPr>
          <w:p w14:paraId="5078568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ЭО-2621 № ТА 16-48 ВА 912926</w:t>
            </w:r>
          </w:p>
        </w:tc>
        <w:tc>
          <w:tcPr>
            <w:tcW w:w="826" w:type="pct"/>
            <w:tcBorders>
              <w:top w:val="nil"/>
              <w:left w:val="nil"/>
              <w:bottom w:val="single" w:sz="4" w:space="0" w:color="auto"/>
              <w:right w:val="single" w:sz="4" w:space="0" w:color="auto"/>
            </w:tcBorders>
            <w:shd w:val="clear" w:color="auto" w:fill="auto"/>
            <w:noWrap/>
            <w:vAlign w:val="center"/>
            <w:hideMark/>
          </w:tcPr>
          <w:p w14:paraId="339C22C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60</w:t>
            </w:r>
          </w:p>
        </w:tc>
        <w:tc>
          <w:tcPr>
            <w:tcW w:w="758" w:type="pct"/>
            <w:tcBorders>
              <w:top w:val="nil"/>
              <w:left w:val="nil"/>
              <w:bottom w:val="single" w:sz="4" w:space="0" w:color="auto"/>
              <w:right w:val="single" w:sz="4" w:space="0" w:color="auto"/>
            </w:tcBorders>
            <w:shd w:val="clear" w:color="auto" w:fill="auto"/>
            <w:noWrap/>
            <w:vAlign w:val="center"/>
            <w:hideMark/>
          </w:tcPr>
          <w:p w14:paraId="07EF0CC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78CAEC8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1 056</w:t>
            </w:r>
          </w:p>
        </w:tc>
      </w:tr>
      <w:tr w:rsidR="002A3228" w:rsidRPr="002A3228" w14:paraId="6174B9A0"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630CC77"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136</w:t>
            </w:r>
          </w:p>
        </w:tc>
        <w:tc>
          <w:tcPr>
            <w:tcW w:w="2453" w:type="pct"/>
            <w:tcBorders>
              <w:top w:val="nil"/>
              <w:left w:val="nil"/>
              <w:bottom w:val="single" w:sz="4" w:space="0" w:color="auto"/>
              <w:right w:val="single" w:sz="4" w:space="0" w:color="auto"/>
            </w:tcBorders>
            <w:shd w:val="clear" w:color="auto" w:fill="auto"/>
            <w:vAlign w:val="center"/>
            <w:hideMark/>
          </w:tcPr>
          <w:p w14:paraId="19209E0A"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ЭО-2621 Экскаватор № 43-34</w:t>
            </w:r>
          </w:p>
        </w:tc>
        <w:tc>
          <w:tcPr>
            <w:tcW w:w="826" w:type="pct"/>
            <w:tcBorders>
              <w:top w:val="nil"/>
              <w:left w:val="nil"/>
              <w:bottom w:val="single" w:sz="4" w:space="0" w:color="auto"/>
              <w:right w:val="single" w:sz="4" w:space="0" w:color="auto"/>
            </w:tcBorders>
            <w:shd w:val="clear" w:color="auto" w:fill="auto"/>
            <w:noWrap/>
            <w:vAlign w:val="center"/>
            <w:hideMark/>
          </w:tcPr>
          <w:p w14:paraId="135BB0F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60</w:t>
            </w:r>
          </w:p>
        </w:tc>
        <w:tc>
          <w:tcPr>
            <w:tcW w:w="758" w:type="pct"/>
            <w:tcBorders>
              <w:top w:val="nil"/>
              <w:left w:val="nil"/>
              <w:bottom w:val="single" w:sz="4" w:space="0" w:color="auto"/>
              <w:right w:val="single" w:sz="4" w:space="0" w:color="auto"/>
            </w:tcBorders>
            <w:shd w:val="clear" w:color="auto" w:fill="auto"/>
            <w:noWrap/>
            <w:vAlign w:val="center"/>
            <w:hideMark/>
          </w:tcPr>
          <w:p w14:paraId="3F9FAFB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6C24F91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1 056</w:t>
            </w:r>
          </w:p>
        </w:tc>
      </w:tr>
      <w:tr w:rsidR="002A3228" w:rsidRPr="002A3228" w14:paraId="45C93C58"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6021A0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137</w:t>
            </w:r>
          </w:p>
        </w:tc>
        <w:tc>
          <w:tcPr>
            <w:tcW w:w="2453" w:type="pct"/>
            <w:tcBorders>
              <w:top w:val="nil"/>
              <w:left w:val="nil"/>
              <w:bottom w:val="single" w:sz="4" w:space="0" w:color="auto"/>
              <w:right w:val="single" w:sz="4" w:space="0" w:color="auto"/>
            </w:tcBorders>
            <w:shd w:val="clear" w:color="auto" w:fill="auto"/>
            <w:vAlign w:val="center"/>
            <w:hideMark/>
          </w:tcPr>
          <w:p w14:paraId="29AE1FEB"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ЭО-2621В № 27-81 TA</w:t>
            </w:r>
          </w:p>
        </w:tc>
        <w:tc>
          <w:tcPr>
            <w:tcW w:w="826" w:type="pct"/>
            <w:tcBorders>
              <w:top w:val="nil"/>
              <w:left w:val="nil"/>
              <w:bottom w:val="single" w:sz="4" w:space="0" w:color="auto"/>
              <w:right w:val="single" w:sz="4" w:space="0" w:color="auto"/>
            </w:tcBorders>
            <w:shd w:val="clear" w:color="auto" w:fill="auto"/>
            <w:noWrap/>
            <w:vAlign w:val="center"/>
            <w:hideMark/>
          </w:tcPr>
          <w:p w14:paraId="180B40E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60</w:t>
            </w:r>
          </w:p>
        </w:tc>
        <w:tc>
          <w:tcPr>
            <w:tcW w:w="758" w:type="pct"/>
            <w:tcBorders>
              <w:top w:val="nil"/>
              <w:left w:val="nil"/>
              <w:bottom w:val="single" w:sz="4" w:space="0" w:color="auto"/>
              <w:right w:val="single" w:sz="4" w:space="0" w:color="auto"/>
            </w:tcBorders>
            <w:shd w:val="clear" w:color="auto" w:fill="auto"/>
            <w:noWrap/>
            <w:vAlign w:val="center"/>
            <w:hideMark/>
          </w:tcPr>
          <w:p w14:paraId="02C4CEA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5338D17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1 056</w:t>
            </w:r>
          </w:p>
        </w:tc>
      </w:tr>
      <w:tr w:rsidR="002A3228" w:rsidRPr="002A3228" w14:paraId="7E238071"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41CD29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138</w:t>
            </w:r>
          </w:p>
        </w:tc>
        <w:tc>
          <w:tcPr>
            <w:tcW w:w="2453" w:type="pct"/>
            <w:tcBorders>
              <w:top w:val="nil"/>
              <w:left w:val="nil"/>
              <w:bottom w:val="nil"/>
              <w:right w:val="single" w:sz="4" w:space="0" w:color="auto"/>
            </w:tcBorders>
            <w:shd w:val="clear" w:color="auto" w:fill="auto"/>
            <w:vAlign w:val="center"/>
            <w:hideMark/>
          </w:tcPr>
          <w:p w14:paraId="70C79D6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ЮМЗ - 6 КЛ ВВ 339376 ТА-1598</w:t>
            </w:r>
          </w:p>
        </w:tc>
        <w:tc>
          <w:tcPr>
            <w:tcW w:w="826" w:type="pct"/>
            <w:tcBorders>
              <w:top w:val="nil"/>
              <w:left w:val="nil"/>
              <w:bottom w:val="nil"/>
              <w:right w:val="single" w:sz="4" w:space="0" w:color="auto"/>
            </w:tcBorders>
            <w:shd w:val="clear" w:color="auto" w:fill="auto"/>
            <w:noWrap/>
            <w:vAlign w:val="center"/>
            <w:hideMark/>
          </w:tcPr>
          <w:p w14:paraId="34EF761B"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60,5</w:t>
            </w:r>
          </w:p>
        </w:tc>
        <w:tc>
          <w:tcPr>
            <w:tcW w:w="758" w:type="pct"/>
            <w:tcBorders>
              <w:top w:val="nil"/>
              <w:left w:val="nil"/>
              <w:bottom w:val="nil"/>
              <w:right w:val="single" w:sz="4" w:space="0" w:color="auto"/>
            </w:tcBorders>
            <w:shd w:val="clear" w:color="auto" w:fill="auto"/>
            <w:noWrap/>
            <w:vAlign w:val="center"/>
            <w:hideMark/>
          </w:tcPr>
          <w:p w14:paraId="6192A81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5246B89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1 065</w:t>
            </w:r>
          </w:p>
        </w:tc>
      </w:tr>
      <w:tr w:rsidR="002A3228" w:rsidRPr="002A3228" w14:paraId="39978A39"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303733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139</w:t>
            </w:r>
          </w:p>
        </w:tc>
        <w:tc>
          <w:tcPr>
            <w:tcW w:w="2453" w:type="pct"/>
            <w:tcBorders>
              <w:top w:val="single" w:sz="4" w:space="0" w:color="auto"/>
              <w:left w:val="nil"/>
              <w:bottom w:val="single" w:sz="4" w:space="0" w:color="auto"/>
              <w:right w:val="single" w:sz="4" w:space="0" w:color="auto"/>
            </w:tcBorders>
            <w:shd w:val="clear" w:color="auto" w:fill="auto"/>
            <w:vAlign w:val="center"/>
            <w:hideMark/>
          </w:tcPr>
          <w:p w14:paraId="26683B6F"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ПАЗ-4234-04 автобус</w:t>
            </w:r>
          </w:p>
        </w:tc>
        <w:tc>
          <w:tcPr>
            <w:tcW w:w="826" w:type="pct"/>
            <w:tcBorders>
              <w:top w:val="single" w:sz="4" w:space="0" w:color="auto"/>
              <w:left w:val="nil"/>
              <w:bottom w:val="single" w:sz="4" w:space="0" w:color="auto"/>
              <w:right w:val="single" w:sz="4" w:space="0" w:color="auto"/>
            </w:tcBorders>
            <w:shd w:val="clear" w:color="auto" w:fill="auto"/>
            <w:noWrap/>
            <w:vAlign w:val="center"/>
            <w:hideMark/>
          </w:tcPr>
          <w:p w14:paraId="07BCD01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148,5</w:t>
            </w:r>
          </w:p>
        </w:tc>
        <w:tc>
          <w:tcPr>
            <w:tcW w:w="758" w:type="pct"/>
            <w:tcBorders>
              <w:top w:val="single" w:sz="4" w:space="0" w:color="auto"/>
              <w:left w:val="nil"/>
              <w:bottom w:val="single" w:sz="4" w:space="0" w:color="auto"/>
              <w:right w:val="single" w:sz="4" w:space="0" w:color="auto"/>
            </w:tcBorders>
            <w:shd w:val="clear" w:color="auto" w:fill="auto"/>
            <w:noWrap/>
            <w:vAlign w:val="center"/>
            <w:hideMark/>
          </w:tcPr>
          <w:p w14:paraId="7188CA9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27,5</w:t>
            </w:r>
          </w:p>
        </w:tc>
        <w:tc>
          <w:tcPr>
            <w:tcW w:w="665" w:type="pct"/>
            <w:tcBorders>
              <w:top w:val="nil"/>
              <w:left w:val="nil"/>
              <w:bottom w:val="single" w:sz="4" w:space="0" w:color="auto"/>
              <w:right w:val="single" w:sz="4" w:space="0" w:color="auto"/>
            </w:tcBorders>
            <w:shd w:val="clear" w:color="auto" w:fill="auto"/>
            <w:noWrap/>
            <w:vAlign w:val="center"/>
            <w:hideMark/>
          </w:tcPr>
          <w:p w14:paraId="27D1E05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4 084</w:t>
            </w:r>
          </w:p>
        </w:tc>
      </w:tr>
      <w:tr w:rsidR="002A3228" w:rsidRPr="002A3228" w14:paraId="6458CC06"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059E7DC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140</w:t>
            </w:r>
          </w:p>
        </w:tc>
        <w:tc>
          <w:tcPr>
            <w:tcW w:w="2453" w:type="pct"/>
            <w:tcBorders>
              <w:top w:val="nil"/>
              <w:left w:val="nil"/>
              <w:bottom w:val="single" w:sz="4" w:space="0" w:color="auto"/>
              <w:right w:val="single" w:sz="4" w:space="0" w:color="auto"/>
            </w:tcBorders>
            <w:shd w:val="clear" w:color="auto" w:fill="auto"/>
            <w:vAlign w:val="center"/>
            <w:hideMark/>
          </w:tcPr>
          <w:p w14:paraId="2C4C29AA" w14:textId="08A33E2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Автомобиль УАЗ Патриот (легковой) </w:t>
            </w:r>
          </w:p>
        </w:tc>
        <w:tc>
          <w:tcPr>
            <w:tcW w:w="826" w:type="pct"/>
            <w:tcBorders>
              <w:top w:val="nil"/>
              <w:left w:val="nil"/>
              <w:bottom w:val="single" w:sz="4" w:space="0" w:color="auto"/>
              <w:right w:val="single" w:sz="4" w:space="0" w:color="auto"/>
            </w:tcBorders>
            <w:shd w:val="clear" w:color="auto" w:fill="auto"/>
            <w:noWrap/>
            <w:vAlign w:val="center"/>
            <w:hideMark/>
          </w:tcPr>
          <w:p w14:paraId="00E7279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134,6</w:t>
            </w:r>
          </w:p>
        </w:tc>
        <w:tc>
          <w:tcPr>
            <w:tcW w:w="758" w:type="pct"/>
            <w:tcBorders>
              <w:top w:val="nil"/>
              <w:left w:val="nil"/>
              <w:bottom w:val="single" w:sz="4" w:space="0" w:color="auto"/>
              <w:right w:val="single" w:sz="4" w:space="0" w:color="auto"/>
            </w:tcBorders>
            <w:shd w:val="clear" w:color="auto" w:fill="auto"/>
            <w:noWrap/>
            <w:vAlign w:val="center"/>
            <w:hideMark/>
          </w:tcPr>
          <w:p w14:paraId="3EE6949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2EE00CD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1 629</w:t>
            </w:r>
          </w:p>
        </w:tc>
      </w:tr>
      <w:tr w:rsidR="002A3228" w:rsidRPr="002A3228" w14:paraId="1E73572D"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D97E60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141</w:t>
            </w:r>
          </w:p>
        </w:tc>
        <w:tc>
          <w:tcPr>
            <w:tcW w:w="2453" w:type="pct"/>
            <w:tcBorders>
              <w:top w:val="nil"/>
              <w:left w:val="nil"/>
              <w:bottom w:val="single" w:sz="4" w:space="0" w:color="auto"/>
              <w:right w:val="single" w:sz="4" w:space="0" w:color="auto"/>
            </w:tcBorders>
            <w:shd w:val="clear" w:color="auto" w:fill="auto"/>
            <w:vAlign w:val="center"/>
            <w:hideMark/>
          </w:tcPr>
          <w:p w14:paraId="0761AC2A" w14:textId="79941F6D"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Автомобиль УАЗ Патриот (легковой) </w:t>
            </w:r>
          </w:p>
        </w:tc>
        <w:tc>
          <w:tcPr>
            <w:tcW w:w="826" w:type="pct"/>
            <w:tcBorders>
              <w:top w:val="nil"/>
              <w:left w:val="nil"/>
              <w:bottom w:val="single" w:sz="4" w:space="0" w:color="auto"/>
              <w:right w:val="single" w:sz="4" w:space="0" w:color="auto"/>
            </w:tcBorders>
            <w:shd w:val="clear" w:color="auto" w:fill="auto"/>
            <w:noWrap/>
            <w:vAlign w:val="center"/>
            <w:hideMark/>
          </w:tcPr>
          <w:p w14:paraId="49166B2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134,6</w:t>
            </w:r>
          </w:p>
        </w:tc>
        <w:tc>
          <w:tcPr>
            <w:tcW w:w="758" w:type="pct"/>
            <w:tcBorders>
              <w:top w:val="nil"/>
              <w:left w:val="nil"/>
              <w:bottom w:val="single" w:sz="4" w:space="0" w:color="auto"/>
              <w:right w:val="single" w:sz="4" w:space="0" w:color="auto"/>
            </w:tcBorders>
            <w:shd w:val="clear" w:color="auto" w:fill="auto"/>
            <w:noWrap/>
            <w:vAlign w:val="center"/>
            <w:hideMark/>
          </w:tcPr>
          <w:p w14:paraId="7C196AD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7625AD3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1 629</w:t>
            </w:r>
          </w:p>
        </w:tc>
      </w:tr>
      <w:tr w:rsidR="002A3228" w:rsidRPr="002A3228" w14:paraId="06F0C2A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49E4096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142</w:t>
            </w:r>
          </w:p>
        </w:tc>
        <w:tc>
          <w:tcPr>
            <w:tcW w:w="2453" w:type="pct"/>
            <w:tcBorders>
              <w:top w:val="nil"/>
              <w:left w:val="nil"/>
              <w:bottom w:val="single" w:sz="4" w:space="0" w:color="auto"/>
              <w:right w:val="single" w:sz="4" w:space="0" w:color="auto"/>
            </w:tcBorders>
            <w:shd w:val="clear" w:color="auto" w:fill="auto"/>
            <w:vAlign w:val="center"/>
            <w:hideMark/>
          </w:tcPr>
          <w:p w14:paraId="4C489246"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390995-480-04</w:t>
            </w:r>
          </w:p>
        </w:tc>
        <w:tc>
          <w:tcPr>
            <w:tcW w:w="826" w:type="pct"/>
            <w:tcBorders>
              <w:top w:val="nil"/>
              <w:left w:val="nil"/>
              <w:bottom w:val="single" w:sz="4" w:space="0" w:color="auto"/>
              <w:right w:val="single" w:sz="4" w:space="0" w:color="auto"/>
            </w:tcBorders>
            <w:shd w:val="clear" w:color="auto" w:fill="auto"/>
            <w:noWrap/>
            <w:vAlign w:val="center"/>
            <w:hideMark/>
          </w:tcPr>
          <w:p w14:paraId="17205E9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4FD8EA6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4FA4F8F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1 358</w:t>
            </w:r>
          </w:p>
        </w:tc>
      </w:tr>
      <w:tr w:rsidR="002A3228" w:rsidRPr="002A3228" w14:paraId="2837B657"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D6831B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143</w:t>
            </w:r>
          </w:p>
        </w:tc>
        <w:tc>
          <w:tcPr>
            <w:tcW w:w="2453" w:type="pct"/>
            <w:tcBorders>
              <w:top w:val="nil"/>
              <w:left w:val="nil"/>
              <w:bottom w:val="single" w:sz="4" w:space="0" w:color="auto"/>
              <w:right w:val="single" w:sz="4" w:space="0" w:color="auto"/>
            </w:tcBorders>
            <w:shd w:val="clear" w:color="auto" w:fill="auto"/>
            <w:vAlign w:val="center"/>
            <w:hideMark/>
          </w:tcPr>
          <w:p w14:paraId="0149454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390995-480-04</w:t>
            </w:r>
          </w:p>
        </w:tc>
        <w:tc>
          <w:tcPr>
            <w:tcW w:w="826" w:type="pct"/>
            <w:tcBorders>
              <w:top w:val="nil"/>
              <w:left w:val="nil"/>
              <w:bottom w:val="single" w:sz="4" w:space="0" w:color="auto"/>
              <w:right w:val="single" w:sz="4" w:space="0" w:color="auto"/>
            </w:tcBorders>
            <w:shd w:val="clear" w:color="auto" w:fill="auto"/>
            <w:noWrap/>
            <w:vAlign w:val="center"/>
            <w:hideMark/>
          </w:tcPr>
          <w:p w14:paraId="72F2926C"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5EE821D5"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0A66E3A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1 358</w:t>
            </w:r>
          </w:p>
        </w:tc>
      </w:tr>
      <w:tr w:rsidR="002A3228" w:rsidRPr="002A3228" w14:paraId="4A35481C"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C5ADE13"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144</w:t>
            </w:r>
          </w:p>
        </w:tc>
        <w:tc>
          <w:tcPr>
            <w:tcW w:w="2453" w:type="pct"/>
            <w:tcBorders>
              <w:top w:val="nil"/>
              <w:left w:val="nil"/>
              <w:bottom w:val="single" w:sz="4" w:space="0" w:color="auto"/>
              <w:right w:val="single" w:sz="4" w:space="0" w:color="auto"/>
            </w:tcBorders>
            <w:shd w:val="clear" w:color="auto" w:fill="auto"/>
            <w:vAlign w:val="center"/>
            <w:hideMark/>
          </w:tcPr>
          <w:p w14:paraId="45068121"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390995-480-04</w:t>
            </w:r>
          </w:p>
        </w:tc>
        <w:tc>
          <w:tcPr>
            <w:tcW w:w="826" w:type="pct"/>
            <w:tcBorders>
              <w:top w:val="nil"/>
              <w:left w:val="nil"/>
              <w:bottom w:val="single" w:sz="4" w:space="0" w:color="auto"/>
              <w:right w:val="single" w:sz="4" w:space="0" w:color="auto"/>
            </w:tcBorders>
            <w:shd w:val="clear" w:color="auto" w:fill="auto"/>
            <w:noWrap/>
            <w:vAlign w:val="center"/>
            <w:hideMark/>
          </w:tcPr>
          <w:p w14:paraId="25949D24"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single" w:sz="4" w:space="0" w:color="auto"/>
              <w:right w:val="single" w:sz="4" w:space="0" w:color="auto"/>
            </w:tcBorders>
            <w:shd w:val="clear" w:color="auto" w:fill="auto"/>
            <w:noWrap/>
            <w:vAlign w:val="center"/>
            <w:hideMark/>
          </w:tcPr>
          <w:p w14:paraId="515D32DD"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7F75186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1 358</w:t>
            </w:r>
          </w:p>
        </w:tc>
      </w:tr>
      <w:tr w:rsidR="002A3228" w:rsidRPr="002A3228" w14:paraId="0CB6AA83" w14:textId="77777777" w:rsidTr="0007514C">
        <w:trPr>
          <w:trHeight w:val="30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91C323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145</w:t>
            </w:r>
          </w:p>
        </w:tc>
        <w:tc>
          <w:tcPr>
            <w:tcW w:w="2453" w:type="pct"/>
            <w:tcBorders>
              <w:top w:val="nil"/>
              <w:left w:val="nil"/>
              <w:bottom w:val="nil"/>
              <w:right w:val="single" w:sz="4" w:space="0" w:color="auto"/>
            </w:tcBorders>
            <w:shd w:val="clear" w:color="auto" w:fill="auto"/>
            <w:vAlign w:val="center"/>
            <w:hideMark/>
          </w:tcPr>
          <w:p w14:paraId="49BF2BDE"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Автомобиль УАЗ 390995-480-04</w:t>
            </w:r>
          </w:p>
        </w:tc>
        <w:tc>
          <w:tcPr>
            <w:tcW w:w="826" w:type="pct"/>
            <w:tcBorders>
              <w:top w:val="nil"/>
              <w:left w:val="nil"/>
              <w:bottom w:val="nil"/>
              <w:right w:val="single" w:sz="4" w:space="0" w:color="auto"/>
            </w:tcBorders>
            <w:shd w:val="clear" w:color="auto" w:fill="auto"/>
            <w:noWrap/>
            <w:vAlign w:val="center"/>
            <w:hideMark/>
          </w:tcPr>
          <w:p w14:paraId="4602AD01"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112,2</w:t>
            </w:r>
          </w:p>
        </w:tc>
        <w:tc>
          <w:tcPr>
            <w:tcW w:w="758" w:type="pct"/>
            <w:tcBorders>
              <w:top w:val="nil"/>
              <w:left w:val="nil"/>
              <w:bottom w:val="nil"/>
              <w:right w:val="single" w:sz="4" w:space="0" w:color="auto"/>
            </w:tcBorders>
            <w:shd w:val="clear" w:color="auto" w:fill="auto"/>
            <w:noWrap/>
            <w:vAlign w:val="center"/>
            <w:hideMark/>
          </w:tcPr>
          <w:p w14:paraId="6FB3D288"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12,1</w:t>
            </w:r>
          </w:p>
        </w:tc>
        <w:tc>
          <w:tcPr>
            <w:tcW w:w="665" w:type="pct"/>
            <w:tcBorders>
              <w:top w:val="nil"/>
              <w:left w:val="nil"/>
              <w:bottom w:val="single" w:sz="4" w:space="0" w:color="auto"/>
              <w:right w:val="single" w:sz="4" w:space="0" w:color="auto"/>
            </w:tcBorders>
            <w:shd w:val="clear" w:color="auto" w:fill="auto"/>
            <w:noWrap/>
            <w:vAlign w:val="center"/>
            <w:hideMark/>
          </w:tcPr>
          <w:p w14:paraId="60A09D12"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1 358</w:t>
            </w:r>
          </w:p>
        </w:tc>
      </w:tr>
      <w:tr w:rsidR="002A3228" w:rsidRPr="002A3228" w14:paraId="1BD3EE0F" w14:textId="77777777" w:rsidTr="0007514C">
        <w:trPr>
          <w:trHeight w:val="409"/>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56B81770"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146</w:t>
            </w:r>
          </w:p>
        </w:tc>
        <w:tc>
          <w:tcPr>
            <w:tcW w:w="2453" w:type="pct"/>
            <w:tcBorders>
              <w:top w:val="single" w:sz="4" w:space="0" w:color="993300"/>
              <w:left w:val="single" w:sz="4" w:space="0" w:color="993300"/>
              <w:bottom w:val="single" w:sz="4" w:space="0" w:color="993300"/>
              <w:right w:val="single" w:sz="4" w:space="0" w:color="993300"/>
            </w:tcBorders>
            <w:shd w:val="clear" w:color="000000" w:fill="FFFFFF"/>
            <w:vAlign w:val="center"/>
            <w:hideMark/>
          </w:tcPr>
          <w:p w14:paraId="6F681833"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xml:space="preserve">Экскаватор </w:t>
            </w:r>
          </w:p>
        </w:tc>
        <w:tc>
          <w:tcPr>
            <w:tcW w:w="8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547AE"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88,4</w:t>
            </w:r>
          </w:p>
        </w:tc>
        <w:tc>
          <w:tcPr>
            <w:tcW w:w="758" w:type="pct"/>
            <w:tcBorders>
              <w:top w:val="single" w:sz="4" w:space="0" w:color="auto"/>
              <w:left w:val="nil"/>
              <w:bottom w:val="single" w:sz="4" w:space="0" w:color="auto"/>
              <w:right w:val="single" w:sz="4" w:space="0" w:color="auto"/>
            </w:tcBorders>
            <w:shd w:val="clear" w:color="auto" w:fill="auto"/>
            <w:noWrap/>
            <w:vAlign w:val="center"/>
            <w:hideMark/>
          </w:tcPr>
          <w:p w14:paraId="394B8819"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17,6</w:t>
            </w:r>
          </w:p>
        </w:tc>
        <w:tc>
          <w:tcPr>
            <w:tcW w:w="665" w:type="pct"/>
            <w:tcBorders>
              <w:top w:val="nil"/>
              <w:left w:val="nil"/>
              <w:bottom w:val="single" w:sz="4" w:space="0" w:color="auto"/>
              <w:right w:val="single" w:sz="4" w:space="0" w:color="auto"/>
            </w:tcBorders>
            <w:shd w:val="clear" w:color="auto" w:fill="auto"/>
            <w:noWrap/>
            <w:vAlign w:val="center"/>
            <w:hideMark/>
          </w:tcPr>
          <w:p w14:paraId="21B0EF2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389</w:t>
            </w:r>
          </w:p>
        </w:tc>
      </w:tr>
      <w:tr w:rsidR="002A3228" w:rsidRPr="002A3228" w14:paraId="013AFDFE" w14:textId="77777777" w:rsidTr="0007514C">
        <w:trPr>
          <w:trHeight w:val="307"/>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2C607A16"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147</w:t>
            </w:r>
          </w:p>
        </w:tc>
        <w:tc>
          <w:tcPr>
            <w:tcW w:w="2453" w:type="pct"/>
            <w:tcBorders>
              <w:top w:val="nil"/>
              <w:left w:val="nil"/>
              <w:bottom w:val="nil"/>
              <w:right w:val="nil"/>
            </w:tcBorders>
            <w:shd w:val="clear" w:color="000000" w:fill="FFFFFF"/>
            <w:vAlign w:val="center"/>
            <w:hideMark/>
          </w:tcPr>
          <w:p w14:paraId="0C386028" w14:textId="77777777" w:rsidR="00553EC2" w:rsidRPr="001E6995" w:rsidRDefault="00553EC2" w:rsidP="00AC2210">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КАМАЗ 43253 (16 тонн)</w:t>
            </w:r>
          </w:p>
        </w:tc>
        <w:tc>
          <w:tcPr>
            <w:tcW w:w="826" w:type="pct"/>
            <w:tcBorders>
              <w:top w:val="nil"/>
              <w:left w:val="single" w:sz="4" w:space="0" w:color="auto"/>
              <w:bottom w:val="nil"/>
              <w:right w:val="single" w:sz="4" w:space="0" w:color="auto"/>
            </w:tcBorders>
            <w:shd w:val="clear" w:color="auto" w:fill="auto"/>
            <w:noWrap/>
            <w:vAlign w:val="center"/>
            <w:hideMark/>
          </w:tcPr>
          <w:p w14:paraId="69CDA0E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185,0</w:t>
            </w:r>
          </w:p>
        </w:tc>
        <w:tc>
          <w:tcPr>
            <w:tcW w:w="758" w:type="pct"/>
            <w:tcBorders>
              <w:top w:val="nil"/>
              <w:left w:val="nil"/>
              <w:bottom w:val="nil"/>
              <w:right w:val="single" w:sz="4" w:space="0" w:color="auto"/>
            </w:tcBorders>
            <w:shd w:val="clear" w:color="auto" w:fill="auto"/>
            <w:noWrap/>
            <w:vAlign w:val="center"/>
            <w:hideMark/>
          </w:tcPr>
          <w:p w14:paraId="10A32EAA"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33</w:t>
            </w:r>
          </w:p>
        </w:tc>
        <w:tc>
          <w:tcPr>
            <w:tcW w:w="665" w:type="pct"/>
            <w:tcBorders>
              <w:top w:val="nil"/>
              <w:left w:val="nil"/>
              <w:bottom w:val="single" w:sz="4" w:space="0" w:color="auto"/>
              <w:right w:val="single" w:sz="4" w:space="0" w:color="auto"/>
            </w:tcBorders>
            <w:shd w:val="clear" w:color="auto" w:fill="auto"/>
            <w:noWrap/>
            <w:vAlign w:val="center"/>
            <w:hideMark/>
          </w:tcPr>
          <w:p w14:paraId="5F41FAAF" w14:textId="77777777" w:rsidR="00553EC2" w:rsidRPr="001E6995" w:rsidRDefault="00553EC2" w:rsidP="00932008">
            <w:pPr>
              <w:spacing w:after="0" w:line="240" w:lineRule="auto"/>
              <w:jc w:val="center"/>
              <w:rPr>
                <w:rFonts w:ascii="Myriad Pro" w:eastAsia="Times New Roman" w:hAnsi="Myriad Pro" w:cs="Times New Roman"/>
                <w:lang w:eastAsia="ru-RU"/>
              </w:rPr>
            </w:pPr>
            <w:r w:rsidRPr="001E6995">
              <w:rPr>
                <w:rFonts w:ascii="Myriad Pro" w:eastAsia="Times New Roman" w:hAnsi="Myriad Pro" w:cs="Times New Roman"/>
                <w:lang w:eastAsia="ru-RU"/>
              </w:rPr>
              <w:t>3 053</w:t>
            </w:r>
          </w:p>
        </w:tc>
      </w:tr>
      <w:tr w:rsidR="002A3228" w:rsidRPr="002A3228" w14:paraId="25C2FD7C" w14:textId="77777777" w:rsidTr="0007514C">
        <w:trPr>
          <w:trHeight w:val="315"/>
        </w:trPr>
        <w:tc>
          <w:tcPr>
            <w:tcW w:w="297" w:type="pct"/>
            <w:tcBorders>
              <w:top w:val="nil"/>
              <w:left w:val="single" w:sz="4" w:space="0" w:color="auto"/>
              <w:bottom w:val="single" w:sz="4" w:space="0" w:color="auto"/>
              <w:right w:val="single" w:sz="4" w:space="0" w:color="auto"/>
            </w:tcBorders>
            <w:shd w:val="clear" w:color="auto" w:fill="auto"/>
            <w:noWrap/>
            <w:vAlign w:val="bottom"/>
            <w:hideMark/>
          </w:tcPr>
          <w:p w14:paraId="4F2EBAC3" w14:textId="77777777" w:rsidR="00553EC2" w:rsidRPr="001E6995" w:rsidRDefault="00553EC2" w:rsidP="00932008">
            <w:pPr>
              <w:spacing w:after="0" w:line="240" w:lineRule="auto"/>
              <w:rPr>
                <w:rFonts w:ascii="Myriad Pro" w:eastAsia="Times New Roman" w:hAnsi="Myriad Pro" w:cs="Times New Roman"/>
                <w:lang w:eastAsia="ru-RU"/>
              </w:rPr>
            </w:pPr>
            <w:r w:rsidRPr="001E6995">
              <w:rPr>
                <w:rFonts w:ascii="Myriad Pro" w:eastAsia="Times New Roman" w:hAnsi="Myriad Pro" w:cs="Times New Roman"/>
                <w:lang w:eastAsia="ru-RU"/>
              </w:rPr>
              <w:t> </w:t>
            </w:r>
          </w:p>
        </w:tc>
        <w:tc>
          <w:tcPr>
            <w:tcW w:w="4037" w:type="pct"/>
            <w:gridSpan w:val="3"/>
            <w:tcBorders>
              <w:top w:val="single" w:sz="4" w:space="0" w:color="auto"/>
              <w:left w:val="nil"/>
              <w:bottom w:val="single" w:sz="4" w:space="0" w:color="auto"/>
              <w:right w:val="single" w:sz="4" w:space="0" w:color="auto"/>
            </w:tcBorders>
            <w:shd w:val="clear" w:color="auto" w:fill="auto"/>
            <w:noWrap/>
            <w:vAlign w:val="bottom"/>
            <w:hideMark/>
          </w:tcPr>
          <w:p w14:paraId="4EBF9B3D" w14:textId="77777777" w:rsidR="00553EC2" w:rsidRPr="001E6995" w:rsidRDefault="00553EC2" w:rsidP="00FD35A8">
            <w:pPr>
              <w:spacing w:after="0" w:line="240" w:lineRule="auto"/>
              <w:rPr>
                <w:rFonts w:ascii="Myriad Pro" w:eastAsia="Times New Roman" w:hAnsi="Myriad Pro" w:cs="Times New Roman"/>
                <w:b/>
                <w:lang w:eastAsia="ru-RU"/>
              </w:rPr>
            </w:pPr>
            <w:r w:rsidRPr="001E6995">
              <w:rPr>
                <w:rFonts w:ascii="Myriad Pro" w:eastAsia="Times New Roman" w:hAnsi="Myriad Pro" w:cs="Times New Roman"/>
                <w:b/>
                <w:lang w:eastAsia="ru-RU"/>
              </w:rPr>
              <w:t>Итого </w:t>
            </w:r>
          </w:p>
        </w:tc>
        <w:tc>
          <w:tcPr>
            <w:tcW w:w="665" w:type="pct"/>
            <w:tcBorders>
              <w:top w:val="nil"/>
              <w:left w:val="nil"/>
              <w:bottom w:val="single" w:sz="4" w:space="0" w:color="auto"/>
              <w:right w:val="single" w:sz="4" w:space="0" w:color="auto"/>
            </w:tcBorders>
            <w:shd w:val="clear" w:color="auto" w:fill="auto"/>
            <w:noWrap/>
            <w:vAlign w:val="center"/>
            <w:hideMark/>
          </w:tcPr>
          <w:p w14:paraId="27B354A5" w14:textId="77777777" w:rsidR="00553EC2" w:rsidRPr="001E6995" w:rsidRDefault="00553EC2" w:rsidP="00932008">
            <w:pPr>
              <w:spacing w:after="0" w:line="240" w:lineRule="auto"/>
              <w:jc w:val="center"/>
              <w:rPr>
                <w:rFonts w:ascii="Myriad Pro" w:eastAsia="Times New Roman" w:hAnsi="Myriad Pro" w:cs="Times New Roman"/>
                <w:b/>
                <w:lang w:eastAsia="ru-RU"/>
              </w:rPr>
            </w:pPr>
            <w:r w:rsidRPr="001E6995">
              <w:rPr>
                <w:rFonts w:ascii="Myriad Pro" w:eastAsia="Times New Roman" w:hAnsi="Myriad Pro" w:cs="Times New Roman"/>
                <w:b/>
                <w:lang w:eastAsia="ru-RU"/>
              </w:rPr>
              <w:t>507 079</w:t>
            </w:r>
          </w:p>
        </w:tc>
      </w:tr>
    </w:tbl>
    <w:p w14:paraId="783DB147" w14:textId="4286A0D1" w:rsidR="00553EC2" w:rsidRPr="001E6995" w:rsidRDefault="00553EC2" w:rsidP="00932008">
      <w:pPr>
        <w:spacing w:after="0" w:line="360" w:lineRule="auto"/>
        <w:ind w:firstLine="567"/>
        <w:contextualSpacing/>
        <w:jc w:val="both"/>
        <w:rPr>
          <w:rFonts w:ascii="Myriad Pro" w:eastAsia="Calibri" w:hAnsi="Myriad Pro" w:cs="Times New Roman"/>
          <w:sz w:val="26"/>
          <w:szCs w:val="26"/>
        </w:rPr>
      </w:pPr>
      <w:r w:rsidRPr="001E6995">
        <w:rPr>
          <w:rFonts w:ascii="Myriad Pro" w:eastAsia="Calibri" w:hAnsi="Myriad Pro" w:cs="Times New Roman"/>
          <w:sz w:val="26"/>
          <w:szCs w:val="26"/>
        </w:rPr>
        <w:t>Расходы по налогу на землю и плате за негативное воздействие на окружающую среду, учтены на уровне фактических затрат за 2017 г</w:t>
      </w:r>
      <w:r w:rsidR="008A209F" w:rsidRPr="001E6995">
        <w:rPr>
          <w:rFonts w:ascii="Myriad Pro" w:eastAsia="Calibri" w:hAnsi="Myriad Pro" w:cs="Times New Roman"/>
          <w:sz w:val="26"/>
          <w:szCs w:val="26"/>
        </w:rPr>
        <w:t>од</w:t>
      </w:r>
      <w:r w:rsidR="00860D2E" w:rsidRPr="001E6995">
        <w:rPr>
          <w:rFonts w:ascii="Myriad Pro" w:eastAsia="Calibri" w:hAnsi="Myriad Pro" w:cs="Times New Roman"/>
          <w:sz w:val="26"/>
          <w:szCs w:val="26"/>
        </w:rPr>
        <w:t>.</w:t>
      </w:r>
    </w:p>
    <w:p w14:paraId="71C6FB55" w14:textId="41D45475" w:rsidR="00553EC2" w:rsidRPr="001E6995" w:rsidRDefault="00553EC2" w:rsidP="00932008">
      <w:pPr>
        <w:spacing w:after="0" w:line="360" w:lineRule="auto"/>
        <w:ind w:firstLine="567"/>
        <w:contextualSpacing/>
        <w:jc w:val="both"/>
        <w:rPr>
          <w:rFonts w:ascii="Myriad Pro" w:eastAsia="Calibri" w:hAnsi="Myriad Pro" w:cs="Times New Roman"/>
          <w:sz w:val="26"/>
          <w:szCs w:val="26"/>
        </w:rPr>
      </w:pPr>
      <w:r w:rsidRPr="001E6995">
        <w:rPr>
          <w:rFonts w:ascii="Myriad Pro" w:eastAsia="Calibri" w:hAnsi="Myriad Pro" w:cs="Times New Roman"/>
          <w:sz w:val="26"/>
          <w:szCs w:val="26"/>
        </w:rPr>
        <w:t>Затраты по налогу на имущество рассчитаны Исполнителем на основании материалов АО «Тываэнерго», представленных в рамках заявления на 2019 год «Расчет налога на имущество и амортизации на 2018-2019 г</w:t>
      </w:r>
      <w:r w:rsidR="008A209F" w:rsidRPr="001E6995">
        <w:rPr>
          <w:rFonts w:ascii="Myriad Pro" w:eastAsia="Calibri" w:hAnsi="Myriad Pro" w:cs="Times New Roman"/>
          <w:sz w:val="26"/>
          <w:szCs w:val="26"/>
        </w:rPr>
        <w:t>оды</w:t>
      </w:r>
      <w:r w:rsidRPr="001E6995">
        <w:rPr>
          <w:rFonts w:ascii="Myriad Pro" w:eastAsia="Calibri" w:hAnsi="Myriad Pro" w:cs="Times New Roman"/>
          <w:sz w:val="26"/>
          <w:szCs w:val="26"/>
        </w:rPr>
        <w:t xml:space="preserve">», где представлены данные о фактически введенных в эксплуатацию основных средствах с указанием срока ввода, остаточной стоимости, начисленной амортизации (помесячно), с применением соответствующей налоговой ставки к объектам имущества (движимое, </w:t>
      </w:r>
      <w:proofErr w:type="spellStart"/>
      <w:r w:rsidRPr="001E6995">
        <w:rPr>
          <w:rFonts w:ascii="Myriad Pro" w:eastAsia="Calibri" w:hAnsi="Myriad Pro" w:cs="Times New Roman"/>
          <w:sz w:val="26"/>
          <w:szCs w:val="26"/>
        </w:rPr>
        <w:t>льготируемое</w:t>
      </w:r>
      <w:proofErr w:type="spellEnd"/>
      <w:r w:rsidRPr="001E6995">
        <w:rPr>
          <w:rFonts w:ascii="Myriad Pro" w:eastAsia="Calibri" w:hAnsi="Myriad Pro" w:cs="Times New Roman"/>
          <w:sz w:val="26"/>
          <w:szCs w:val="26"/>
        </w:rPr>
        <w:t>, не подлежащее налогообложению).</w:t>
      </w:r>
    </w:p>
    <w:p w14:paraId="79A4E689" w14:textId="75CD7ECB" w:rsidR="00553EC2" w:rsidRPr="001E6995" w:rsidRDefault="00553EC2" w:rsidP="00932008">
      <w:pPr>
        <w:spacing w:after="0" w:line="360" w:lineRule="auto"/>
        <w:ind w:firstLine="567"/>
        <w:jc w:val="both"/>
        <w:rPr>
          <w:rFonts w:ascii="Myriad Pro" w:eastAsia="Calibri" w:hAnsi="Myriad Pro" w:cs="Times New Roman"/>
          <w:sz w:val="26"/>
          <w:szCs w:val="26"/>
        </w:rPr>
      </w:pPr>
      <w:bookmarkStart w:id="68" w:name="_Hlk41397562"/>
      <w:r w:rsidRPr="001E6995">
        <w:rPr>
          <w:rFonts w:ascii="Myriad Pro" w:eastAsia="Calibri" w:hAnsi="Myriad Pro" w:cs="Times New Roman"/>
          <w:sz w:val="26"/>
          <w:szCs w:val="26"/>
        </w:rPr>
        <w:t xml:space="preserve">Таким образом, затраты по статье «Налоги (без учета налога на прибыль)» на 2019 год по расчетам Исполнителя составили 19 559 тыс. руб., отклонение относительно расчетов АО «Тываэнерго» составили (-7 329) тыс. руб. Отклонение обусловлено тем, что расчеты АО «Тываэнерго», представленные в рамках </w:t>
      </w:r>
      <w:r w:rsidR="00AD08D1" w:rsidRPr="001E6995">
        <w:rPr>
          <w:rFonts w:ascii="Myriad Pro" w:eastAsia="Calibri" w:hAnsi="Myriad Pro" w:cs="Times New Roman"/>
          <w:sz w:val="26"/>
          <w:szCs w:val="26"/>
        </w:rPr>
        <w:t>заявления об установлении тарифов на услуги по передаче электрической энергии</w:t>
      </w:r>
      <w:r w:rsidRPr="001E6995">
        <w:rPr>
          <w:rFonts w:ascii="Myriad Pro" w:eastAsia="Calibri" w:hAnsi="Myriad Pro" w:cs="Times New Roman"/>
          <w:sz w:val="26"/>
          <w:szCs w:val="26"/>
        </w:rPr>
        <w:t xml:space="preserve"> в Службу по тарифам Республики Тыва в составе налогооблагаемой базы по налогу на имущество учтено имущество, планируемое к вводу в 2019 году и </w:t>
      </w:r>
      <w:r w:rsidRPr="001E6995">
        <w:rPr>
          <w:rFonts w:ascii="Myriad Pro" w:eastAsia="Calibri" w:hAnsi="Myriad Pro" w:cs="Times New Roman"/>
          <w:sz w:val="26"/>
          <w:szCs w:val="26"/>
        </w:rPr>
        <w:lastRenderedPageBreak/>
        <w:t>2018 году, по которым на момент предоставления материалов отсутствует документальное подтверждение ввода.</w:t>
      </w:r>
    </w:p>
    <w:p w14:paraId="462CFCF2" w14:textId="2E30A6C9" w:rsidR="00553EC2" w:rsidRDefault="00553EC2" w:rsidP="00932008">
      <w:pPr>
        <w:spacing w:after="0" w:line="360" w:lineRule="auto"/>
        <w:ind w:firstLine="567"/>
        <w:jc w:val="both"/>
        <w:rPr>
          <w:rFonts w:ascii="Myriad Pro" w:eastAsia="Calibri" w:hAnsi="Myriad Pro" w:cs="Times New Roman"/>
          <w:sz w:val="26"/>
          <w:szCs w:val="26"/>
        </w:rPr>
      </w:pPr>
      <w:r w:rsidRPr="001E6995">
        <w:rPr>
          <w:rFonts w:ascii="Myriad Pro" w:eastAsia="Calibri" w:hAnsi="Myriad Pro" w:cs="Times New Roman"/>
          <w:sz w:val="26"/>
          <w:szCs w:val="26"/>
        </w:rPr>
        <w:t xml:space="preserve">Отклонение от расчетов, учтенных Службой по тарифам Республики Тыва в НВВ на 2019 год, </w:t>
      </w:r>
      <w:r w:rsidR="007A602E" w:rsidRPr="001E6995">
        <w:rPr>
          <w:rFonts w:ascii="Myriad Pro" w:eastAsia="Calibri" w:hAnsi="Myriad Pro" w:cs="Times New Roman"/>
          <w:sz w:val="26"/>
          <w:szCs w:val="26"/>
        </w:rPr>
        <w:t>составил</w:t>
      </w:r>
      <w:r w:rsidR="007A602E">
        <w:rPr>
          <w:rFonts w:ascii="Myriad Pro" w:eastAsia="Calibri" w:hAnsi="Myriad Pro" w:cs="Times New Roman"/>
          <w:sz w:val="26"/>
          <w:szCs w:val="26"/>
        </w:rPr>
        <w:t>о</w:t>
      </w:r>
      <w:r w:rsidR="007A602E" w:rsidRPr="001E6995">
        <w:rPr>
          <w:rFonts w:ascii="Myriad Pro" w:eastAsia="Calibri" w:hAnsi="Myriad Pro" w:cs="Times New Roman"/>
          <w:sz w:val="26"/>
          <w:szCs w:val="26"/>
        </w:rPr>
        <w:t xml:space="preserve"> </w:t>
      </w:r>
      <w:r w:rsidRPr="001E6995">
        <w:rPr>
          <w:rFonts w:ascii="Myriad Pro" w:eastAsia="Calibri" w:hAnsi="Myriad Pro" w:cs="Times New Roman"/>
          <w:sz w:val="26"/>
          <w:szCs w:val="26"/>
        </w:rPr>
        <w:t xml:space="preserve">(-1 314) тыс. руб. Риск обусловлен тем, что регулирующим органом Республики Тыва </w:t>
      </w:r>
      <w:r w:rsidR="007A602E">
        <w:rPr>
          <w:rFonts w:ascii="Myriad Pro" w:eastAsia="Calibri" w:hAnsi="Myriad Pro" w:cs="Times New Roman"/>
          <w:sz w:val="26"/>
          <w:szCs w:val="26"/>
        </w:rPr>
        <w:t>при</w:t>
      </w:r>
      <w:r w:rsidRPr="001E6995">
        <w:rPr>
          <w:rFonts w:ascii="Myriad Pro" w:eastAsia="Calibri" w:hAnsi="Myriad Pro" w:cs="Times New Roman"/>
          <w:sz w:val="26"/>
          <w:szCs w:val="26"/>
        </w:rPr>
        <w:t xml:space="preserve"> </w:t>
      </w:r>
      <w:r w:rsidR="007A602E" w:rsidRPr="001E6995">
        <w:rPr>
          <w:rFonts w:ascii="Myriad Pro" w:eastAsia="Calibri" w:hAnsi="Myriad Pro" w:cs="Times New Roman"/>
          <w:sz w:val="26"/>
          <w:szCs w:val="26"/>
        </w:rPr>
        <w:t>определени</w:t>
      </w:r>
      <w:r w:rsidR="007A602E">
        <w:rPr>
          <w:rFonts w:ascii="Myriad Pro" w:eastAsia="Calibri" w:hAnsi="Myriad Pro" w:cs="Times New Roman"/>
          <w:sz w:val="26"/>
          <w:szCs w:val="26"/>
        </w:rPr>
        <w:t>и</w:t>
      </w:r>
      <w:r w:rsidR="007A602E" w:rsidRPr="001E6995">
        <w:rPr>
          <w:rFonts w:ascii="Myriad Pro" w:eastAsia="Calibri" w:hAnsi="Myriad Pro" w:cs="Times New Roman"/>
          <w:sz w:val="26"/>
          <w:szCs w:val="26"/>
        </w:rPr>
        <w:t xml:space="preserve"> </w:t>
      </w:r>
      <w:r w:rsidRPr="001E6995">
        <w:rPr>
          <w:rFonts w:ascii="Myriad Pro" w:eastAsia="Calibri" w:hAnsi="Myriad Pro" w:cs="Times New Roman"/>
          <w:sz w:val="26"/>
          <w:szCs w:val="26"/>
        </w:rPr>
        <w:t xml:space="preserve">налоговых выплат был применен метод индексации фактических налоговых отчислений за 2017 год. </w:t>
      </w:r>
    </w:p>
    <w:p w14:paraId="61A9B710" w14:textId="1B7B4AAF" w:rsidR="00225A5A" w:rsidRPr="00225A5A" w:rsidRDefault="007A602E" w:rsidP="00225A5A">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Исполнитель отмечает, что с</w:t>
      </w:r>
      <w:r w:rsidR="00225A5A" w:rsidRPr="00225A5A">
        <w:rPr>
          <w:rFonts w:ascii="Myriad Pro" w:eastAsia="Calibri" w:hAnsi="Myriad Pro" w:cs="Times New Roman"/>
          <w:sz w:val="26"/>
          <w:szCs w:val="26"/>
        </w:rPr>
        <w:t>огласно ст. 390, 391 НК РФ и п.3 Федерального стандарта оценки «Определение кадастровой стоимости (ФСО № 4)» базой по земельному налогу является кадастровая стоимость участка, которая утверждается ежегодно по состоянию на 1 января текущего года на основе рыночной информации.</w:t>
      </w:r>
    </w:p>
    <w:p w14:paraId="415B5691" w14:textId="0334AEEC" w:rsidR="00225A5A" w:rsidRDefault="00225A5A" w:rsidP="00225A5A">
      <w:pPr>
        <w:spacing w:after="0" w:line="360" w:lineRule="auto"/>
        <w:ind w:firstLine="567"/>
        <w:jc w:val="both"/>
        <w:rPr>
          <w:rFonts w:ascii="Myriad Pro" w:eastAsia="Calibri" w:hAnsi="Myriad Pro" w:cs="Times New Roman"/>
          <w:sz w:val="26"/>
          <w:szCs w:val="26"/>
        </w:rPr>
      </w:pPr>
      <w:r w:rsidRPr="00225A5A">
        <w:rPr>
          <w:rFonts w:ascii="Myriad Pro" w:eastAsia="Calibri" w:hAnsi="Myriad Pro" w:cs="Times New Roman"/>
          <w:sz w:val="26"/>
          <w:szCs w:val="26"/>
        </w:rPr>
        <w:t>Положениями по бухгалтерскому учету ПБУ 6/01 предусмотрена ежегодная переоценка основных средств, в том числе амортизации. Пунктом 49 Положений по ведению бухгалтерского учета и бухгалтерской отчетности в РФ, утвержденной приказом Минфина России от 29.07.1998 г. № 34н, переоценка осуществляется путем индексации с учетом рыночных цен.</w:t>
      </w:r>
      <w:r>
        <w:rPr>
          <w:rFonts w:ascii="Myriad Pro" w:eastAsia="Calibri" w:hAnsi="Myriad Pro" w:cs="Times New Roman"/>
          <w:sz w:val="26"/>
          <w:szCs w:val="26"/>
        </w:rPr>
        <w:t xml:space="preserve"> Следовательно, база для расчета налога на имущество ежегодно пересматриваемся с учетом инфляции. </w:t>
      </w:r>
    </w:p>
    <w:p w14:paraId="214DB060" w14:textId="32FFC3F2" w:rsidR="00972B52" w:rsidRDefault="00972B52" w:rsidP="00972B52">
      <w:pPr>
        <w:spacing w:after="0" w:line="360" w:lineRule="auto"/>
        <w:ind w:firstLine="567"/>
        <w:jc w:val="both"/>
        <w:rPr>
          <w:rFonts w:ascii="Myriad Pro" w:eastAsia="Calibri" w:hAnsi="Myriad Pro" w:cs="Times New Roman"/>
          <w:sz w:val="26"/>
          <w:szCs w:val="26"/>
        </w:rPr>
      </w:pPr>
      <w:r w:rsidRPr="00972B52">
        <w:rPr>
          <w:rFonts w:ascii="Myriad Pro" w:eastAsia="Calibri" w:hAnsi="Myriad Pro" w:cs="Times New Roman"/>
          <w:sz w:val="26"/>
          <w:szCs w:val="26"/>
        </w:rPr>
        <w:t>Бюджетн</w:t>
      </w:r>
      <w:r>
        <w:rPr>
          <w:rFonts w:ascii="Myriad Pro" w:eastAsia="Calibri" w:hAnsi="Myriad Pro" w:cs="Times New Roman"/>
          <w:sz w:val="26"/>
          <w:szCs w:val="26"/>
        </w:rPr>
        <w:t>ым</w:t>
      </w:r>
      <w:r w:rsidRPr="00972B52">
        <w:rPr>
          <w:rFonts w:ascii="Myriad Pro" w:eastAsia="Calibri" w:hAnsi="Myriad Pro" w:cs="Times New Roman"/>
          <w:sz w:val="26"/>
          <w:szCs w:val="26"/>
        </w:rPr>
        <w:t xml:space="preserve"> прогноз</w:t>
      </w:r>
      <w:r>
        <w:rPr>
          <w:rFonts w:ascii="Myriad Pro" w:eastAsia="Calibri" w:hAnsi="Myriad Pro" w:cs="Times New Roman"/>
          <w:sz w:val="26"/>
          <w:szCs w:val="26"/>
        </w:rPr>
        <w:t>ом</w:t>
      </w:r>
      <w:r w:rsidRPr="00972B52">
        <w:rPr>
          <w:rFonts w:ascii="Myriad Pro" w:eastAsia="Calibri" w:hAnsi="Myriad Pro" w:cs="Times New Roman"/>
          <w:sz w:val="26"/>
          <w:szCs w:val="26"/>
        </w:rPr>
        <w:t xml:space="preserve"> Российской Федерации на период до 2036 года</w:t>
      </w:r>
      <w:r>
        <w:rPr>
          <w:rFonts w:ascii="Myriad Pro" w:eastAsia="Calibri" w:hAnsi="Myriad Pro" w:cs="Times New Roman"/>
          <w:sz w:val="26"/>
          <w:szCs w:val="26"/>
        </w:rPr>
        <w:t xml:space="preserve">, утвержденным </w:t>
      </w:r>
      <w:r w:rsidRPr="00972B52">
        <w:rPr>
          <w:rFonts w:ascii="Myriad Pro" w:eastAsia="Calibri" w:hAnsi="Myriad Pro" w:cs="Times New Roman"/>
          <w:sz w:val="26"/>
          <w:szCs w:val="26"/>
        </w:rPr>
        <w:t>Распоряжение</w:t>
      </w:r>
      <w:r>
        <w:rPr>
          <w:rFonts w:ascii="Myriad Pro" w:eastAsia="Calibri" w:hAnsi="Myriad Pro" w:cs="Times New Roman"/>
          <w:sz w:val="26"/>
          <w:szCs w:val="26"/>
        </w:rPr>
        <w:t>м</w:t>
      </w:r>
      <w:r w:rsidRPr="00972B52">
        <w:rPr>
          <w:rFonts w:ascii="Myriad Pro" w:eastAsia="Calibri" w:hAnsi="Myriad Pro" w:cs="Times New Roman"/>
          <w:sz w:val="26"/>
          <w:szCs w:val="26"/>
        </w:rPr>
        <w:t xml:space="preserve"> Правительства РФ от 29.03.2019 </w:t>
      </w:r>
      <w:r>
        <w:rPr>
          <w:rFonts w:ascii="Myriad Pro" w:eastAsia="Calibri" w:hAnsi="Myriad Pro" w:cs="Times New Roman"/>
          <w:sz w:val="26"/>
          <w:szCs w:val="26"/>
        </w:rPr>
        <w:t>№</w:t>
      </w:r>
      <w:r w:rsidRPr="00972B52">
        <w:rPr>
          <w:rFonts w:ascii="Myriad Pro" w:eastAsia="Calibri" w:hAnsi="Myriad Pro" w:cs="Times New Roman"/>
          <w:sz w:val="26"/>
          <w:szCs w:val="26"/>
        </w:rPr>
        <w:t xml:space="preserve"> 558-р</w:t>
      </w:r>
      <w:r>
        <w:rPr>
          <w:rFonts w:ascii="Myriad Pro" w:eastAsia="Calibri" w:hAnsi="Myriad Pro" w:cs="Times New Roman"/>
          <w:sz w:val="26"/>
          <w:szCs w:val="26"/>
        </w:rPr>
        <w:t xml:space="preserve">, </w:t>
      </w:r>
      <w:r w:rsidRPr="00972B52">
        <w:rPr>
          <w:rFonts w:ascii="Myriad Pro" w:eastAsia="Calibri" w:hAnsi="Myriad Pro" w:cs="Times New Roman"/>
          <w:sz w:val="26"/>
          <w:szCs w:val="26"/>
        </w:rPr>
        <w:t>учт</w:t>
      </w:r>
      <w:r>
        <w:rPr>
          <w:rFonts w:ascii="Myriad Pro" w:eastAsia="Calibri" w:hAnsi="Myriad Pro" w:cs="Times New Roman"/>
          <w:sz w:val="26"/>
          <w:szCs w:val="26"/>
        </w:rPr>
        <w:t>ена</w:t>
      </w:r>
      <w:r w:rsidRPr="00972B52">
        <w:rPr>
          <w:rFonts w:ascii="Myriad Pro" w:eastAsia="Calibri" w:hAnsi="Myriad Pro" w:cs="Times New Roman"/>
          <w:sz w:val="26"/>
          <w:szCs w:val="26"/>
        </w:rPr>
        <w:t xml:space="preserve"> индексация на величину инфляции плат</w:t>
      </w:r>
      <w:r>
        <w:rPr>
          <w:rFonts w:ascii="Myriad Pro" w:eastAsia="Calibri" w:hAnsi="Myriad Pro" w:cs="Times New Roman"/>
          <w:sz w:val="26"/>
          <w:szCs w:val="26"/>
        </w:rPr>
        <w:t>ы</w:t>
      </w:r>
      <w:r w:rsidRPr="00972B52">
        <w:rPr>
          <w:rFonts w:ascii="Myriad Pro" w:eastAsia="Calibri" w:hAnsi="Myriad Pro" w:cs="Times New Roman"/>
          <w:sz w:val="26"/>
          <w:szCs w:val="26"/>
        </w:rPr>
        <w:t xml:space="preserve"> за негативное воздействие на окружающую среду</w:t>
      </w:r>
      <w:r>
        <w:rPr>
          <w:rFonts w:ascii="Myriad Pro" w:eastAsia="Calibri" w:hAnsi="Myriad Pro" w:cs="Times New Roman"/>
          <w:sz w:val="26"/>
          <w:szCs w:val="26"/>
        </w:rPr>
        <w:t xml:space="preserve">. </w:t>
      </w:r>
    </w:p>
    <w:p w14:paraId="45363BAA" w14:textId="63ECD0FF" w:rsidR="00932008" w:rsidRPr="001E6995" w:rsidRDefault="00553EC2" w:rsidP="00932008">
      <w:pPr>
        <w:spacing w:after="0" w:line="360" w:lineRule="auto"/>
        <w:ind w:firstLine="567"/>
        <w:contextualSpacing/>
        <w:jc w:val="both"/>
        <w:rPr>
          <w:rFonts w:ascii="Myriad Pro" w:eastAsia="Calibri" w:hAnsi="Myriad Pro" w:cs="Times New Roman"/>
          <w:sz w:val="26"/>
          <w:szCs w:val="26"/>
        </w:rPr>
      </w:pPr>
      <w:r w:rsidRPr="001E6995">
        <w:rPr>
          <w:rFonts w:ascii="Myriad Pro" w:eastAsia="Calibri" w:hAnsi="Myriad Pro" w:cs="Times New Roman"/>
          <w:sz w:val="26"/>
          <w:szCs w:val="26"/>
        </w:rPr>
        <w:t xml:space="preserve">Исполнитель считает необходимым рекомендовать </w:t>
      </w:r>
      <w:r w:rsidR="00277BBD" w:rsidRPr="001E6995">
        <w:rPr>
          <w:rFonts w:ascii="Myriad Pro" w:eastAsia="Calibri" w:hAnsi="Myriad Pro" w:cs="Times New Roman"/>
          <w:sz w:val="26"/>
          <w:szCs w:val="26"/>
        </w:rPr>
        <w:t>АО «Тываэнерго»</w:t>
      </w:r>
      <w:r w:rsidRPr="001E6995">
        <w:rPr>
          <w:rFonts w:ascii="Myriad Pro" w:eastAsia="Calibri" w:hAnsi="Myriad Pro" w:cs="Times New Roman"/>
          <w:sz w:val="26"/>
          <w:szCs w:val="26"/>
        </w:rPr>
        <w:t xml:space="preserve"> в </w:t>
      </w:r>
      <w:r w:rsidR="00AD08D1" w:rsidRPr="001E6995">
        <w:rPr>
          <w:rFonts w:ascii="Myriad Pro" w:eastAsia="Calibri" w:hAnsi="Myriad Pro" w:cs="Times New Roman"/>
          <w:sz w:val="26"/>
          <w:szCs w:val="26"/>
        </w:rPr>
        <w:t xml:space="preserve">составе обосновывающих </w:t>
      </w:r>
      <w:r w:rsidRPr="001E6995">
        <w:rPr>
          <w:rFonts w:ascii="Myriad Pro" w:eastAsia="Calibri" w:hAnsi="Myriad Pro" w:cs="Times New Roman"/>
          <w:sz w:val="26"/>
          <w:szCs w:val="26"/>
        </w:rPr>
        <w:t>материал</w:t>
      </w:r>
      <w:r w:rsidR="00AD08D1" w:rsidRPr="001E6995">
        <w:rPr>
          <w:rFonts w:ascii="Myriad Pro" w:eastAsia="Calibri" w:hAnsi="Myriad Pro" w:cs="Times New Roman"/>
          <w:sz w:val="26"/>
          <w:szCs w:val="26"/>
        </w:rPr>
        <w:t>ов на очередной период регулирования</w:t>
      </w:r>
      <w:r w:rsidRPr="001E6995">
        <w:rPr>
          <w:rFonts w:ascii="Myriad Pro" w:eastAsia="Calibri" w:hAnsi="Myriad Pro" w:cs="Times New Roman"/>
          <w:sz w:val="26"/>
          <w:szCs w:val="26"/>
        </w:rPr>
        <w:t xml:space="preserve"> дополнительного к направляемой документации предоставлять материалы, подтверждающие фактический ввод оборудования в эксплуатацию (акты выполненных работ, КС-2, КС-3, КС-14, инвентарные карточки основных средств).</w:t>
      </w:r>
    </w:p>
    <w:bookmarkEnd w:id="68"/>
    <w:p w14:paraId="46F0AE66" w14:textId="126EF192" w:rsidR="00553EC2" w:rsidRPr="005C724B" w:rsidRDefault="00553EC2" w:rsidP="00932008">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br w:type="page"/>
      </w:r>
    </w:p>
    <w:p w14:paraId="1A5F5AC5" w14:textId="77777777" w:rsidR="00553EC2" w:rsidRPr="00932008" w:rsidRDefault="00553EC2" w:rsidP="00932008">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69" w:name="_Toc33288933"/>
      <w:bookmarkStart w:id="70" w:name="_Toc36934513"/>
      <w:bookmarkStart w:id="71" w:name="_Toc49263974"/>
      <w:r w:rsidRPr="00932008">
        <w:rPr>
          <w:rFonts w:ascii="Myriad Pro" w:hAnsi="Myriad Pro"/>
          <w:b/>
          <w:color w:val="4F6228" w:themeColor="accent3" w:themeShade="80"/>
          <w:sz w:val="28"/>
          <w:szCs w:val="28"/>
        </w:rPr>
        <w:lastRenderedPageBreak/>
        <w:t>Отчисления на социальные нужды</w:t>
      </w:r>
      <w:bookmarkEnd w:id="69"/>
      <w:bookmarkEnd w:id="70"/>
      <w:bookmarkEnd w:id="71"/>
    </w:p>
    <w:p w14:paraId="5729F7A1" w14:textId="77777777"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000DC0F2" w14:textId="2819DB7A" w:rsidR="00553EC2" w:rsidRPr="005C724B" w:rsidRDefault="00553EC2" w:rsidP="00D91061">
      <w:pPr>
        <w:pStyle w:val="a5"/>
        <w:numPr>
          <w:ilvl w:val="0"/>
          <w:numId w:val="33"/>
        </w:numPr>
        <w:spacing w:after="0" w:line="360" w:lineRule="auto"/>
        <w:ind w:left="1134" w:hanging="567"/>
        <w:jc w:val="both"/>
        <w:rPr>
          <w:rFonts w:ascii="Myriad Pro" w:hAnsi="Myriad Pro"/>
          <w:sz w:val="26"/>
          <w:szCs w:val="26"/>
        </w:rPr>
      </w:pPr>
      <w:r w:rsidRPr="005C724B">
        <w:rPr>
          <w:rFonts w:ascii="Myriad Pro" w:hAnsi="Myriad Pro"/>
          <w:sz w:val="26"/>
          <w:szCs w:val="26"/>
        </w:rPr>
        <w:t>на обязательное пенсионное страхование:</w:t>
      </w:r>
    </w:p>
    <w:p w14:paraId="2AAFB525" w14:textId="77777777" w:rsidR="00553EC2" w:rsidRPr="005C724B" w:rsidRDefault="00553EC2" w:rsidP="00D91061">
      <w:pPr>
        <w:pStyle w:val="a5"/>
        <w:numPr>
          <w:ilvl w:val="0"/>
          <w:numId w:val="34"/>
        </w:numPr>
        <w:spacing w:after="0" w:line="360" w:lineRule="auto"/>
        <w:ind w:left="2268" w:hanging="567"/>
        <w:jc w:val="both"/>
        <w:rPr>
          <w:rFonts w:ascii="Myriad Pro" w:hAnsi="Myriad Pro"/>
          <w:sz w:val="26"/>
          <w:szCs w:val="26"/>
        </w:rPr>
      </w:pPr>
      <w:r w:rsidRPr="005C724B">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31C50CE2" w14:textId="77777777" w:rsidR="00553EC2" w:rsidRPr="005C724B" w:rsidRDefault="00553EC2" w:rsidP="00D91061">
      <w:pPr>
        <w:pStyle w:val="a5"/>
        <w:numPr>
          <w:ilvl w:val="0"/>
          <w:numId w:val="34"/>
        </w:numPr>
        <w:spacing w:after="0" w:line="360" w:lineRule="auto"/>
        <w:ind w:left="2268" w:hanging="567"/>
        <w:jc w:val="both"/>
        <w:rPr>
          <w:rFonts w:ascii="Myriad Pro" w:hAnsi="Myriad Pro"/>
          <w:sz w:val="26"/>
          <w:szCs w:val="26"/>
        </w:rPr>
      </w:pPr>
      <w:r w:rsidRPr="005C724B">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F8C034E" w14:textId="4A59C4B4" w:rsidR="00553EC2" w:rsidRPr="005C724B" w:rsidRDefault="00553EC2" w:rsidP="00D91061">
      <w:pPr>
        <w:pStyle w:val="a5"/>
        <w:numPr>
          <w:ilvl w:val="0"/>
          <w:numId w:val="33"/>
        </w:numPr>
        <w:spacing w:after="0" w:line="360" w:lineRule="auto"/>
        <w:ind w:left="1134" w:hanging="567"/>
        <w:jc w:val="both"/>
        <w:rPr>
          <w:rFonts w:ascii="Myriad Pro" w:hAnsi="Myriad Pro"/>
          <w:sz w:val="26"/>
          <w:szCs w:val="26"/>
        </w:rPr>
      </w:pPr>
      <w:r w:rsidRPr="005C724B">
        <w:rPr>
          <w:rFonts w:ascii="Myriad Pro" w:hAnsi="Myriad Pro"/>
          <w:sz w:val="26"/>
          <w:szCs w:val="26"/>
        </w:rPr>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6967B2EE" w14:textId="6A20CFA9" w:rsidR="00553EC2" w:rsidRPr="005C724B" w:rsidRDefault="00553EC2" w:rsidP="00D91061">
      <w:pPr>
        <w:pStyle w:val="a5"/>
        <w:numPr>
          <w:ilvl w:val="0"/>
          <w:numId w:val="33"/>
        </w:numPr>
        <w:spacing w:after="0" w:line="360" w:lineRule="auto"/>
        <w:ind w:left="1134" w:hanging="567"/>
        <w:jc w:val="both"/>
        <w:rPr>
          <w:rFonts w:ascii="Myriad Pro" w:hAnsi="Myriad Pro"/>
          <w:sz w:val="26"/>
          <w:szCs w:val="26"/>
        </w:rPr>
      </w:pPr>
      <w:r w:rsidRPr="005C724B">
        <w:rPr>
          <w:rFonts w:ascii="Myriad Pro" w:hAnsi="Myriad Pro"/>
          <w:sz w:val="26"/>
          <w:szCs w:val="26"/>
        </w:rPr>
        <w:t>на обязательное медицинское страхование – 5,1 процента.</w:t>
      </w:r>
    </w:p>
    <w:p w14:paraId="4A484E5E" w14:textId="77777777"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4D008270" w14:textId="1CA04A59" w:rsidR="005B52B4" w:rsidRPr="005B52B4" w:rsidRDefault="00553EC2" w:rsidP="00BA5BDB">
      <w:pPr>
        <w:spacing w:after="0" w:line="360" w:lineRule="auto"/>
        <w:ind w:firstLine="567"/>
        <w:jc w:val="both"/>
        <w:rPr>
          <w:rFonts w:ascii="Myriad Pro" w:eastAsia="Calibri" w:hAnsi="Myriad Pro" w:cs="Times New Roman"/>
          <w:i/>
          <w:color w:val="0000FF"/>
          <w:sz w:val="26"/>
          <w:szCs w:val="26"/>
        </w:rPr>
      </w:pPr>
      <w:r w:rsidRPr="005C724B">
        <w:rPr>
          <w:rFonts w:ascii="Myriad Pro" w:eastAsia="Calibri" w:hAnsi="Myriad Pro" w:cs="Times New Roman"/>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w:t>
      </w:r>
      <w:r w:rsidRPr="00BA5BDB">
        <w:rPr>
          <w:rFonts w:ascii="Myriad Pro" w:eastAsia="Calibri" w:hAnsi="Myriad Pro" w:cs="Times New Roman"/>
          <w:sz w:val="26"/>
          <w:szCs w:val="26"/>
        </w:rPr>
        <w:t>оплаты труда. .</w:t>
      </w:r>
      <w:r w:rsidR="001002D8" w:rsidRPr="00BA5BDB">
        <w:rPr>
          <w:rFonts w:ascii="Myriad Pro" w:eastAsia="Calibri" w:hAnsi="Myriad Pro" w:cs="Times New Roman"/>
          <w:sz w:val="26"/>
          <w:szCs w:val="26"/>
        </w:rPr>
        <w:t xml:space="preserve"> </w:t>
      </w:r>
    </w:p>
    <w:p w14:paraId="1094CA47" w14:textId="77777777" w:rsidR="00932008" w:rsidRPr="005C724B" w:rsidRDefault="00932008" w:rsidP="00932008">
      <w:pPr>
        <w:spacing w:after="0" w:line="360" w:lineRule="auto"/>
        <w:ind w:firstLine="567"/>
        <w:jc w:val="both"/>
        <w:rPr>
          <w:rFonts w:ascii="Myriad Pro" w:eastAsia="Calibri" w:hAnsi="Myriad Pro" w:cs="Times New Roman"/>
          <w:sz w:val="26"/>
          <w:szCs w:val="26"/>
        </w:rPr>
      </w:pPr>
    </w:p>
    <w:p w14:paraId="5CDBC989" w14:textId="73994A1E" w:rsidR="00553EC2" w:rsidRPr="005C724B" w:rsidRDefault="00E200AD" w:rsidP="00932008">
      <w:pPr>
        <w:spacing w:after="0" w:line="360" w:lineRule="auto"/>
        <w:jc w:val="both"/>
        <w:rPr>
          <w:rFonts w:ascii="Myriad Pro" w:eastAsia="Calibri" w:hAnsi="Myriad Pro" w:cs="Times New Roman"/>
          <w:b/>
          <w:bCs/>
          <w:sz w:val="26"/>
          <w:szCs w:val="26"/>
        </w:rPr>
      </w:pPr>
      <w:r w:rsidRPr="005C724B">
        <w:rPr>
          <w:rFonts w:ascii="Myriad Pro" w:eastAsia="Calibri" w:hAnsi="Myriad Pro" w:cs="Times New Roman"/>
          <w:b/>
          <w:bCs/>
          <w:sz w:val="26"/>
          <w:szCs w:val="26"/>
        </w:rPr>
        <w:t>ПОЗИЦИЯ ТЕРРИТОРИАЛЬНОЙ СЕТЕВОЙ ОРГАНИЗАЦИИ</w:t>
      </w:r>
    </w:p>
    <w:p w14:paraId="76CF61E3" w14:textId="77777777"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115 933,29 тыс. руб. (30,4% от ФОТ 381 359,52 тыс. руб.)</w:t>
      </w:r>
    </w:p>
    <w:p w14:paraId="0CEB287F" w14:textId="77777777" w:rsidR="00553EC2" w:rsidRPr="005C724B" w:rsidRDefault="00553EC2" w:rsidP="00932008">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расходов АО «Тываэнерго» были предоставлены следующие документы:</w:t>
      </w:r>
    </w:p>
    <w:p w14:paraId="347D3A53" w14:textId="77777777" w:rsidR="00553EC2" w:rsidRPr="005C724B" w:rsidRDefault="00553EC2" w:rsidP="00D91061">
      <w:pPr>
        <w:numPr>
          <w:ilvl w:val="0"/>
          <w:numId w:val="13"/>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по страховым взносам за 2017 год</w:t>
      </w:r>
    </w:p>
    <w:p w14:paraId="43333FBE" w14:textId="573C9854" w:rsidR="004D7773" w:rsidRDefault="00553EC2" w:rsidP="00D91061">
      <w:pPr>
        <w:numPr>
          <w:ilvl w:val="0"/>
          <w:numId w:val="13"/>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страховых взносов на 2019 год;</w:t>
      </w:r>
      <w:r w:rsidR="004D7773">
        <w:rPr>
          <w:rFonts w:ascii="Myriad Pro" w:eastAsia="Calibri" w:hAnsi="Myriad Pro" w:cs="Times New Roman"/>
          <w:sz w:val="26"/>
          <w:szCs w:val="26"/>
        </w:rPr>
        <w:br w:type="page"/>
      </w:r>
    </w:p>
    <w:tbl>
      <w:tblPr>
        <w:tblW w:w="5000" w:type="pct"/>
        <w:tblLook w:val="0000" w:firstRow="0" w:lastRow="0" w:firstColumn="0" w:lastColumn="0" w:noHBand="0" w:noVBand="0"/>
      </w:tblPr>
      <w:tblGrid>
        <w:gridCol w:w="4123"/>
        <w:gridCol w:w="1684"/>
        <w:gridCol w:w="3538"/>
      </w:tblGrid>
      <w:tr w:rsidR="00553EC2" w:rsidRPr="00FD35A8" w14:paraId="332870F4" w14:textId="77777777" w:rsidTr="00FD35A8">
        <w:trPr>
          <w:trHeight w:val="20"/>
        </w:trPr>
        <w:tc>
          <w:tcPr>
            <w:tcW w:w="22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2141B4" w14:textId="77777777" w:rsidR="00553EC2" w:rsidRPr="00FD35A8" w:rsidRDefault="00553EC2" w:rsidP="00932008">
            <w:pPr>
              <w:spacing w:after="0" w:line="240" w:lineRule="auto"/>
              <w:jc w:val="center"/>
              <w:rPr>
                <w:rFonts w:ascii="Myriad Pro" w:eastAsia="Calibri" w:hAnsi="Myriad Pro" w:cs="Times New Roman"/>
                <w:b/>
                <w:bCs/>
                <w:iCs/>
                <w:color w:val="FFFFFF" w:themeColor="background1"/>
                <w:sz w:val="24"/>
                <w:szCs w:val="24"/>
              </w:rPr>
            </w:pPr>
            <w:r w:rsidRPr="00FD35A8">
              <w:rPr>
                <w:rFonts w:ascii="Myriad Pro" w:eastAsia="Calibri" w:hAnsi="Myriad Pro" w:cs="Times New Roman"/>
                <w:b/>
                <w:bCs/>
                <w:iCs/>
                <w:color w:val="FFFFFF" w:themeColor="background1"/>
                <w:sz w:val="24"/>
                <w:szCs w:val="24"/>
              </w:rPr>
              <w:lastRenderedPageBreak/>
              <w:t>Показатели</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E25C86" w14:textId="6C350451" w:rsidR="00553EC2" w:rsidRPr="00FD35A8" w:rsidRDefault="00553EC2" w:rsidP="00932008">
            <w:pPr>
              <w:spacing w:after="0" w:line="240" w:lineRule="auto"/>
              <w:jc w:val="center"/>
              <w:rPr>
                <w:rFonts w:ascii="Myriad Pro" w:eastAsia="Calibri" w:hAnsi="Myriad Pro" w:cs="Times New Roman"/>
                <w:b/>
                <w:bCs/>
                <w:iCs/>
                <w:color w:val="FFFFFF" w:themeColor="background1"/>
                <w:sz w:val="24"/>
                <w:szCs w:val="24"/>
              </w:rPr>
            </w:pPr>
            <w:r w:rsidRPr="00FD35A8">
              <w:rPr>
                <w:rFonts w:ascii="Myriad Pro" w:eastAsia="Calibri" w:hAnsi="Myriad Pro" w:cs="Times New Roman"/>
                <w:b/>
                <w:bCs/>
                <w:iCs/>
                <w:color w:val="FFFFFF" w:themeColor="background1"/>
                <w:sz w:val="24"/>
                <w:szCs w:val="24"/>
              </w:rPr>
              <w:t>Ед.</w:t>
            </w:r>
            <w:r w:rsidR="00E43915">
              <w:rPr>
                <w:rFonts w:ascii="Myriad Pro" w:eastAsia="Calibri" w:hAnsi="Myriad Pro" w:cs="Times New Roman"/>
                <w:b/>
                <w:bCs/>
                <w:iCs/>
                <w:color w:val="FFFFFF" w:themeColor="background1"/>
                <w:sz w:val="24"/>
                <w:szCs w:val="24"/>
              </w:rPr>
              <w:t xml:space="preserve"> </w:t>
            </w:r>
            <w:r w:rsidRPr="00FD35A8">
              <w:rPr>
                <w:rFonts w:ascii="Myriad Pro" w:eastAsia="Calibri" w:hAnsi="Myriad Pro" w:cs="Times New Roman"/>
                <w:b/>
                <w:bCs/>
                <w:iCs/>
                <w:color w:val="FFFFFF" w:themeColor="background1"/>
                <w:sz w:val="24"/>
                <w:szCs w:val="24"/>
              </w:rPr>
              <w:t>изм</w:t>
            </w:r>
            <w:r w:rsidR="008A209F" w:rsidRPr="00FD35A8">
              <w:rPr>
                <w:rFonts w:ascii="Myriad Pro" w:eastAsia="Calibri" w:hAnsi="Myriad Pro" w:cs="Times New Roman"/>
                <w:b/>
                <w:bCs/>
                <w:iCs/>
                <w:color w:val="FFFFFF" w:themeColor="background1"/>
                <w:sz w:val="24"/>
                <w:szCs w:val="24"/>
              </w:rPr>
              <w:t>.</w:t>
            </w:r>
          </w:p>
        </w:tc>
        <w:tc>
          <w:tcPr>
            <w:tcW w:w="1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1093DC" w14:textId="77777777" w:rsidR="00921DCB" w:rsidRPr="00FD35A8" w:rsidRDefault="00553EC2" w:rsidP="00932008">
            <w:pPr>
              <w:spacing w:after="0" w:line="240" w:lineRule="auto"/>
              <w:jc w:val="center"/>
              <w:rPr>
                <w:rFonts w:ascii="Myriad Pro" w:eastAsia="Calibri" w:hAnsi="Myriad Pro" w:cs="Times New Roman"/>
                <w:b/>
                <w:color w:val="FFFFFF" w:themeColor="background1"/>
                <w:sz w:val="24"/>
                <w:szCs w:val="24"/>
              </w:rPr>
            </w:pPr>
            <w:r w:rsidRPr="00FD35A8">
              <w:rPr>
                <w:rFonts w:ascii="Myriad Pro" w:eastAsia="Calibri" w:hAnsi="Myriad Pro" w:cs="Times New Roman"/>
                <w:b/>
                <w:color w:val="FFFFFF" w:themeColor="background1"/>
                <w:sz w:val="24"/>
                <w:szCs w:val="24"/>
              </w:rPr>
              <w:t xml:space="preserve">Предложение </w:t>
            </w:r>
          </w:p>
          <w:p w14:paraId="25045B1F" w14:textId="1497B916" w:rsidR="00553EC2" w:rsidRPr="00FD35A8" w:rsidRDefault="00277BBD" w:rsidP="00932008">
            <w:pPr>
              <w:spacing w:after="0" w:line="240" w:lineRule="auto"/>
              <w:jc w:val="center"/>
              <w:rPr>
                <w:rFonts w:ascii="Myriad Pro" w:eastAsia="Calibri" w:hAnsi="Myriad Pro" w:cs="Times New Roman"/>
                <w:b/>
                <w:bCs/>
                <w:iCs/>
                <w:color w:val="FFFFFF" w:themeColor="background1"/>
                <w:sz w:val="24"/>
                <w:szCs w:val="24"/>
              </w:rPr>
            </w:pPr>
            <w:r w:rsidRPr="00FD35A8">
              <w:rPr>
                <w:rFonts w:ascii="Myriad Pro" w:eastAsia="Calibri" w:hAnsi="Myriad Pro" w:cs="Times New Roman"/>
                <w:b/>
                <w:bCs/>
                <w:color w:val="FFFFFF" w:themeColor="background1"/>
                <w:sz w:val="24"/>
                <w:szCs w:val="24"/>
              </w:rPr>
              <w:t>АО «Тываэнерго»</w:t>
            </w:r>
            <w:r w:rsidR="00553EC2" w:rsidRPr="00FD35A8">
              <w:rPr>
                <w:rFonts w:ascii="Myriad Pro" w:eastAsia="Calibri" w:hAnsi="Myriad Pro" w:cs="Times New Roman"/>
                <w:b/>
                <w:bCs/>
                <w:color w:val="FFFFFF" w:themeColor="background1"/>
                <w:sz w:val="24"/>
                <w:szCs w:val="24"/>
              </w:rPr>
              <w:t xml:space="preserve"> </w:t>
            </w:r>
            <w:r w:rsidR="00553EC2" w:rsidRPr="00FD35A8">
              <w:rPr>
                <w:rFonts w:ascii="Myriad Pro" w:eastAsia="Calibri" w:hAnsi="Myriad Pro" w:cs="Times New Roman"/>
                <w:b/>
                <w:color w:val="FFFFFF" w:themeColor="background1"/>
                <w:sz w:val="24"/>
                <w:szCs w:val="24"/>
              </w:rPr>
              <w:t>на 2019</w:t>
            </w:r>
          </w:p>
        </w:tc>
      </w:tr>
      <w:tr w:rsidR="00553EC2" w:rsidRPr="00FD35A8" w14:paraId="63758562" w14:textId="77777777" w:rsidTr="00FD35A8">
        <w:trPr>
          <w:trHeight w:val="20"/>
        </w:trPr>
        <w:tc>
          <w:tcPr>
            <w:tcW w:w="2206" w:type="pct"/>
            <w:tcBorders>
              <w:top w:val="single" w:sz="4" w:space="0" w:color="FFFFFF" w:themeColor="background1"/>
              <w:left w:val="single" w:sz="4" w:space="0" w:color="auto"/>
              <w:bottom w:val="single" w:sz="4" w:space="0" w:color="auto"/>
              <w:right w:val="single" w:sz="4" w:space="0" w:color="auto"/>
            </w:tcBorders>
            <w:vAlign w:val="center"/>
          </w:tcPr>
          <w:p w14:paraId="31821F6D" w14:textId="77777777" w:rsidR="00553EC2" w:rsidRPr="00FD35A8" w:rsidRDefault="00553EC2" w:rsidP="00932008">
            <w:pPr>
              <w:spacing w:after="0" w:line="240" w:lineRule="auto"/>
              <w:rPr>
                <w:rFonts w:ascii="Myriad Pro" w:eastAsia="Calibri" w:hAnsi="Myriad Pro" w:cs="Times New Roman"/>
                <w:bCs/>
                <w:iCs/>
                <w:sz w:val="24"/>
                <w:szCs w:val="24"/>
              </w:rPr>
            </w:pPr>
            <w:r w:rsidRPr="00FD35A8">
              <w:rPr>
                <w:rFonts w:ascii="Myriad Pro" w:eastAsia="Calibri" w:hAnsi="Myriad Pro" w:cs="Times New Roman"/>
                <w:bCs/>
                <w:iCs/>
                <w:sz w:val="24"/>
                <w:szCs w:val="24"/>
              </w:rPr>
              <w:t>Средства на оплату труда из себестоимости</w:t>
            </w:r>
          </w:p>
        </w:tc>
        <w:tc>
          <w:tcPr>
            <w:tcW w:w="901" w:type="pct"/>
            <w:tcBorders>
              <w:top w:val="single" w:sz="4" w:space="0" w:color="FFFFFF" w:themeColor="background1"/>
              <w:left w:val="nil"/>
              <w:bottom w:val="single" w:sz="4" w:space="0" w:color="auto"/>
              <w:right w:val="single" w:sz="4" w:space="0" w:color="auto"/>
            </w:tcBorders>
            <w:vAlign w:val="center"/>
          </w:tcPr>
          <w:p w14:paraId="67FC69D1" w14:textId="0A46F222" w:rsidR="00553EC2" w:rsidRPr="00FD35A8" w:rsidRDefault="00553EC2" w:rsidP="00932008">
            <w:pPr>
              <w:spacing w:after="0" w:line="240" w:lineRule="auto"/>
              <w:jc w:val="center"/>
              <w:rPr>
                <w:rFonts w:ascii="Myriad Pro" w:eastAsia="Calibri" w:hAnsi="Myriad Pro" w:cs="Times New Roman"/>
                <w:bCs/>
                <w:iCs/>
                <w:sz w:val="24"/>
                <w:szCs w:val="24"/>
              </w:rPr>
            </w:pPr>
            <w:r w:rsidRPr="00FD35A8">
              <w:rPr>
                <w:rFonts w:ascii="Myriad Pro" w:eastAsia="Calibri" w:hAnsi="Myriad Pro" w:cs="Times New Roman"/>
                <w:bCs/>
                <w:iCs/>
                <w:sz w:val="24"/>
                <w:szCs w:val="24"/>
              </w:rPr>
              <w:t>тыс. руб</w:t>
            </w:r>
            <w:r w:rsidR="008A209F" w:rsidRPr="00FD35A8">
              <w:rPr>
                <w:rFonts w:ascii="Myriad Pro" w:eastAsia="Calibri" w:hAnsi="Myriad Pro" w:cs="Times New Roman"/>
                <w:bCs/>
                <w:iCs/>
                <w:sz w:val="24"/>
                <w:szCs w:val="24"/>
              </w:rPr>
              <w:t>.</w:t>
            </w:r>
          </w:p>
        </w:tc>
        <w:tc>
          <w:tcPr>
            <w:tcW w:w="1893" w:type="pct"/>
            <w:tcBorders>
              <w:top w:val="single" w:sz="4" w:space="0" w:color="FFFFFF" w:themeColor="background1"/>
              <w:left w:val="nil"/>
              <w:bottom w:val="single" w:sz="4" w:space="0" w:color="auto"/>
              <w:right w:val="single" w:sz="4" w:space="0" w:color="auto"/>
            </w:tcBorders>
            <w:vAlign w:val="center"/>
          </w:tcPr>
          <w:p w14:paraId="5974733B" w14:textId="77777777" w:rsidR="00553EC2" w:rsidRPr="00FD35A8" w:rsidRDefault="00553EC2" w:rsidP="00932008">
            <w:pPr>
              <w:spacing w:after="0" w:line="240" w:lineRule="auto"/>
              <w:jc w:val="center"/>
              <w:rPr>
                <w:rFonts w:ascii="Myriad Pro" w:eastAsia="Calibri" w:hAnsi="Myriad Pro" w:cs="Times New Roman"/>
                <w:sz w:val="24"/>
                <w:szCs w:val="24"/>
              </w:rPr>
            </w:pPr>
            <w:r w:rsidRPr="00FD35A8">
              <w:rPr>
                <w:rFonts w:ascii="Myriad Pro" w:eastAsia="Calibri" w:hAnsi="Myriad Pro" w:cs="Times New Roman"/>
                <w:sz w:val="24"/>
                <w:szCs w:val="24"/>
              </w:rPr>
              <w:t>381 359,52</w:t>
            </w:r>
          </w:p>
        </w:tc>
      </w:tr>
      <w:tr w:rsidR="00553EC2" w:rsidRPr="00FD35A8" w14:paraId="5A52E36B" w14:textId="77777777" w:rsidTr="00FD35A8">
        <w:trPr>
          <w:trHeight w:val="20"/>
        </w:trPr>
        <w:tc>
          <w:tcPr>
            <w:tcW w:w="2206" w:type="pct"/>
            <w:tcBorders>
              <w:top w:val="single" w:sz="4" w:space="0" w:color="auto"/>
              <w:left w:val="single" w:sz="4" w:space="0" w:color="auto"/>
              <w:bottom w:val="single" w:sz="4" w:space="0" w:color="auto"/>
              <w:right w:val="single" w:sz="4" w:space="0" w:color="auto"/>
            </w:tcBorders>
            <w:vAlign w:val="center"/>
          </w:tcPr>
          <w:p w14:paraId="2E8AF079" w14:textId="77777777" w:rsidR="00553EC2" w:rsidRPr="00FD35A8" w:rsidRDefault="00553EC2" w:rsidP="00932008">
            <w:pPr>
              <w:spacing w:after="0" w:line="240" w:lineRule="auto"/>
              <w:rPr>
                <w:rFonts w:ascii="Myriad Pro" w:eastAsia="Calibri" w:hAnsi="Myriad Pro" w:cs="Times New Roman"/>
                <w:bCs/>
                <w:iCs/>
                <w:sz w:val="24"/>
                <w:szCs w:val="24"/>
              </w:rPr>
            </w:pPr>
            <w:r w:rsidRPr="00FD35A8">
              <w:rPr>
                <w:rFonts w:ascii="Myriad Pro" w:eastAsia="Calibri" w:hAnsi="Myriad Pro" w:cs="Times New Roman"/>
                <w:bCs/>
                <w:iCs/>
                <w:sz w:val="24"/>
                <w:szCs w:val="24"/>
              </w:rPr>
              <w:t>Отчисления на соц. нужды</w:t>
            </w:r>
          </w:p>
        </w:tc>
        <w:tc>
          <w:tcPr>
            <w:tcW w:w="901" w:type="pct"/>
            <w:tcBorders>
              <w:top w:val="single" w:sz="4" w:space="0" w:color="auto"/>
              <w:left w:val="nil"/>
              <w:bottom w:val="single" w:sz="4" w:space="0" w:color="auto"/>
              <w:right w:val="single" w:sz="4" w:space="0" w:color="auto"/>
            </w:tcBorders>
            <w:vAlign w:val="center"/>
          </w:tcPr>
          <w:p w14:paraId="23380CB4" w14:textId="77777777" w:rsidR="00553EC2" w:rsidRPr="00FD35A8" w:rsidRDefault="00553EC2" w:rsidP="00932008">
            <w:pPr>
              <w:spacing w:after="0" w:line="240" w:lineRule="auto"/>
              <w:jc w:val="center"/>
              <w:rPr>
                <w:rFonts w:ascii="Myriad Pro" w:eastAsia="Calibri" w:hAnsi="Myriad Pro" w:cs="Times New Roman"/>
                <w:bCs/>
                <w:iCs/>
                <w:sz w:val="24"/>
                <w:szCs w:val="24"/>
              </w:rPr>
            </w:pPr>
            <w:r w:rsidRPr="00FD35A8">
              <w:rPr>
                <w:rFonts w:ascii="Myriad Pro" w:eastAsia="Calibri" w:hAnsi="Myriad Pro" w:cs="Times New Roman"/>
                <w:bCs/>
                <w:iCs/>
                <w:sz w:val="24"/>
                <w:szCs w:val="24"/>
              </w:rPr>
              <w:t>тыс. руб.</w:t>
            </w:r>
          </w:p>
        </w:tc>
        <w:tc>
          <w:tcPr>
            <w:tcW w:w="1893" w:type="pct"/>
            <w:tcBorders>
              <w:top w:val="single" w:sz="4" w:space="0" w:color="auto"/>
              <w:left w:val="nil"/>
              <w:bottom w:val="single" w:sz="4" w:space="0" w:color="auto"/>
              <w:right w:val="single" w:sz="4" w:space="0" w:color="auto"/>
            </w:tcBorders>
            <w:vAlign w:val="center"/>
          </w:tcPr>
          <w:p w14:paraId="384C1874" w14:textId="77777777" w:rsidR="00553EC2" w:rsidRPr="00FD35A8" w:rsidRDefault="00553EC2" w:rsidP="00932008">
            <w:pPr>
              <w:spacing w:after="0" w:line="240" w:lineRule="auto"/>
              <w:jc w:val="center"/>
              <w:rPr>
                <w:rFonts w:ascii="Myriad Pro" w:eastAsia="Calibri" w:hAnsi="Myriad Pro" w:cs="Times New Roman"/>
                <w:sz w:val="24"/>
                <w:szCs w:val="24"/>
              </w:rPr>
            </w:pPr>
            <w:r w:rsidRPr="00FD35A8">
              <w:rPr>
                <w:rFonts w:ascii="Myriad Pro" w:eastAsia="Calibri" w:hAnsi="Myriad Pro" w:cs="Times New Roman"/>
                <w:sz w:val="24"/>
                <w:szCs w:val="24"/>
              </w:rPr>
              <w:t>115 933,29</w:t>
            </w:r>
          </w:p>
        </w:tc>
      </w:tr>
      <w:tr w:rsidR="00553EC2" w:rsidRPr="00FD35A8" w14:paraId="0A3D8F12" w14:textId="77777777" w:rsidTr="00FD35A8">
        <w:trPr>
          <w:trHeight w:val="20"/>
        </w:trPr>
        <w:tc>
          <w:tcPr>
            <w:tcW w:w="2206" w:type="pct"/>
            <w:tcBorders>
              <w:top w:val="nil"/>
              <w:left w:val="single" w:sz="4" w:space="0" w:color="auto"/>
              <w:bottom w:val="single" w:sz="4" w:space="0" w:color="auto"/>
              <w:right w:val="single" w:sz="4" w:space="0" w:color="auto"/>
            </w:tcBorders>
            <w:vAlign w:val="center"/>
          </w:tcPr>
          <w:p w14:paraId="38EB7270" w14:textId="77777777" w:rsidR="00553EC2" w:rsidRPr="00FD35A8" w:rsidRDefault="00553EC2" w:rsidP="00932008">
            <w:pPr>
              <w:spacing w:after="0" w:line="240" w:lineRule="auto"/>
              <w:rPr>
                <w:rFonts w:ascii="Myriad Pro" w:eastAsia="Calibri" w:hAnsi="Myriad Pro" w:cs="Times New Roman"/>
                <w:bCs/>
                <w:iCs/>
                <w:sz w:val="24"/>
                <w:szCs w:val="24"/>
              </w:rPr>
            </w:pPr>
            <w:r w:rsidRPr="00FD35A8">
              <w:rPr>
                <w:rFonts w:ascii="Myriad Pro" w:eastAsia="Calibri" w:hAnsi="Myriad Pro" w:cs="Times New Roman"/>
                <w:bCs/>
                <w:iCs/>
                <w:sz w:val="24"/>
                <w:szCs w:val="24"/>
              </w:rPr>
              <w:t>Размер отчислений (% к ФОТ)</w:t>
            </w:r>
          </w:p>
        </w:tc>
        <w:tc>
          <w:tcPr>
            <w:tcW w:w="901" w:type="pct"/>
            <w:tcBorders>
              <w:top w:val="nil"/>
              <w:left w:val="nil"/>
              <w:bottom w:val="single" w:sz="4" w:space="0" w:color="auto"/>
              <w:right w:val="single" w:sz="4" w:space="0" w:color="auto"/>
            </w:tcBorders>
            <w:vAlign w:val="center"/>
          </w:tcPr>
          <w:p w14:paraId="3B92021D" w14:textId="77777777" w:rsidR="00553EC2" w:rsidRPr="00FD35A8" w:rsidRDefault="00553EC2" w:rsidP="00932008">
            <w:pPr>
              <w:spacing w:after="0" w:line="240" w:lineRule="auto"/>
              <w:jc w:val="center"/>
              <w:rPr>
                <w:rFonts w:ascii="Myriad Pro" w:eastAsia="Calibri" w:hAnsi="Myriad Pro" w:cs="Times New Roman"/>
                <w:bCs/>
                <w:iCs/>
                <w:sz w:val="24"/>
                <w:szCs w:val="24"/>
              </w:rPr>
            </w:pPr>
            <w:r w:rsidRPr="00FD35A8">
              <w:rPr>
                <w:rFonts w:ascii="Myriad Pro" w:eastAsia="Calibri" w:hAnsi="Myriad Pro" w:cs="Times New Roman"/>
                <w:bCs/>
                <w:iCs/>
                <w:sz w:val="24"/>
                <w:szCs w:val="24"/>
              </w:rPr>
              <w:t>%</w:t>
            </w:r>
          </w:p>
        </w:tc>
        <w:tc>
          <w:tcPr>
            <w:tcW w:w="1893" w:type="pct"/>
            <w:tcBorders>
              <w:top w:val="nil"/>
              <w:left w:val="nil"/>
              <w:bottom w:val="single" w:sz="4" w:space="0" w:color="auto"/>
              <w:right w:val="single" w:sz="4" w:space="0" w:color="auto"/>
            </w:tcBorders>
            <w:vAlign w:val="center"/>
          </w:tcPr>
          <w:p w14:paraId="6B67DAB0" w14:textId="77777777" w:rsidR="00553EC2" w:rsidRPr="00FD35A8" w:rsidRDefault="00553EC2" w:rsidP="00932008">
            <w:pPr>
              <w:spacing w:after="0" w:line="240" w:lineRule="auto"/>
              <w:jc w:val="center"/>
              <w:rPr>
                <w:rFonts w:ascii="Myriad Pro" w:eastAsia="Calibri" w:hAnsi="Myriad Pro" w:cs="Times New Roman"/>
                <w:sz w:val="24"/>
                <w:szCs w:val="24"/>
              </w:rPr>
            </w:pPr>
            <w:r w:rsidRPr="00FD35A8">
              <w:rPr>
                <w:rFonts w:ascii="Myriad Pro" w:eastAsia="Calibri" w:hAnsi="Myriad Pro" w:cs="Times New Roman"/>
                <w:sz w:val="24"/>
                <w:szCs w:val="24"/>
              </w:rPr>
              <w:t>30,4</w:t>
            </w:r>
          </w:p>
        </w:tc>
      </w:tr>
    </w:tbl>
    <w:p w14:paraId="76A66633" w14:textId="77777777" w:rsidR="00553EC2" w:rsidRPr="005C724B" w:rsidRDefault="00553EC2" w:rsidP="005C724B">
      <w:pPr>
        <w:spacing w:after="0" w:line="360" w:lineRule="auto"/>
        <w:ind w:firstLine="567"/>
        <w:jc w:val="both"/>
        <w:rPr>
          <w:rFonts w:ascii="Myriad Pro" w:eastAsia="Calibri" w:hAnsi="Myriad Pro" w:cs="Times New Roman"/>
          <w:sz w:val="26"/>
          <w:szCs w:val="26"/>
          <w:u w:val="single"/>
        </w:rPr>
      </w:pPr>
    </w:p>
    <w:p w14:paraId="68ABA95D" w14:textId="6E30610E" w:rsidR="00553EC2" w:rsidRPr="005C724B" w:rsidRDefault="005C724B" w:rsidP="005C724B">
      <w:pPr>
        <w:spacing w:after="0" w:line="360" w:lineRule="auto"/>
        <w:ind w:firstLine="567"/>
        <w:jc w:val="both"/>
        <w:rPr>
          <w:rFonts w:ascii="Myriad Pro" w:eastAsia="Calibri" w:hAnsi="Myriad Pro" w:cs="Times New Roman"/>
          <w:b/>
          <w:bCs/>
          <w:sz w:val="26"/>
          <w:szCs w:val="26"/>
        </w:rPr>
      </w:pPr>
      <w:r w:rsidRPr="005C724B">
        <w:rPr>
          <w:rFonts w:ascii="Myriad Pro" w:eastAsia="Calibri" w:hAnsi="Myriad Pro" w:cs="Times New Roman"/>
          <w:b/>
          <w:bCs/>
          <w:sz w:val="26"/>
          <w:szCs w:val="26"/>
        </w:rPr>
        <w:t>ПОЗИЦИЯ ОРГАНА РЕГУЛИРОВАНИЯ</w:t>
      </w:r>
    </w:p>
    <w:p w14:paraId="1C8D31EC" w14:textId="299D351D"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Службой по тарифам Республики Тыва расходы по статье приняты в размере, предложенном АО «Тываэнерго» - 115 933,29 тыс. руб. (29,7% от ФОТ 390 010,00 тыс. руб.).</w:t>
      </w:r>
    </w:p>
    <w:p w14:paraId="0F0B5003" w14:textId="77777777" w:rsidR="005C724B" w:rsidRPr="005C724B" w:rsidRDefault="005C724B" w:rsidP="005C724B">
      <w:pPr>
        <w:spacing w:after="0" w:line="360" w:lineRule="auto"/>
        <w:ind w:firstLine="567"/>
        <w:jc w:val="both"/>
        <w:rPr>
          <w:rFonts w:ascii="Myriad Pro" w:eastAsia="Calibri" w:hAnsi="Myriad Pro" w:cs="Times New Roman"/>
          <w:sz w:val="26"/>
          <w:szCs w:val="26"/>
        </w:rPr>
      </w:pPr>
    </w:p>
    <w:p w14:paraId="6FC0FC1B" w14:textId="1D002521" w:rsidR="00553EC2" w:rsidRPr="005C724B" w:rsidRDefault="005C724B" w:rsidP="005C724B">
      <w:pPr>
        <w:spacing w:after="0" w:line="360" w:lineRule="auto"/>
        <w:ind w:firstLine="567"/>
        <w:jc w:val="both"/>
        <w:rPr>
          <w:rFonts w:ascii="Myriad Pro" w:eastAsia="Calibri" w:hAnsi="Myriad Pro" w:cs="Times New Roman"/>
          <w:b/>
          <w:bCs/>
          <w:sz w:val="26"/>
          <w:szCs w:val="26"/>
        </w:rPr>
      </w:pPr>
      <w:r w:rsidRPr="005C724B">
        <w:rPr>
          <w:rFonts w:ascii="Myriad Pro" w:eastAsia="Calibri" w:hAnsi="Myriad Pro" w:cs="Times New Roman"/>
          <w:b/>
          <w:bCs/>
          <w:sz w:val="26"/>
          <w:szCs w:val="26"/>
        </w:rPr>
        <w:t>ПОЗИЦИЯ ИСПОЛНИТЕЛЯ</w:t>
      </w:r>
    </w:p>
    <w:p w14:paraId="59947BB0"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подконтрольных расходов. </w:t>
      </w:r>
    </w:p>
    <w:p w14:paraId="3059EDB9"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соответствии с расчетными и обосновывающими материалами, в том числе данными бухгалтерской отчетности, суммарный фактический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Обществу за 2017 год составил 28,6%.</w:t>
      </w:r>
    </w:p>
    <w:p w14:paraId="0501A36F"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Исполнитель отмечает, что Службой по тарифам Республики Тыва при расчете плановых затрат по статье «Отчисления на социальные нужды» на 2019 год был учтен процент отчислений выше, чем сложился за 2017 год. </w:t>
      </w:r>
    </w:p>
    <w:p w14:paraId="2AE788E8" w14:textId="48B51FAF" w:rsidR="004D7773" w:rsidRDefault="00553EC2" w:rsidP="005C724B">
      <w:pPr>
        <w:spacing w:after="0" w:line="360" w:lineRule="auto"/>
        <w:ind w:firstLine="567"/>
        <w:jc w:val="both"/>
        <w:rPr>
          <w:rFonts w:ascii="Myriad Pro" w:eastAsia="Calibri" w:hAnsi="Myriad Pro" w:cs="Times New Roman"/>
          <w:sz w:val="26"/>
          <w:szCs w:val="26"/>
        </w:rPr>
      </w:pPr>
      <w:bookmarkStart w:id="72" w:name="_Hlk41397642"/>
      <w:r w:rsidRPr="00BA5BDB">
        <w:rPr>
          <w:rFonts w:ascii="Myriad Pro" w:eastAsia="Calibri" w:hAnsi="Myriad Pro" w:cs="Times New Roman"/>
          <w:sz w:val="26"/>
          <w:szCs w:val="26"/>
        </w:rPr>
        <w:t xml:space="preserve">Исполнителем определены отчисления на социальные нужды на 2019 год исходя из фонда отплаты труда на 2019 год, утвержденного Службой по тарифам Республики Тыва, в размере 390 010 тыс. руб. и фактически сложившихся процентов страховых взносов за 2017 год в размере 28,6%, (раскрытие информации АО «Тываэнерго», опубликованное на официальном сайте Общества </w:t>
      </w:r>
      <w:r w:rsidR="00BA5BDB" w:rsidRPr="00BA5BDB">
        <w:rPr>
          <w:rFonts w:ascii="Myriad Pro" w:eastAsia="Calibri" w:hAnsi="Myriad Pro" w:cs="Times New Roman"/>
          <w:sz w:val="26"/>
          <w:szCs w:val="26"/>
          <w:u w:val="single"/>
        </w:rPr>
        <w:t>http://www.tuvaenergo.ru/about/outinf.php</w:t>
      </w:r>
      <w:r w:rsidRPr="00BA5BDB">
        <w:rPr>
          <w:rFonts w:ascii="Myriad Pro" w:eastAsia="Calibri" w:hAnsi="Myriad Pro" w:cs="Times New Roman"/>
          <w:sz w:val="26"/>
          <w:szCs w:val="26"/>
        </w:rPr>
        <w:t xml:space="preserve">). </w:t>
      </w:r>
      <w:r w:rsidR="004D7773">
        <w:rPr>
          <w:rFonts w:ascii="Myriad Pro" w:eastAsia="Calibri" w:hAnsi="Myriad Pro" w:cs="Times New Roman"/>
          <w:sz w:val="26"/>
          <w:szCs w:val="26"/>
        </w:rPr>
        <w:br w:type="page"/>
      </w:r>
    </w:p>
    <w:p w14:paraId="678D506B" w14:textId="77777777" w:rsidR="00553EC2" w:rsidRPr="00BA5BDB" w:rsidRDefault="00553EC2" w:rsidP="005C724B">
      <w:pPr>
        <w:spacing w:after="0" w:line="360" w:lineRule="auto"/>
        <w:ind w:firstLine="567"/>
        <w:jc w:val="both"/>
        <w:rPr>
          <w:rFonts w:ascii="Myriad Pro" w:eastAsia="Calibri" w:hAnsi="Myriad Pro"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996"/>
        <w:gridCol w:w="2049"/>
        <w:gridCol w:w="2161"/>
        <w:gridCol w:w="902"/>
        <w:gridCol w:w="1160"/>
      </w:tblGrid>
      <w:tr w:rsidR="00553EC2" w:rsidRPr="00351ADD" w14:paraId="0120503D" w14:textId="77777777" w:rsidTr="00FD35A8">
        <w:trPr>
          <w:trHeight w:val="555"/>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BECDF" w14:textId="77777777" w:rsidR="00553EC2" w:rsidRPr="00FD35A8" w:rsidRDefault="00553EC2">
            <w:pPr>
              <w:spacing w:after="0" w:line="240" w:lineRule="auto"/>
              <w:rPr>
                <w:rFonts w:ascii="Myriad Pro" w:eastAsia="Calibri" w:hAnsi="Myriad Pro" w:cs="Times New Roman"/>
                <w:b/>
                <w:bCs/>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3AF085"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2017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29D910"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2019</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78FDE0"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2019</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B043A8"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Исполнитель, тыс. руб.</w:t>
            </w:r>
          </w:p>
        </w:tc>
      </w:tr>
      <w:tr w:rsidR="00553EC2" w:rsidRPr="00351ADD" w14:paraId="7779FD0A" w14:textId="77777777" w:rsidTr="00FD35A8">
        <w:trPr>
          <w:trHeight w:val="48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2DD38" w14:textId="77777777" w:rsidR="00553EC2" w:rsidRPr="00FD35A8" w:rsidRDefault="00553EC2">
            <w:pPr>
              <w:spacing w:after="0" w:line="240" w:lineRule="auto"/>
              <w:rPr>
                <w:rFonts w:ascii="Myriad Pro" w:eastAsia="Calibri" w:hAnsi="Myriad Pro" w:cs="Times New Roman"/>
                <w:b/>
                <w:bCs/>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DD9BDE"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 xml:space="preserve">Факт, </w:t>
            </w:r>
          </w:p>
          <w:p w14:paraId="1FB14F85"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459CF"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Предложение АО «Тываэнерго»,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658C2"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Учтено Службой по тарифам Республики Тыва,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7B604" w14:textId="1BA42DF4" w:rsidR="00553EC2" w:rsidRPr="00FD35A8" w:rsidRDefault="00921DCB">
            <w:pPr>
              <w:spacing w:after="0" w:line="240" w:lineRule="auto"/>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t>В</w:t>
            </w:r>
            <w:r w:rsidR="00553EC2" w:rsidRPr="00FD35A8">
              <w:rPr>
                <w:rFonts w:ascii="Myriad Pro" w:eastAsia="Calibri" w:hAnsi="Myriad Pro" w:cs="Times New Roman"/>
                <w:b/>
                <w:bCs/>
                <w:color w:val="FFFFFF" w:themeColor="background1"/>
                <w:sz w:val="20"/>
                <w:szCs w:val="20"/>
              </w:rPr>
              <w:t>сего</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0E5906" w14:textId="77777777" w:rsidR="00553EC2" w:rsidRPr="00FD35A8" w:rsidRDefault="00553EC2">
            <w:pPr>
              <w:spacing w:after="0" w:line="240" w:lineRule="auto"/>
              <w:jc w:val="center"/>
              <w:rPr>
                <w:rFonts w:ascii="Myriad Pro" w:eastAsia="Calibri" w:hAnsi="Myriad Pro" w:cs="Times New Roman"/>
                <w:b/>
                <w:bCs/>
                <w:color w:val="FFFFFF" w:themeColor="background1"/>
                <w:sz w:val="20"/>
                <w:szCs w:val="20"/>
              </w:rPr>
            </w:pPr>
            <w:r w:rsidRPr="00FD35A8">
              <w:rPr>
                <w:rFonts w:ascii="Myriad Pro" w:eastAsia="Calibri" w:hAnsi="Myriad Pro" w:cs="Times New Roman"/>
                <w:b/>
                <w:bCs/>
                <w:color w:val="FFFFFF" w:themeColor="background1"/>
                <w:sz w:val="20"/>
                <w:szCs w:val="20"/>
              </w:rPr>
              <w:t>в т.ч. риск изъятия</w:t>
            </w:r>
          </w:p>
        </w:tc>
      </w:tr>
      <w:tr w:rsidR="00553EC2" w:rsidRPr="00351ADD" w14:paraId="4E6E19FF" w14:textId="77777777" w:rsidTr="00FD35A8">
        <w:trPr>
          <w:trHeight w:val="278"/>
        </w:trPr>
        <w:tc>
          <w:tcPr>
            <w:tcW w:w="0" w:type="auto"/>
            <w:tcBorders>
              <w:top w:val="single" w:sz="4" w:space="0" w:color="FFFFFF" w:themeColor="background1"/>
              <w:left w:val="single" w:sz="4" w:space="0" w:color="auto"/>
              <w:bottom w:val="single" w:sz="4" w:space="0" w:color="auto"/>
              <w:right w:val="single" w:sz="4" w:space="0" w:color="auto"/>
            </w:tcBorders>
            <w:vAlign w:val="center"/>
            <w:hideMark/>
          </w:tcPr>
          <w:p w14:paraId="1DED5BE0" w14:textId="77777777" w:rsidR="00553EC2" w:rsidRPr="00FD35A8" w:rsidRDefault="00553EC2">
            <w:pPr>
              <w:spacing w:after="0" w:line="240" w:lineRule="auto"/>
              <w:rPr>
                <w:rFonts w:ascii="Myriad Pro" w:eastAsia="Calibri" w:hAnsi="Myriad Pro" w:cs="Times New Roman"/>
                <w:sz w:val="20"/>
                <w:szCs w:val="20"/>
              </w:rPr>
            </w:pPr>
            <w:r w:rsidRPr="00FD35A8">
              <w:rPr>
                <w:rFonts w:ascii="Myriad Pro" w:eastAsia="Calibri" w:hAnsi="Myriad Pro" w:cs="Times New Roman"/>
                <w:bCs/>
                <w:iCs/>
                <w:sz w:val="20"/>
                <w:szCs w:val="20"/>
              </w:rPr>
              <w:t>Средства на оплату труда из себестоимости</w:t>
            </w:r>
          </w:p>
        </w:tc>
        <w:tc>
          <w:tcPr>
            <w:tcW w:w="0" w:type="auto"/>
            <w:tcBorders>
              <w:top w:val="single" w:sz="4" w:space="0" w:color="FFFFFF" w:themeColor="background1"/>
            </w:tcBorders>
            <w:shd w:val="clear" w:color="auto" w:fill="auto"/>
            <w:noWrap/>
            <w:vAlign w:val="center"/>
          </w:tcPr>
          <w:p w14:paraId="35EA61F0" w14:textId="77777777" w:rsidR="00553EC2" w:rsidRPr="00FD35A8" w:rsidRDefault="00553EC2">
            <w:pPr>
              <w:spacing w:after="0" w:line="240" w:lineRule="auto"/>
              <w:jc w:val="center"/>
              <w:rPr>
                <w:rFonts w:ascii="Myriad Pro" w:eastAsia="Calibri" w:hAnsi="Myriad Pro" w:cs="Times New Roman"/>
                <w:b/>
                <w:i/>
                <w:color w:val="000000"/>
                <w:sz w:val="20"/>
                <w:szCs w:val="20"/>
              </w:rPr>
            </w:pPr>
            <w:r w:rsidRPr="00FD35A8">
              <w:rPr>
                <w:rFonts w:ascii="Myriad Pro" w:eastAsia="Calibri" w:hAnsi="Myriad Pro" w:cs="Times New Roman"/>
                <w:b/>
                <w:i/>
                <w:color w:val="000000"/>
                <w:sz w:val="20"/>
                <w:szCs w:val="20"/>
              </w:rPr>
              <w:t>307 743</w:t>
            </w:r>
          </w:p>
        </w:tc>
        <w:tc>
          <w:tcPr>
            <w:tcW w:w="0" w:type="auto"/>
            <w:tcBorders>
              <w:top w:val="single" w:sz="4" w:space="0" w:color="FFFFFF" w:themeColor="background1"/>
            </w:tcBorders>
            <w:shd w:val="clear" w:color="auto" w:fill="auto"/>
            <w:noWrap/>
            <w:vAlign w:val="center"/>
          </w:tcPr>
          <w:p w14:paraId="7BBC0B8D" w14:textId="77777777" w:rsidR="00553EC2" w:rsidRPr="00FD35A8" w:rsidRDefault="00553EC2">
            <w:pPr>
              <w:spacing w:after="0" w:line="240" w:lineRule="auto"/>
              <w:jc w:val="center"/>
              <w:rPr>
                <w:rFonts w:ascii="Myriad Pro" w:eastAsia="Calibri" w:hAnsi="Myriad Pro" w:cs="Times New Roman"/>
                <w:b/>
                <w:i/>
                <w:color w:val="000000"/>
                <w:sz w:val="20"/>
                <w:szCs w:val="20"/>
              </w:rPr>
            </w:pPr>
            <w:r w:rsidRPr="00FD35A8">
              <w:rPr>
                <w:rFonts w:ascii="Myriad Pro" w:eastAsia="Calibri" w:hAnsi="Myriad Pro" w:cs="Times New Roman"/>
                <w:b/>
                <w:i/>
                <w:color w:val="000000"/>
                <w:sz w:val="20"/>
                <w:szCs w:val="20"/>
              </w:rPr>
              <w:t>381 360</w:t>
            </w:r>
          </w:p>
        </w:tc>
        <w:tc>
          <w:tcPr>
            <w:tcW w:w="0" w:type="auto"/>
            <w:tcBorders>
              <w:top w:val="single" w:sz="4" w:space="0" w:color="FFFFFF" w:themeColor="background1"/>
            </w:tcBorders>
            <w:shd w:val="clear" w:color="auto" w:fill="auto"/>
            <w:noWrap/>
            <w:vAlign w:val="center"/>
          </w:tcPr>
          <w:p w14:paraId="7814187B" w14:textId="77777777" w:rsidR="00553EC2" w:rsidRPr="00FD35A8" w:rsidRDefault="00553EC2">
            <w:pPr>
              <w:spacing w:after="0" w:line="240" w:lineRule="auto"/>
              <w:jc w:val="center"/>
              <w:rPr>
                <w:rFonts w:ascii="Myriad Pro" w:eastAsia="Calibri" w:hAnsi="Myriad Pro" w:cs="Times New Roman"/>
                <w:b/>
                <w:i/>
                <w:color w:val="000000"/>
                <w:sz w:val="20"/>
                <w:szCs w:val="20"/>
              </w:rPr>
            </w:pPr>
            <w:r w:rsidRPr="00FD35A8">
              <w:rPr>
                <w:rFonts w:ascii="Myriad Pro" w:eastAsia="Calibri" w:hAnsi="Myriad Pro" w:cs="Times New Roman"/>
                <w:b/>
                <w:i/>
                <w:color w:val="000000"/>
                <w:sz w:val="20"/>
                <w:szCs w:val="20"/>
              </w:rPr>
              <w:t>390 010</w:t>
            </w:r>
          </w:p>
        </w:tc>
        <w:tc>
          <w:tcPr>
            <w:tcW w:w="0" w:type="auto"/>
            <w:tcBorders>
              <w:top w:val="single" w:sz="4" w:space="0" w:color="FFFFFF" w:themeColor="background1"/>
            </w:tcBorders>
            <w:shd w:val="clear" w:color="auto" w:fill="auto"/>
            <w:noWrap/>
            <w:vAlign w:val="center"/>
          </w:tcPr>
          <w:p w14:paraId="35FC150E" w14:textId="77777777" w:rsidR="00553EC2" w:rsidRPr="00FD35A8" w:rsidRDefault="00553EC2">
            <w:pPr>
              <w:spacing w:after="0" w:line="240" w:lineRule="auto"/>
              <w:jc w:val="right"/>
              <w:rPr>
                <w:rFonts w:ascii="Myriad Pro" w:eastAsia="Calibri" w:hAnsi="Myriad Pro" w:cs="Times New Roman"/>
                <w:b/>
                <w:i/>
                <w:color w:val="000000"/>
                <w:sz w:val="20"/>
                <w:szCs w:val="20"/>
              </w:rPr>
            </w:pPr>
            <w:r w:rsidRPr="00FD35A8">
              <w:rPr>
                <w:rFonts w:ascii="Myriad Pro" w:eastAsia="Calibri" w:hAnsi="Myriad Pro" w:cs="Times New Roman"/>
                <w:b/>
                <w:i/>
                <w:color w:val="000000"/>
                <w:sz w:val="20"/>
                <w:szCs w:val="20"/>
              </w:rPr>
              <w:t>390 010</w:t>
            </w:r>
          </w:p>
        </w:tc>
        <w:tc>
          <w:tcPr>
            <w:tcW w:w="0" w:type="auto"/>
            <w:tcBorders>
              <w:top w:val="single" w:sz="4" w:space="0" w:color="FFFFFF" w:themeColor="background1"/>
            </w:tcBorders>
            <w:shd w:val="clear" w:color="auto" w:fill="auto"/>
            <w:noWrap/>
            <w:vAlign w:val="center"/>
          </w:tcPr>
          <w:p w14:paraId="22C082FE" w14:textId="77777777" w:rsidR="00553EC2" w:rsidRPr="00FD35A8" w:rsidRDefault="00553EC2">
            <w:pPr>
              <w:spacing w:after="0" w:line="240" w:lineRule="auto"/>
              <w:jc w:val="right"/>
              <w:rPr>
                <w:rFonts w:ascii="Myriad Pro" w:eastAsia="Calibri" w:hAnsi="Myriad Pro" w:cs="Times New Roman"/>
                <w:b/>
                <w:i/>
                <w:color w:val="000000"/>
                <w:sz w:val="20"/>
                <w:szCs w:val="20"/>
              </w:rPr>
            </w:pPr>
          </w:p>
        </w:tc>
      </w:tr>
      <w:tr w:rsidR="00553EC2" w:rsidRPr="00351ADD" w14:paraId="719B94E7" w14:textId="77777777" w:rsidTr="00FD35A8">
        <w:trPr>
          <w:trHeight w:val="278"/>
        </w:trPr>
        <w:tc>
          <w:tcPr>
            <w:tcW w:w="0" w:type="auto"/>
            <w:tcBorders>
              <w:top w:val="single" w:sz="4" w:space="0" w:color="auto"/>
              <w:left w:val="single" w:sz="4" w:space="0" w:color="auto"/>
              <w:bottom w:val="single" w:sz="4" w:space="0" w:color="auto"/>
              <w:right w:val="single" w:sz="4" w:space="0" w:color="auto"/>
            </w:tcBorders>
            <w:vAlign w:val="center"/>
            <w:hideMark/>
          </w:tcPr>
          <w:p w14:paraId="70E82FAA" w14:textId="77777777" w:rsidR="00553EC2" w:rsidRPr="00FD35A8" w:rsidRDefault="00553EC2">
            <w:pPr>
              <w:spacing w:after="0" w:line="240" w:lineRule="auto"/>
              <w:rPr>
                <w:rFonts w:ascii="Myriad Pro" w:eastAsia="Calibri" w:hAnsi="Myriad Pro" w:cs="Times New Roman"/>
                <w:i/>
                <w:color w:val="000000"/>
                <w:sz w:val="20"/>
                <w:szCs w:val="20"/>
              </w:rPr>
            </w:pPr>
            <w:r w:rsidRPr="00FD35A8">
              <w:rPr>
                <w:rFonts w:ascii="Myriad Pro" w:eastAsia="Calibri" w:hAnsi="Myriad Pro" w:cs="Times New Roman"/>
                <w:bCs/>
                <w:iCs/>
                <w:sz w:val="20"/>
                <w:szCs w:val="20"/>
              </w:rPr>
              <w:t>Отчисления на соц. нужды</w:t>
            </w:r>
          </w:p>
        </w:tc>
        <w:tc>
          <w:tcPr>
            <w:tcW w:w="0" w:type="auto"/>
            <w:shd w:val="clear" w:color="auto" w:fill="auto"/>
            <w:noWrap/>
            <w:vAlign w:val="center"/>
          </w:tcPr>
          <w:p w14:paraId="16797968"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88 005</w:t>
            </w:r>
          </w:p>
        </w:tc>
        <w:tc>
          <w:tcPr>
            <w:tcW w:w="0" w:type="auto"/>
            <w:shd w:val="clear" w:color="auto" w:fill="auto"/>
            <w:noWrap/>
            <w:vAlign w:val="center"/>
          </w:tcPr>
          <w:p w14:paraId="4D334CF1"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115 933</w:t>
            </w:r>
          </w:p>
        </w:tc>
        <w:tc>
          <w:tcPr>
            <w:tcW w:w="0" w:type="auto"/>
            <w:shd w:val="clear" w:color="auto" w:fill="auto"/>
            <w:noWrap/>
            <w:vAlign w:val="center"/>
          </w:tcPr>
          <w:p w14:paraId="441BA24D"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115 933</w:t>
            </w:r>
          </w:p>
        </w:tc>
        <w:tc>
          <w:tcPr>
            <w:tcW w:w="0" w:type="auto"/>
            <w:shd w:val="clear" w:color="auto" w:fill="auto"/>
            <w:noWrap/>
            <w:vAlign w:val="center"/>
          </w:tcPr>
          <w:p w14:paraId="732E3B43"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111 543</w:t>
            </w:r>
          </w:p>
        </w:tc>
        <w:tc>
          <w:tcPr>
            <w:tcW w:w="0" w:type="auto"/>
            <w:shd w:val="clear" w:color="auto" w:fill="auto"/>
            <w:noWrap/>
            <w:vAlign w:val="center"/>
          </w:tcPr>
          <w:p w14:paraId="4FA46AA1"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4 390</w:t>
            </w:r>
          </w:p>
        </w:tc>
      </w:tr>
      <w:tr w:rsidR="00553EC2" w:rsidRPr="00351ADD" w14:paraId="08923843" w14:textId="77777777" w:rsidTr="00FD35A8">
        <w:trPr>
          <w:trHeight w:val="278"/>
        </w:trPr>
        <w:tc>
          <w:tcPr>
            <w:tcW w:w="0" w:type="auto"/>
            <w:tcBorders>
              <w:top w:val="nil"/>
              <w:left w:val="single" w:sz="4" w:space="0" w:color="auto"/>
              <w:bottom w:val="single" w:sz="4" w:space="0" w:color="auto"/>
              <w:right w:val="single" w:sz="4" w:space="0" w:color="auto"/>
            </w:tcBorders>
            <w:vAlign w:val="center"/>
            <w:hideMark/>
          </w:tcPr>
          <w:p w14:paraId="78AC49C4" w14:textId="77777777" w:rsidR="00553EC2" w:rsidRPr="00FD35A8" w:rsidRDefault="00553EC2">
            <w:pPr>
              <w:spacing w:after="0" w:line="240" w:lineRule="auto"/>
              <w:rPr>
                <w:rFonts w:ascii="Myriad Pro" w:eastAsia="Calibri" w:hAnsi="Myriad Pro" w:cs="Times New Roman"/>
                <w:i/>
                <w:color w:val="000000"/>
                <w:sz w:val="20"/>
                <w:szCs w:val="20"/>
              </w:rPr>
            </w:pPr>
            <w:r w:rsidRPr="00FD35A8">
              <w:rPr>
                <w:rFonts w:ascii="Myriad Pro" w:eastAsia="Calibri" w:hAnsi="Myriad Pro" w:cs="Times New Roman"/>
                <w:bCs/>
                <w:iCs/>
                <w:sz w:val="20"/>
                <w:szCs w:val="20"/>
              </w:rPr>
              <w:t>Размер отчислений (% к ФОТ)</w:t>
            </w:r>
          </w:p>
        </w:tc>
        <w:tc>
          <w:tcPr>
            <w:tcW w:w="0" w:type="auto"/>
            <w:shd w:val="clear" w:color="auto" w:fill="auto"/>
            <w:noWrap/>
            <w:vAlign w:val="center"/>
          </w:tcPr>
          <w:p w14:paraId="0496DB1E"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28,6</w:t>
            </w:r>
          </w:p>
        </w:tc>
        <w:tc>
          <w:tcPr>
            <w:tcW w:w="0" w:type="auto"/>
            <w:shd w:val="clear" w:color="auto" w:fill="auto"/>
            <w:noWrap/>
            <w:vAlign w:val="center"/>
          </w:tcPr>
          <w:p w14:paraId="2A60CB91"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30,4</w:t>
            </w:r>
          </w:p>
        </w:tc>
        <w:tc>
          <w:tcPr>
            <w:tcW w:w="0" w:type="auto"/>
            <w:shd w:val="clear" w:color="auto" w:fill="auto"/>
            <w:noWrap/>
            <w:vAlign w:val="center"/>
          </w:tcPr>
          <w:p w14:paraId="5E6E3FF5"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29,7</w:t>
            </w:r>
          </w:p>
        </w:tc>
        <w:tc>
          <w:tcPr>
            <w:tcW w:w="0" w:type="auto"/>
            <w:shd w:val="clear" w:color="auto" w:fill="auto"/>
            <w:noWrap/>
            <w:vAlign w:val="center"/>
          </w:tcPr>
          <w:p w14:paraId="46988261" w14:textId="77777777" w:rsidR="00553EC2" w:rsidRPr="00FD35A8" w:rsidRDefault="00553EC2">
            <w:pPr>
              <w:spacing w:after="0" w:line="240" w:lineRule="auto"/>
              <w:jc w:val="center"/>
              <w:rPr>
                <w:rFonts w:ascii="Myriad Pro" w:eastAsia="Calibri" w:hAnsi="Myriad Pro" w:cs="Times New Roman"/>
                <w:i/>
                <w:color w:val="000000"/>
                <w:sz w:val="20"/>
                <w:szCs w:val="20"/>
              </w:rPr>
            </w:pPr>
            <w:r w:rsidRPr="00FD35A8">
              <w:rPr>
                <w:rFonts w:ascii="Myriad Pro" w:eastAsia="Calibri" w:hAnsi="Myriad Pro" w:cs="Times New Roman"/>
                <w:i/>
                <w:color w:val="000000"/>
                <w:sz w:val="20"/>
                <w:szCs w:val="20"/>
              </w:rPr>
              <w:t>28,6</w:t>
            </w:r>
          </w:p>
        </w:tc>
        <w:tc>
          <w:tcPr>
            <w:tcW w:w="0" w:type="auto"/>
            <w:shd w:val="clear" w:color="auto" w:fill="auto"/>
            <w:noWrap/>
            <w:vAlign w:val="center"/>
          </w:tcPr>
          <w:p w14:paraId="63CE9E0D" w14:textId="77777777" w:rsidR="00553EC2" w:rsidRPr="00FD35A8" w:rsidRDefault="00553EC2">
            <w:pPr>
              <w:spacing w:after="0" w:line="240" w:lineRule="auto"/>
              <w:jc w:val="center"/>
              <w:rPr>
                <w:rFonts w:ascii="Myriad Pro" w:eastAsia="Calibri" w:hAnsi="Myriad Pro" w:cs="Times New Roman"/>
                <w:i/>
                <w:color w:val="000000"/>
                <w:sz w:val="20"/>
                <w:szCs w:val="20"/>
              </w:rPr>
            </w:pPr>
          </w:p>
        </w:tc>
      </w:tr>
    </w:tbl>
    <w:p w14:paraId="4649FFA0"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Таким образом, отчисления на страховые взносы на 2019 год по расчетам Исполнителя составили 111 542,86 тыс. руб., отклонения относительно расчетов АО «Тываэнерго» и Службы по тарифам Республики Тыва, учтенных в НВВ на 2019 год составили (-4 390,14) тыс. руб.</w:t>
      </w:r>
    </w:p>
    <w:p w14:paraId="1FE087E6"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На основании изложенного выше, а также принимая во внимание позицию ФАС России относительно учета в составе необходимой валовой выручки отчислений на социальные нужды, рассчитанных с учетом фактически сложившего процента отчислении за последний истекший год долгосрочного периода регулирования за который известны фактические значения, Исполнитель отмечает риск признания затрат по статье «Отчисления на социальные нужды» в размере 4 390,14 тыс. руб. экономически не обоснованными. </w:t>
      </w:r>
    </w:p>
    <w:bookmarkEnd w:id="72"/>
    <w:p w14:paraId="03CA562E" w14:textId="77777777" w:rsidR="00553EC2" w:rsidRPr="00C54F71" w:rsidRDefault="00553EC2" w:rsidP="00553EC2">
      <w:pPr>
        <w:spacing w:afterLines="32" w:after="76" w:line="360" w:lineRule="auto"/>
        <w:ind w:firstLine="567"/>
        <w:jc w:val="both"/>
        <w:rPr>
          <w:rFonts w:ascii="Myriad Pro" w:eastAsia="Calibri" w:hAnsi="Myriad Pro" w:cs="Times New Roman"/>
          <w:sz w:val="28"/>
          <w:szCs w:val="28"/>
        </w:rPr>
      </w:pPr>
      <w:r w:rsidRPr="00C54F71">
        <w:rPr>
          <w:rFonts w:ascii="Myriad Pro" w:eastAsia="Calibri" w:hAnsi="Myriad Pro" w:cs="Times New Roman"/>
          <w:sz w:val="28"/>
          <w:szCs w:val="28"/>
        </w:rPr>
        <w:br w:type="page"/>
      </w:r>
    </w:p>
    <w:p w14:paraId="0458CB1A" w14:textId="04839C85" w:rsidR="00553EC2" w:rsidRPr="005C724B" w:rsidRDefault="00553EC2" w:rsidP="005C724B">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73" w:name="_Toc36934514"/>
      <w:bookmarkStart w:id="74" w:name="_Toc33288936"/>
      <w:bookmarkStart w:id="75" w:name="_Toc49263975"/>
      <w:r w:rsidRPr="005C724B">
        <w:rPr>
          <w:rFonts w:ascii="Myriad Pro" w:hAnsi="Myriad Pro"/>
          <w:b/>
          <w:color w:val="4F6228" w:themeColor="accent3" w:themeShade="80"/>
          <w:sz w:val="28"/>
          <w:szCs w:val="28"/>
        </w:rPr>
        <w:lastRenderedPageBreak/>
        <w:t>Прочие неподконтрольные расходы</w:t>
      </w:r>
      <w:bookmarkEnd w:id="73"/>
      <w:bookmarkEnd w:id="75"/>
    </w:p>
    <w:p w14:paraId="5D745440"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bookmarkStart w:id="76" w:name="_Hlk41399874"/>
      <w:r w:rsidRPr="005C724B">
        <w:rPr>
          <w:rFonts w:ascii="Myriad Pro" w:eastAsia="Calibri" w:hAnsi="Myriad Pro" w:cs="Times New Roman"/>
          <w:sz w:val="26"/>
          <w:szCs w:val="26"/>
        </w:rPr>
        <w:t>В соответствии с п.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bookmarkEnd w:id="76"/>
    <w:p w14:paraId="52D0F0BE" w14:textId="3FE75B4F" w:rsidR="00553EC2" w:rsidRPr="005C724B" w:rsidRDefault="00553EC2" w:rsidP="005C724B">
      <w:pPr>
        <w:spacing w:after="0" w:line="360" w:lineRule="auto"/>
        <w:ind w:firstLine="540"/>
        <w:jc w:val="both"/>
        <w:rPr>
          <w:rFonts w:ascii="Myriad Pro" w:eastAsia="Calibri" w:hAnsi="Myriad Pro" w:cs="Times New Roman"/>
          <w:sz w:val="26"/>
          <w:szCs w:val="26"/>
        </w:rPr>
      </w:pPr>
      <w:r w:rsidRPr="005C724B">
        <w:rPr>
          <w:rFonts w:ascii="Myriad Pro" w:eastAsia="Calibri" w:hAnsi="Myriad Pro" w:cs="Times New Roman"/>
          <w:sz w:val="26"/>
          <w:szCs w:val="26"/>
        </w:rPr>
        <w:t>Пунктом 16 Основ ценообразования № 1178 установлено, что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248E726" w14:textId="77777777" w:rsidR="005C724B" w:rsidRPr="005C724B" w:rsidRDefault="005C724B" w:rsidP="005C724B">
      <w:pPr>
        <w:spacing w:after="0" w:line="360" w:lineRule="auto"/>
        <w:jc w:val="both"/>
        <w:rPr>
          <w:rFonts w:ascii="Myriad Pro" w:eastAsia="Calibri" w:hAnsi="Myriad Pro" w:cs="Times New Roman"/>
          <w:sz w:val="26"/>
          <w:szCs w:val="26"/>
        </w:rPr>
      </w:pPr>
    </w:p>
    <w:p w14:paraId="34B08C87" w14:textId="3FAFB1E8" w:rsidR="00553EC2" w:rsidRPr="005C724B" w:rsidRDefault="00E200AD" w:rsidP="005C724B">
      <w:pPr>
        <w:spacing w:after="0" w:line="360" w:lineRule="auto"/>
        <w:jc w:val="both"/>
        <w:rPr>
          <w:rFonts w:ascii="Myriad Pro" w:eastAsia="Calibri" w:hAnsi="Myriad Pro" w:cs="Times New Roman"/>
          <w:b/>
          <w:bCs/>
          <w:sz w:val="26"/>
          <w:szCs w:val="26"/>
        </w:rPr>
      </w:pPr>
      <w:r w:rsidRPr="005C724B">
        <w:rPr>
          <w:rFonts w:ascii="Myriad Pro" w:eastAsia="Calibri" w:hAnsi="Myriad Pro" w:cs="Times New Roman"/>
          <w:b/>
          <w:bCs/>
          <w:sz w:val="26"/>
          <w:szCs w:val="26"/>
        </w:rPr>
        <w:t>ПОЗИЦИЯ ТЕРРИТОРИАЛЬНОЙ СЕТЕВОЙ ОРГАНИЗАЦИИ</w:t>
      </w:r>
    </w:p>
    <w:p w14:paraId="740BF945" w14:textId="6958C04D"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6</w:t>
      </w:r>
      <w:r w:rsidR="00CC1E98">
        <w:rPr>
          <w:rFonts w:ascii="Myriad Pro" w:eastAsia="Calibri" w:hAnsi="Myriad Pro" w:cs="Times New Roman"/>
          <w:sz w:val="26"/>
          <w:szCs w:val="26"/>
        </w:rPr>
        <w:t> </w:t>
      </w:r>
      <w:r w:rsidRPr="005C724B">
        <w:rPr>
          <w:rFonts w:ascii="Myriad Pro" w:eastAsia="Calibri" w:hAnsi="Myriad Pro" w:cs="Times New Roman"/>
          <w:sz w:val="26"/>
          <w:szCs w:val="26"/>
        </w:rPr>
        <w:t>030</w:t>
      </w:r>
      <w:r w:rsidR="00CC1E98">
        <w:rPr>
          <w:rFonts w:ascii="Myriad Pro" w:eastAsia="Calibri" w:hAnsi="Myriad Pro" w:cs="Times New Roman"/>
          <w:sz w:val="26"/>
          <w:szCs w:val="26"/>
        </w:rPr>
        <w:t> </w:t>
      </w:r>
      <w:r w:rsidRPr="005C724B">
        <w:rPr>
          <w:rFonts w:ascii="Myriad Pro" w:eastAsia="Calibri" w:hAnsi="Myriad Pro" w:cs="Times New Roman"/>
          <w:sz w:val="26"/>
          <w:szCs w:val="26"/>
        </w:rPr>
        <w:t>170 тыс. руб.</w:t>
      </w:r>
    </w:p>
    <w:p w14:paraId="0A66D14B"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Данные затраты сложились из следующих составляющих:</w:t>
      </w:r>
    </w:p>
    <w:tbl>
      <w:tblPr>
        <w:tblW w:w="5000" w:type="pct"/>
        <w:tblLook w:val="04A0" w:firstRow="1" w:lastRow="0" w:firstColumn="1" w:lastColumn="0" w:noHBand="0" w:noVBand="1"/>
      </w:tblPr>
      <w:tblGrid>
        <w:gridCol w:w="652"/>
        <w:gridCol w:w="6435"/>
        <w:gridCol w:w="2258"/>
      </w:tblGrid>
      <w:tr w:rsidR="00553EC2" w:rsidRPr="00C54F71" w14:paraId="6041D429" w14:textId="77777777" w:rsidTr="00FD35A8">
        <w:trPr>
          <w:trHeight w:val="20"/>
          <w:tblHeader/>
        </w:trPr>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7DC3A" w14:textId="77777777" w:rsidR="00553EC2" w:rsidRPr="00FD35A8" w:rsidRDefault="00553EC2" w:rsidP="005C724B">
            <w:pPr>
              <w:spacing w:after="0" w:line="240" w:lineRule="auto"/>
              <w:contextualSpacing/>
              <w:jc w:val="center"/>
              <w:rPr>
                <w:rFonts w:ascii="Myriad Pro" w:eastAsia="Times New Roman" w:hAnsi="Myriad Pro" w:cs="Times New Roman"/>
                <w:b/>
                <w:bCs/>
                <w:color w:val="FFFFFF" w:themeColor="background1"/>
                <w:lang w:eastAsia="ru-RU"/>
              </w:rPr>
            </w:pPr>
            <w:bookmarkStart w:id="77" w:name="_Hlk41399901"/>
            <w:r w:rsidRPr="00FD35A8">
              <w:rPr>
                <w:rFonts w:ascii="Myriad Pro" w:eastAsia="Times New Roman" w:hAnsi="Myriad Pro" w:cs="Times New Roman"/>
                <w:b/>
                <w:bCs/>
                <w:color w:val="FFFFFF" w:themeColor="background1"/>
                <w:lang w:eastAsia="ru-RU"/>
              </w:rPr>
              <w:t xml:space="preserve"> </w:t>
            </w:r>
          </w:p>
        </w:tc>
        <w:tc>
          <w:tcPr>
            <w:tcW w:w="3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85678" w14:textId="77777777" w:rsidR="00553EC2" w:rsidRPr="00FD35A8" w:rsidRDefault="00553EC2" w:rsidP="005C724B">
            <w:pPr>
              <w:spacing w:after="0" w:line="240" w:lineRule="auto"/>
              <w:contextualSpacing/>
              <w:jc w:val="center"/>
              <w:rPr>
                <w:rFonts w:ascii="Myriad Pro" w:eastAsia="Times New Roman" w:hAnsi="Myriad Pro" w:cs="Times New Roman"/>
                <w:b/>
                <w:bCs/>
                <w:color w:val="FFFFFF" w:themeColor="background1"/>
                <w:lang w:eastAsia="ru-RU"/>
              </w:rPr>
            </w:pPr>
            <w:r w:rsidRPr="00FD35A8">
              <w:rPr>
                <w:rFonts w:ascii="Myriad Pro" w:eastAsia="Times New Roman" w:hAnsi="Myriad Pro" w:cs="Times New Roman"/>
                <w:b/>
                <w:bCs/>
                <w:color w:val="FFFFFF" w:themeColor="background1"/>
                <w:lang w:eastAsia="ru-RU"/>
              </w:rPr>
              <w:t>Наименование статьи расходов</w:t>
            </w:r>
          </w:p>
        </w:tc>
        <w:tc>
          <w:tcPr>
            <w:tcW w:w="12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9F251" w14:textId="77777777" w:rsidR="00553EC2" w:rsidRPr="00FD35A8" w:rsidRDefault="00553EC2" w:rsidP="005C724B">
            <w:pPr>
              <w:spacing w:after="0" w:line="240" w:lineRule="auto"/>
              <w:contextualSpacing/>
              <w:jc w:val="center"/>
              <w:rPr>
                <w:rFonts w:ascii="Myriad Pro" w:eastAsia="Times New Roman" w:hAnsi="Myriad Pro" w:cs="Times New Roman"/>
                <w:b/>
                <w:bCs/>
                <w:color w:val="FFFFFF" w:themeColor="background1"/>
                <w:lang w:eastAsia="ru-RU"/>
              </w:rPr>
            </w:pPr>
            <w:r w:rsidRPr="00FD35A8">
              <w:rPr>
                <w:rFonts w:ascii="Myriad Pro" w:eastAsia="Times New Roman" w:hAnsi="Myriad Pro" w:cs="Times New Roman"/>
                <w:b/>
                <w:bCs/>
                <w:color w:val="FFFFFF" w:themeColor="background1"/>
                <w:lang w:eastAsia="ru-RU"/>
              </w:rPr>
              <w:t xml:space="preserve">Предложение </w:t>
            </w:r>
            <w:r w:rsidRPr="00FD35A8">
              <w:rPr>
                <w:rFonts w:ascii="Myriad Pro" w:eastAsia="Times New Roman" w:hAnsi="Myriad Pro" w:cs="Times New Roman"/>
                <w:b/>
                <w:bCs/>
                <w:color w:val="FFFFFF" w:themeColor="background1"/>
                <w:lang w:eastAsia="ru-RU"/>
              </w:rPr>
              <w:br/>
              <w:t>АО «Тываэнерго», тыс. руб.</w:t>
            </w:r>
          </w:p>
        </w:tc>
      </w:tr>
      <w:tr w:rsidR="005C724B" w:rsidRPr="00C54F71" w14:paraId="2B29334D" w14:textId="77777777" w:rsidTr="00FD35A8">
        <w:trPr>
          <w:trHeight w:val="20"/>
          <w:tblHeader/>
        </w:trPr>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A2E985" w14:textId="22CEB6D5" w:rsidR="005C724B" w:rsidRPr="00FD35A8" w:rsidRDefault="005C724B" w:rsidP="005C724B">
            <w:pPr>
              <w:spacing w:after="0" w:line="240" w:lineRule="auto"/>
              <w:contextualSpacing/>
              <w:jc w:val="center"/>
              <w:rPr>
                <w:rFonts w:ascii="Myriad Pro" w:eastAsia="Times New Roman" w:hAnsi="Myriad Pro" w:cs="Times New Roman"/>
                <w:b/>
                <w:bCs/>
                <w:color w:val="FFFFFF" w:themeColor="background1"/>
                <w:lang w:eastAsia="ru-RU"/>
              </w:rPr>
            </w:pPr>
            <w:r w:rsidRPr="00FD35A8">
              <w:rPr>
                <w:rFonts w:ascii="Myriad Pro" w:eastAsia="Times New Roman" w:hAnsi="Myriad Pro" w:cs="Times New Roman"/>
                <w:b/>
                <w:bCs/>
                <w:color w:val="FFFFFF" w:themeColor="background1"/>
                <w:lang w:eastAsia="ru-RU"/>
              </w:rPr>
              <w:t>1</w:t>
            </w:r>
          </w:p>
        </w:tc>
        <w:tc>
          <w:tcPr>
            <w:tcW w:w="3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E55CBE" w14:textId="6F48CDA3" w:rsidR="005C724B" w:rsidRPr="00FD35A8" w:rsidRDefault="005C724B" w:rsidP="005C724B">
            <w:pPr>
              <w:spacing w:after="0" w:line="240" w:lineRule="auto"/>
              <w:contextualSpacing/>
              <w:jc w:val="center"/>
              <w:rPr>
                <w:rFonts w:ascii="Myriad Pro" w:eastAsia="Times New Roman" w:hAnsi="Myriad Pro" w:cs="Times New Roman"/>
                <w:b/>
                <w:bCs/>
                <w:color w:val="FFFFFF" w:themeColor="background1"/>
                <w:lang w:eastAsia="ru-RU"/>
              </w:rPr>
            </w:pPr>
            <w:r w:rsidRPr="00FD35A8">
              <w:rPr>
                <w:rFonts w:ascii="Myriad Pro" w:eastAsia="Times New Roman" w:hAnsi="Myriad Pro" w:cs="Times New Roman"/>
                <w:b/>
                <w:bCs/>
                <w:color w:val="FFFFFF" w:themeColor="background1"/>
                <w:lang w:eastAsia="ru-RU"/>
              </w:rPr>
              <w:t>2</w:t>
            </w:r>
          </w:p>
        </w:tc>
        <w:tc>
          <w:tcPr>
            <w:tcW w:w="12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23E586" w14:textId="5705D243" w:rsidR="005C724B" w:rsidRPr="00FD35A8" w:rsidRDefault="005C724B" w:rsidP="005C724B">
            <w:pPr>
              <w:spacing w:after="0" w:line="240" w:lineRule="auto"/>
              <w:contextualSpacing/>
              <w:jc w:val="center"/>
              <w:rPr>
                <w:rFonts w:ascii="Myriad Pro" w:eastAsia="Times New Roman" w:hAnsi="Myriad Pro" w:cs="Times New Roman"/>
                <w:b/>
                <w:bCs/>
                <w:color w:val="FFFFFF" w:themeColor="background1"/>
                <w:lang w:eastAsia="ru-RU"/>
              </w:rPr>
            </w:pPr>
            <w:r w:rsidRPr="00FD35A8">
              <w:rPr>
                <w:rFonts w:ascii="Myriad Pro" w:eastAsia="Times New Roman" w:hAnsi="Myriad Pro" w:cs="Times New Roman"/>
                <w:b/>
                <w:bCs/>
                <w:color w:val="FFFFFF" w:themeColor="background1"/>
                <w:lang w:eastAsia="ru-RU"/>
              </w:rPr>
              <w:t>3</w:t>
            </w:r>
          </w:p>
        </w:tc>
      </w:tr>
      <w:tr w:rsidR="00553EC2" w:rsidRPr="00C54F71" w14:paraId="7EFC205E" w14:textId="77777777" w:rsidTr="00FD35A8">
        <w:trPr>
          <w:trHeight w:val="20"/>
        </w:trPr>
        <w:tc>
          <w:tcPr>
            <w:tcW w:w="349" w:type="pct"/>
            <w:tcBorders>
              <w:top w:val="single" w:sz="4" w:space="0" w:color="FFFFFF" w:themeColor="background1"/>
              <w:left w:val="single" w:sz="4" w:space="0" w:color="auto"/>
              <w:bottom w:val="single" w:sz="4" w:space="0" w:color="auto"/>
              <w:right w:val="single" w:sz="4" w:space="0" w:color="000000"/>
            </w:tcBorders>
            <w:shd w:val="clear" w:color="auto" w:fill="auto"/>
            <w:noWrap/>
            <w:vAlign w:val="center"/>
            <w:hideMark/>
          </w:tcPr>
          <w:p w14:paraId="5875055B" w14:textId="77777777" w:rsidR="00553EC2" w:rsidRPr="00FD35A8" w:rsidRDefault="00553EC2" w:rsidP="005C724B">
            <w:pPr>
              <w:spacing w:after="0" w:line="240" w:lineRule="auto"/>
              <w:contextualSpacing/>
              <w:jc w:val="center"/>
              <w:rPr>
                <w:rFonts w:ascii="Myriad Pro" w:eastAsia="Times New Roman" w:hAnsi="Myriad Pro" w:cs="Times New Roman"/>
                <w:b/>
                <w:bCs/>
                <w:color w:val="000000"/>
                <w:lang w:eastAsia="ru-RU"/>
              </w:rPr>
            </w:pPr>
            <w:r w:rsidRPr="00FD35A8">
              <w:rPr>
                <w:rFonts w:ascii="Myriad Pro" w:eastAsia="Times New Roman" w:hAnsi="Myriad Pro" w:cs="Times New Roman"/>
                <w:b/>
                <w:bCs/>
                <w:color w:val="000000"/>
                <w:lang w:eastAsia="ru-RU"/>
              </w:rPr>
              <w:t>1.</w:t>
            </w:r>
          </w:p>
        </w:tc>
        <w:tc>
          <w:tcPr>
            <w:tcW w:w="34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5B5372" w14:textId="77777777" w:rsidR="00553EC2" w:rsidRPr="00FD35A8" w:rsidRDefault="00553EC2" w:rsidP="005C724B">
            <w:pPr>
              <w:spacing w:after="0" w:line="240" w:lineRule="auto"/>
              <w:contextualSpacing/>
              <w:rPr>
                <w:rFonts w:ascii="Myriad Pro" w:eastAsia="Times New Roman" w:hAnsi="Myriad Pro" w:cs="Times New Roman"/>
                <w:b/>
                <w:bCs/>
                <w:color w:val="000000"/>
                <w:lang w:eastAsia="ru-RU"/>
              </w:rPr>
            </w:pPr>
            <w:r w:rsidRPr="00FD35A8">
              <w:rPr>
                <w:rFonts w:ascii="Myriad Pro" w:eastAsia="Times New Roman" w:hAnsi="Myriad Pro" w:cs="Times New Roman"/>
                <w:b/>
                <w:bCs/>
                <w:color w:val="000000"/>
                <w:lang w:eastAsia="ru-RU"/>
              </w:rPr>
              <w:t xml:space="preserve">Прочие неподконтрольные расходы всего </w:t>
            </w:r>
          </w:p>
        </w:tc>
        <w:tc>
          <w:tcPr>
            <w:tcW w:w="12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9CF8A7" w14:textId="0CD63B91" w:rsidR="00553EC2" w:rsidRPr="00FD35A8" w:rsidRDefault="00553EC2" w:rsidP="00FD35A8">
            <w:pPr>
              <w:spacing w:after="0" w:line="240" w:lineRule="auto"/>
              <w:contextualSpacing/>
              <w:jc w:val="right"/>
              <w:rPr>
                <w:rFonts w:ascii="Myriad Pro" w:eastAsia="Times New Roman" w:hAnsi="Myriad Pro" w:cs="Times New Roman"/>
                <w:b/>
                <w:bCs/>
                <w:color w:val="000000"/>
                <w:lang w:eastAsia="ru-RU"/>
              </w:rPr>
            </w:pPr>
            <w:r w:rsidRPr="00FD35A8">
              <w:rPr>
                <w:rFonts w:ascii="Myriad Pro" w:eastAsia="Times New Roman" w:hAnsi="Myriad Pro" w:cs="Times New Roman"/>
                <w:b/>
                <w:bCs/>
                <w:color w:val="000000"/>
                <w:lang w:eastAsia="ru-RU"/>
              </w:rPr>
              <w:t>6 030</w:t>
            </w:r>
            <w:r w:rsidR="00CC1E98">
              <w:rPr>
                <w:rFonts w:ascii="Myriad Pro" w:eastAsia="Times New Roman" w:hAnsi="Myriad Pro" w:cs="Times New Roman"/>
                <w:b/>
                <w:bCs/>
                <w:color w:val="000000"/>
                <w:lang w:eastAsia="ru-RU"/>
              </w:rPr>
              <w:t xml:space="preserve"> </w:t>
            </w:r>
            <w:r w:rsidRPr="00FD35A8">
              <w:rPr>
                <w:rFonts w:ascii="Myriad Pro" w:eastAsia="Times New Roman" w:hAnsi="Myriad Pro" w:cs="Times New Roman"/>
                <w:b/>
                <w:bCs/>
                <w:color w:val="000000"/>
                <w:lang w:eastAsia="ru-RU"/>
              </w:rPr>
              <w:t>170</w:t>
            </w:r>
            <w:r w:rsidR="00CC1E98">
              <w:rPr>
                <w:rFonts w:ascii="Myriad Pro" w:eastAsia="Times New Roman" w:hAnsi="Myriad Pro" w:cs="Times New Roman"/>
                <w:b/>
                <w:bCs/>
                <w:color w:val="000000"/>
                <w:lang w:eastAsia="ru-RU"/>
              </w:rPr>
              <w:t>,0</w:t>
            </w:r>
          </w:p>
        </w:tc>
      </w:tr>
      <w:tr w:rsidR="00553EC2" w:rsidRPr="00C54F71" w14:paraId="6618C93A"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2972A02C"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1.1</w:t>
            </w:r>
          </w:p>
        </w:tc>
        <w:tc>
          <w:tcPr>
            <w:tcW w:w="3443" w:type="pct"/>
            <w:tcBorders>
              <w:top w:val="nil"/>
              <w:left w:val="nil"/>
              <w:bottom w:val="single" w:sz="4" w:space="0" w:color="auto"/>
              <w:right w:val="single" w:sz="4" w:space="0" w:color="auto"/>
            </w:tcBorders>
            <w:shd w:val="clear" w:color="auto" w:fill="auto"/>
            <w:vAlign w:val="center"/>
            <w:hideMark/>
          </w:tcPr>
          <w:p w14:paraId="2D7792B9" w14:textId="77777777" w:rsidR="00553EC2" w:rsidRPr="00FD35A8" w:rsidRDefault="00553EC2" w:rsidP="00FD35A8">
            <w:pPr>
              <w:spacing w:after="0" w:line="240" w:lineRule="auto"/>
              <w:ind w:left="284"/>
              <w:contextualSpacing/>
              <w:rPr>
                <w:rFonts w:ascii="Myriad Pro" w:eastAsia="Times New Roman" w:hAnsi="Myriad Pro" w:cs="Times New Roman"/>
                <w:lang w:eastAsia="ru-RU"/>
              </w:rPr>
            </w:pPr>
            <w:r w:rsidRPr="00FD35A8">
              <w:rPr>
                <w:rFonts w:ascii="Myriad Pro" w:eastAsia="Times New Roman" w:hAnsi="Myriad Pro" w:cs="Times New Roman"/>
                <w:lang w:eastAsia="ru-RU"/>
              </w:rPr>
              <w:t>Энергия на ПХН</w:t>
            </w:r>
          </w:p>
        </w:tc>
        <w:tc>
          <w:tcPr>
            <w:tcW w:w="1208" w:type="pct"/>
            <w:tcBorders>
              <w:top w:val="nil"/>
              <w:left w:val="nil"/>
              <w:bottom w:val="single" w:sz="4" w:space="0" w:color="auto"/>
              <w:right w:val="single" w:sz="4" w:space="0" w:color="auto"/>
            </w:tcBorders>
            <w:shd w:val="clear" w:color="auto" w:fill="auto"/>
            <w:vAlign w:val="center"/>
            <w:hideMark/>
          </w:tcPr>
          <w:p w14:paraId="5F449BC5"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15 807,4</w:t>
            </w:r>
          </w:p>
        </w:tc>
      </w:tr>
      <w:tr w:rsidR="00553EC2" w:rsidRPr="00C54F71" w14:paraId="6E93B7B4"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5FECAF27"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1.2</w:t>
            </w:r>
          </w:p>
        </w:tc>
        <w:tc>
          <w:tcPr>
            <w:tcW w:w="3443" w:type="pct"/>
            <w:tcBorders>
              <w:top w:val="nil"/>
              <w:left w:val="nil"/>
              <w:bottom w:val="single" w:sz="4" w:space="0" w:color="auto"/>
              <w:right w:val="single" w:sz="4" w:space="0" w:color="auto"/>
            </w:tcBorders>
            <w:shd w:val="clear" w:color="auto" w:fill="auto"/>
            <w:vAlign w:val="center"/>
            <w:hideMark/>
          </w:tcPr>
          <w:p w14:paraId="16085964"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Выпадающие доходы за 2007-2017 годы</w:t>
            </w:r>
          </w:p>
        </w:tc>
        <w:tc>
          <w:tcPr>
            <w:tcW w:w="1208" w:type="pct"/>
            <w:tcBorders>
              <w:top w:val="nil"/>
              <w:left w:val="nil"/>
              <w:bottom w:val="single" w:sz="4" w:space="0" w:color="auto"/>
              <w:right w:val="single" w:sz="4" w:space="0" w:color="auto"/>
            </w:tcBorders>
            <w:shd w:val="clear" w:color="auto" w:fill="auto"/>
            <w:vAlign w:val="center"/>
            <w:hideMark/>
          </w:tcPr>
          <w:p w14:paraId="595A0C38"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4 095 115,0</w:t>
            </w:r>
          </w:p>
        </w:tc>
      </w:tr>
      <w:tr w:rsidR="00553EC2" w:rsidRPr="00C54F71" w14:paraId="42C98F74"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33FB5BCB"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1.3</w:t>
            </w:r>
          </w:p>
        </w:tc>
        <w:tc>
          <w:tcPr>
            <w:tcW w:w="3443" w:type="pct"/>
            <w:tcBorders>
              <w:top w:val="nil"/>
              <w:left w:val="nil"/>
              <w:bottom w:val="single" w:sz="4" w:space="0" w:color="auto"/>
              <w:right w:val="single" w:sz="4" w:space="0" w:color="auto"/>
            </w:tcBorders>
            <w:shd w:val="clear" w:color="auto" w:fill="auto"/>
            <w:vAlign w:val="center"/>
            <w:hideMark/>
          </w:tcPr>
          <w:p w14:paraId="4CFD47B2"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Списание дебиторской задолженности нереальной к взысканию:</w:t>
            </w:r>
          </w:p>
        </w:tc>
        <w:tc>
          <w:tcPr>
            <w:tcW w:w="1208" w:type="pct"/>
            <w:tcBorders>
              <w:top w:val="nil"/>
              <w:left w:val="nil"/>
              <w:bottom w:val="single" w:sz="4" w:space="0" w:color="auto"/>
              <w:right w:val="single" w:sz="4" w:space="0" w:color="auto"/>
            </w:tcBorders>
            <w:shd w:val="clear" w:color="auto" w:fill="auto"/>
            <w:vAlign w:val="center"/>
            <w:hideMark/>
          </w:tcPr>
          <w:p w14:paraId="2BB46669"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1 328 373,3</w:t>
            </w:r>
          </w:p>
        </w:tc>
      </w:tr>
      <w:tr w:rsidR="00553EC2" w:rsidRPr="00C54F71" w14:paraId="4D471054"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49912FA7"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1.3.1</w:t>
            </w:r>
          </w:p>
        </w:tc>
        <w:tc>
          <w:tcPr>
            <w:tcW w:w="3443" w:type="pct"/>
            <w:tcBorders>
              <w:top w:val="nil"/>
              <w:left w:val="nil"/>
              <w:bottom w:val="single" w:sz="4" w:space="0" w:color="auto"/>
              <w:right w:val="single" w:sz="4" w:space="0" w:color="auto"/>
            </w:tcBorders>
            <w:shd w:val="clear" w:color="auto" w:fill="auto"/>
            <w:vAlign w:val="center"/>
            <w:hideMark/>
          </w:tcPr>
          <w:p w14:paraId="61DE03B1" w14:textId="11B7EB3E" w:rsidR="00553EC2" w:rsidRPr="00FD35A8" w:rsidRDefault="00553EC2" w:rsidP="00FD35A8">
            <w:pPr>
              <w:spacing w:after="0" w:line="240" w:lineRule="auto"/>
              <w:ind w:left="284"/>
              <w:contextualSpacing/>
              <w:jc w:val="right"/>
              <w:rPr>
                <w:rFonts w:ascii="Myriad Pro" w:eastAsia="Times New Roman" w:hAnsi="Myriad Pro" w:cs="Times New Roman"/>
                <w:i/>
                <w:iCs/>
                <w:color w:val="000000"/>
                <w:lang w:eastAsia="ru-RU"/>
              </w:rPr>
            </w:pPr>
            <w:r w:rsidRPr="00FD35A8">
              <w:rPr>
                <w:rFonts w:ascii="Myriad Pro" w:eastAsia="Times New Roman" w:hAnsi="Myriad Pro" w:cs="Times New Roman"/>
                <w:i/>
                <w:iCs/>
                <w:color w:val="000000"/>
                <w:lang w:eastAsia="ru-RU"/>
              </w:rPr>
              <w:t>фактически списанная дебиторская задолженность</w:t>
            </w:r>
          </w:p>
        </w:tc>
        <w:tc>
          <w:tcPr>
            <w:tcW w:w="1208" w:type="pct"/>
            <w:tcBorders>
              <w:top w:val="nil"/>
              <w:left w:val="nil"/>
              <w:bottom w:val="single" w:sz="4" w:space="0" w:color="auto"/>
              <w:right w:val="single" w:sz="4" w:space="0" w:color="auto"/>
            </w:tcBorders>
            <w:shd w:val="clear" w:color="auto" w:fill="auto"/>
            <w:vAlign w:val="center"/>
            <w:hideMark/>
          </w:tcPr>
          <w:p w14:paraId="1D4077F7" w14:textId="77777777" w:rsidR="00553EC2" w:rsidRPr="00FD35A8" w:rsidRDefault="00553EC2" w:rsidP="00FD35A8">
            <w:pPr>
              <w:spacing w:after="0" w:line="240" w:lineRule="auto"/>
              <w:contextualSpacing/>
              <w:jc w:val="right"/>
              <w:rPr>
                <w:rFonts w:ascii="Myriad Pro" w:eastAsia="Times New Roman" w:hAnsi="Myriad Pro" w:cs="Times New Roman"/>
                <w:i/>
                <w:iCs/>
                <w:lang w:eastAsia="ru-RU"/>
              </w:rPr>
            </w:pPr>
            <w:r w:rsidRPr="00FD35A8">
              <w:rPr>
                <w:rFonts w:ascii="Myriad Pro" w:eastAsia="Times New Roman" w:hAnsi="Myriad Pro" w:cs="Times New Roman"/>
                <w:i/>
                <w:iCs/>
                <w:lang w:eastAsia="ru-RU"/>
              </w:rPr>
              <w:t>120 190,4</w:t>
            </w:r>
          </w:p>
        </w:tc>
      </w:tr>
      <w:tr w:rsidR="00553EC2" w:rsidRPr="00C54F71" w14:paraId="0465914F"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3A4A38F0"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1.3.2</w:t>
            </w:r>
          </w:p>
        </w:tc>
        <w:tc>
          <w:tcPr>
            <w:tcW w:w="3443" w:type="pct"/>
            <w:tcBorders>
              <w:top w:val="nil"/>
              <w:left w:val="nil"/>
              <w:bottom w:val="single" w:sz="4" w:space="0" w:color="auto"/>
              <w:right w:val="single" w:sz="4" w:space="0" w:color="auto"/>
            </w:tcBorders>
            <w:shd w:val="clear" w:color="auto" w:fill="auto"/>
            <w:vAlign w:val="center"/>
            <w:hideMark/>
          </w:tcPr>
          <w:p w14:paraId="4C772189" w14:textId="57C85A87" w:rsidR="00553EC2" w:rsidRPr="00FD35A8" w:rsidRDefault="00553EC2" w:rsidP="00FD35A8">
            <w:pPr>
              <w:spacing w:after="0" w:line="240" w:lineRule="auto"/>
              <w:ind w:left="284"/>
              <w:contextualSpacing/>
              <w:jc w:val="right"/>
              <w:rPr>
                <w:rFonts w:ascii="Myriad Pro" w:eastAsia="Times New Roman" w:hAnsi="Myriad Pro" w:cs="Times New Roman"/>
                <w:i/>
                <w:iCs/>
                <w:color w:val="000000"/>
                <w:lang w:eastAsia="ru-RU"/>
              </w:rPr>
            </w:pPr>
            <w:r w:rsidRPr="00FD35A8">
              <w:rPr>
                <w:rFonts w:ascii="Myriad Pro" w:eastAsia="Times New Roman" w:hAnsi="Myriad Pro" w:cs="Times New Roman"/>
                <w:i/>
                <w:iCs/>
                <w:color w:val="000000"/>
                <w:lang w:eastAsia="ru-RU"/>
              </w:rPr>
              <w:t>резерв по сомнительным долгам</w:t>
            </w:r>
          </w:p>
        </w:tc>
        <w:tc>
          <w:tcPr>
            <w:tcW w:w="1208" w:type="pct"/>
            <w:tcBorders>
              <w:top w:val="nil"/>
              <w:left w:val="nil"/>
              <w:bottom w:val="single" w:sz="4" w:space="0" w:color="auto"/>
              <w:right w:val="single" w:sz="4" w:space="0" w:color="auto"/>
            </w:tcBorders>
            <w:shd w:val="clear" w:color="auto" w:fill="auto"/>
            <w:vAlign w:val="center"/>
            <w:hideMark/>
          </w:tcPr>
          <w:p w14:paraId="114E5027" w14:textId="77777777" w:rsidR="00553EC2" w:rsidRPr="00FD35A8" w:rsidRDefault="00553EC2" w:rsidP="00FD35A8">
            <w:pPr>
              <w:spacing w:after="0" w:line="240" w:lineRule="auto"/>
              <w:contextualSpacing/>
              <w:jc w:val="right"/>
              <w:rPr>
                <w:rFonts w:ascii="Myriad Pro" w:eastAsia="Times New Roman" w:hAnsi="Myriad Pro" w:cs="Times New Roman"/>
                <w:i/>
                <w:iCs/>
                <w:lang w:eastAsia="ru-RU"/>
              </w:rPr>
            </w:pPr>
            <w:r w:rsidRPr="00FD35A8">
              <w:rPr>
                <w:rFonts w:ascii="Myriad Pro" w:eastAsia="Times New Roman" w:hAnsi="Myriad Pro" w:cs="Times New Roman"/>
                <w:i/>
                <w:iCs/>
                <w:lang w:eastAsia="ru-RU"/>
              </w:rPr>
              <w:t>1 208 182,9</w:t>
            </w:r>
          </w:p>
        </w:tc>
      </w:tr>
      <w:tr w:rsidR="00553EC2" w:rsidRPr="00C54F71" w14:paraId="4553AA7C"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47842C76"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1.4</w:t>
            </w:r>
          </w:p>
        </w:tc>
        <w:tc>
          <w:tcPr>
            <w:tcW w:w="3443" w:type="pct"/>
            <w:tcBorders>
              <w:top w:val="nil"/>
              <w:left w:val="nil"/>
              <w:bottom w:val="single" w:sz="4" w:space="0" w:color="auto"/>
              <w:right w:val="single" w:sz="4" w:space="0" w:color="auto"/>
            </w:tcBorders>
            <w:shd w:val="clear" w:color="auto" w:fill="auto"/>
            <w:vAlign w:val="center"/>
            <w:hideMark/>
          </w:tcPr>
          <w:p w14:paraId="34AA7D84"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Затраты на компенсацию стоимости проезда и провоза багажа к месту использования отпуска и обратно</w:t>
            </w:r>
          </w:p>
        </w:tc>
        <w:tc>
          <w:tcPr>
            <w:tcW w:w="1208" w:type="pct"/>
            <w:tcBorders>
              <w:top w:val="nil"/>
              <w:left w:val="nil"/>
              <w:bottom w:val="single" w:sz="4" w:space="0" w:color="auto"/>
              <w:right w:val="single" w:sz="4" w:space="0" w:color="auto"/>
            </w:tcBorders>
            <w:shd w:val="clear" w:color="auto" w:fill="auto"/>
            <w:vAlign w:val="center"/>
            <w:hideMark/>
          </w:tcPr>
          <w:p w14:paraId="0B9DF1D8"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27 291,0</w:t>
            </w:r>
          </w:p>
        </w:tc>
      </w:tr>
      <w:tr w:rsidR="00553EC2" w:rsidRPr="00C54F71" w14:paraId="628DFF17"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35C027AC"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1.5</w:t>
            </w:r>
          </w:p>
        </w:tc>
        <w:tc>
          <w:tcPr>
            <w:tcW w:w="3443" w:type="pct"/>
            <w:tcBorders>
              <w:top w:val="nil"/>
              <w:left w:val="nil"/>
              <w:bottom w:val="single" w:sz="4" w:space="0" w:color="auto"/>
              <w:right w:val="single" w:sz="4" w:space="0" w:color="auto"/>
            </w:tcBorders>
            <w:shd w:val="clear" w:color="auto" w:fill="auto"/>
            <w:vAlign w:val="center"/>
            <w:hideMark/>
          </w:tcPr>
          <w:p w14:paraId="27BEB60C"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 xml:space="preserve">Техническая инвентаризация, установление охранных зон, внесение сведений в государственный кадастр </w:t>
            </w:r>
          </w:p>
        </w:tc>
        <w:tc>
          <w:tcPr>
            <w:tcW w:w="1208" w:type="pct"/>
            <w:tcBorders>
              <w:top w:val="nil"/>
              <w:left w:val="nil"/>
              <w:bottom w:val="single" w:sz="4" w:space="0" w:color="auto"/>
              <w:right w:val="single" w:sz="4" w:space="0" w:color="auto"/>
            </w:tcBorders>
            <w:shd w:val="clear" w:color="auto" w:fill="auto"/>
            <w:vAlign w:val="center"/>
            <w:hideMark/>
          </w:tcPr>
          <w:p w14:paraId="5A5AA58D"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10 546,0</w:t>
            </w:r>
          </w:p>
        </w:tc>
      </w:tr>
      <w:tr w:rsidR="00553EC2" w:rsidRPr="00C54F71" w14:paraId="4DC5075B"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7C8012A2"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1.6</w:t>
            </w:r>
          </w:p>
        </w:tc>
        <w:tc>
          <w:tcPr>
            <w:tcW w:w="3443" w:type="pct"/>
            <w:tcBorders>
              <w:top w:val="nil"/>
              <w:left w:val="nil"/>
              <w:bottom w:val="single" w:sz="4" w:space="0" w:color="auto"/>
              <w:right w:val="single" w:sz="4" w:space="0" w:color="auto"/>
            </w:tcBorders>
            <w:shd w:val="clear" w:color="auto" w:fill="auto"/>
            <w:vAlign w:val="center"/>
            <w:hideMark/>
          </w:tcPr>
          <w:p w14:paraId="5857C5AA"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 xml:space="preserve">Расходы на оформление прав на недвижимое имущество (земельные участки и основные средства) </w:t>
            </w:r>
          </w:p>
        </w:tc>
        <w:tc>
          <w:tcPr>
            <w:tcW w:w="1208" w:type="pct"/>
            <w:tcBorders>
              <w:top w:val="nil"/>
              <w:left w:val="nil"/>
              <w:bottom w:val="single" w:sz="4" w:space="0" w:color="auto"/>
              <w:right w:val="single" w:sz="4" w:space="0" w:color="auto"/>
            </w:tcBorders>
            <w:shd w:val="clear" w:color="auto" w:fill="auto"/>
            <w:vAlign w:val="center"/>
            <w:hideMark/>
          </w:tcPr>
          <w:p w14:paraId="3A46EB7E"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24 344,3</w:t>
            </w:r>
          </w:p>
        </w:tc>
      </w:tr>
      <w:tr w:rsidR="00553EC2" w:rsidRPr="00C54F71" w14:paraId="1E9BFE0B"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1AB80BF2"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1.7</w:t>
            </w:r>
          </w:p>
        </w:tc>
        <w:tc>
          <w:tcPr>
            <w:tcW w:w="3443" w:type="pct"/>
            <w:tcBorders>
              <w:top w:val="nil"/>
              <w:left w:val="nil"/>
              <w:bottom w:val="single" w:sz="4" w:space="0" w:color="auto"/>
              <w:right w:val="single" w:sz="4" w:space="0" w:color="auto"/>
            </w:tcBorders>
            <w:shd w:val="clear" w:color="auto" w:fill="auto"/>
            <w:vAlign w:val="center"/>
            <w:hideMark/>
          </w:tcPr>
          <w:p w14:paraId="21AF0D3F"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Судебные издержки</w:t>
            </w:r>
          </w:p>
        </w:tc>
        <w:tc>
          <w:tcPr>
            <w:tcW w:w="1208" w:type="pct"/>
            <w:tcBorders>
              <w:top w:val="nil"/>
              <w:left w:val="nil"/>
              <w:bottom w:val="single" w:sz="4" w:space="0" w:color="auto"/>
              <w:right w:val="single" w:sz="4" w:space="0" w:color="auto"/>
            </w:tcBorders>
            <w:shd w:val="clear" w:color="auto" w:fill="auto"/>
            <w:vAlign w:val="center"/>
            <w:hideMark/>
          </w:tcPr>
          <w:p w14:paraId="539BE48E"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50,4</w:t>
            </w:r>
          </w:p>
        </w:tc>
      </w:tr>
      <w:tr w:rsidR="00553EC2" w:rsidRPr="00C54F71" w14:paraId="73C7471E"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616DB965"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1.8</w:t>
            </w:r>
          </w:p>
        </w:tc>
        <w:tc>
          <w:tcPr>
            <w:tcW w:w="3443" w:type="pct"/>
            <w:tcBorders>
              <w:top w:val="nil"/>
              <w:left w:val="nil"/>
              <w:bottom w:val="single" w:sz="4" w:space="0" w:color="auto"/>
              <w:right w:val="single" w:sz="4" w:space="0" w:color="auto"/>
            </w:tcBorders>
            <w:shd w:val="clear" w:color="auto" w:fill="auto"/>
            <w:vAlign w:val="center"/>
            <w:hideMark/>
          </w:tcPr>
          <w:p w14:paraId="496E49E2"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Госпошлина</w:t>
            </w:r>
          </w:p>
        </w:tc>
        <w:tc>
          <w:tcPr>
            <w:tcW w:w="1208" w:type="pct"/>
            <w:tcBorders>
              <w:top w:val="nil"/>
              <w:left w:val="nil"/>
              <w:bottom w:val="single" w:sz="4" w:space="0" w:color="auto"/>
              <w:right w:val="single" w:sz="4" w:space="0" w:color="auto"/>
            </w:tcBorders>
            <w:shd w:val="clear" w:color="auto" w:fill="auto"/>
            <w:vAlign w:val="center"/>
            <w:hideMark/>
          </w:tcPr>
          <w:p w14:paraId="2715360D"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3 051,7</w:t>
            </w:r>
          </w:p>
        </w:tc>
      </w:tr>
      <w:tr w:rsidR="00553EC2" w:rsidRPr="00C54F71" w14:paraId="2B1ABA9E"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3F004528"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1.9</w:t>
            </w:r>
          </w:p>
        </w:tc>
        <w:tc>
          <w:tcPr>
            <w:tcW w:w="3443" w:type="pct"/>
            <w:tcBorders>
              <w:top w:val="nil"/>
              <w:left w:val="nil"/>
              <w:bottom w:val="single" w:sz="4" w:space="0" w:color="auto"/>
              <w:right w:val="single" w:sz="4" w:space="0" w:color="auto"/>
            </w:tcBorders>
            <w:shd w:val="clear" w:color="auto" w:fill="auto"/>
            <w:vAlign w:val="center"/>
            <w:hideMark/>
          </w:tcPr>
          <w:p w14:paraId="0869E1BB"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Штрафы признанные или по которым получено решение суда</w:t>
            </w:r>
          </w:p>
        </w:tc>
        <w:tc>
          <w:tcPr>
            <w:tcW w:w="1208" w:type="pct"/>
            <w:tcBorders>
              <w:top w:val="nil"/>
              <w:left w:val="nil"/>
              <w:bottom w:val="single" w:sz="4" w:space="0" w:color="auto"/>
              <w:right w:val="single" w:sz="4" w:space="0" w:color="auto"/>
            </w:tcBorders>
            <w:shd w:val="clear" w:color="auto" w:fill="auto"/>
            <w:vAlign w:val="center"/>
            <w:hideMark/>
          </w:tcPr>
          <w:p w14:paraId="61058060"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237 999,0</w:t>
            </w:r>
          </w:p>
        </w:tc>
      </w:tr>
      <w:tr w:rsidR="00553EC2" w:rsidRPr="00C54F71" w14:paraId="73DE72C4"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3B760DC6"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1.10</w:t>
            </w:r>
          </w:p>
        </w:tc>
        <w:tc>
          <w:tcPr>
            <w:tcW w:w="3443" w:type="pct"/>
            <w:tcBorders>
              <w:top w:val="nil"/>
              <w:left w:val="nil"/>
              <w:bottom w:val="single" w:sz="4" w:space="0" w:color="auto"/>
              <w:right w:val="single" w:sz="4" w:space="0" w:color="auto"/>
            </w:tcBorders>
            <w:shd w:val="clear" w:color="auto" w:fill="auto"/>
            <w:vAlign w:val="center"/>
            <w:hideMark/>
          </w:tcPr>
          <w:p w14:paraId="3AFB3E9F"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Фонды, созданные по инициативе органов власти (СРО)</w:t>
            </w:r>
          </w:p>
        </w:tc>
        <w:tc>
          <w:tcPr>
            <w:tcW w:w="1208" w:type="pct"/>
            <w:tcBorders>
              <w:top w:val="nil"/>
              <w:left w:val="nil"/>
              <w:bottom w:val="single" w:sz="4" w:space="0" w:color="auto"/>
              <w:right w:val="single" w:sz="4" w:space="0" w:color="auto"/>
            </w:tcBorders>
            <w:shd w:val="clear" w:color="auto" w:fill="auto"/>
            <w:vAlign w:val="center"/>
            <w:hideMark/>
          </w:tcPr>
          <w:p w14:paraId="539E1D7F"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348,3</w:t>
            </w:r>
          </w:p>
        </w:tc>
      </w:tr>
      <w:tr w:rsidR="00553EC2" w:rsidRPr="00C54F71" w14:paraId="10188CF6"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37E5BD0B"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1.11</w:t>
            </w:r>
          </w:p>
        </w:tc>
        <w:tc>
          <w:tcPr>
            <w:tcW w:w="3443" w:type="pct"/>
            <w:tcBorders>
              <w:top w:val="nil"/>
              <w:left w:val="nil"/>
              <w:bottom w:val="single" w:sz="4" w:space="0" w:color="auto"/>
              <w:right w:val="single" w:sz="4" w:space="0" w:color="auto"/>
            </w:tcBorders>
            <w:shd w:val="clear" w:color="auto" w:fill="auto"/>
            <w:vAlign w:val="center"/>
            <w:hideMark/>
          </w:tcPr>
          <w:p w14:paraId="039221F2"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 xml:space="preserve">Возмещение причиненных убытков (Моральный ущерб, </w:t>
            </w:r>
            <w:r w:rsidRPr="00FD35A8">
              <w:rPr>
                <w:rFonts w:ascii="Myriad Pro" w:eastAsia="Times New Roman" w:hAnsi="Myriad Pro" w:cs="Times New Roman"/>
                <w:color w:val="000000"/>
                <w:lang w:eastAsia="ru-RU"/>
              </w:rPr>
              <w:lastRenderedPageBreak/>
              <w:t xml:space="preserve">причиненный ущерб) </w:t>
            </w:r>
          </w:p>
        </w:tc>
        <w:tc>
          <w:tcPr>
            <w:tcW w:w="1208" w:type="pct"/>
            <w:tcBorders>
              <w:top w:val="nil"/>
              <w:left w:val="nil"/>
              <w:bottom w:val="single" w:sz="4" w:space="0" w:color="auto"/>
              <w:right w:val="single" w:sz="4" w:space="0" w:color="auto"/>
            </w:tcBorders>
            <w:shd w:val="clear" w:color="auto" w:fill="auto"/>
            <w:vAlign w:val="center"/>
            <w:hideMark/>
          </w:tcPr>
          <w:p w14:paraId="182CF751"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lastRenderedPageBreak/>
              <w:t>384,4</w:t>
            </w:r>
          </w:p>
        </w:tc>
      </w:tr>
      <w:tr w:rsidR="00553EC2" w:rsidRPr="00C54F71" w14:paraId="49FFD6EF"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18E46521"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1.12</w:t>
            </w:r>
          </w:p>
        </w:tc>
        <w:tc>
          <w:tcPr>
            <w:tcW w:w="3443" w:type="pct"/>
            <w:tcBorders>
              <w:top w:val="nil"/>
              <w:left w:val="nil"/>
              <w:bottom w:val="single" w:sz="4" w:space="0" w:color="auto"/>
              <w:right w:val="single" w:sz="4" w:space="0" w:color="auto"/>
            </w:tcBorders>
            <w:shd w:val="clear" w:color="auto" w:fill="auto"/>
            <w:vAlign w:val="center"/>
            <w:hideMark/>
          </w:tcPr>
          <w:p w14:paraId="0D085977"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 xml:space="preserve">Списание НЗС, оборудования производственного характера </w:t>
            </w:r>
          </w:p>
        </w:tc>
        <w:tc>
          <w:tcPr>
            <w:tcW w:w="1208" w:type="pct"/>
            <w:tcBorders>
              <w:top w:val="nil"/>
              <w:left w:val="nil"/>
              <w:bottom w:val="single" w:sz="4" w:space="0" w:color="auto"/>
              <w:right w:val="single" w:sz="4" w:space="0" w:color="auto"/>
            </w:tcBorders>
            <w:shd w:val="clear" w:color="auto" w:fill="auto"/>
            <w:vAlign w:val="center"/>
            <w:hideMark/>
          </w:tcPr>
          <w:p w14:paraId="145CDFBB"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4 676,3</w:t>
            </w:r>
          </w:p>
        </w:tc>
      </w:tr>
      <w:tr w:rsidR="00553EC2" w:rsidRPr="00C54F71" w14:paraId="32F80FEB"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76E56C08"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1.13</w:t>
            </w:r>
          </w:p>
        </w:tc>
        <w:tc>
          <w:tcPr>
            <w:tcW w:w="3443" w:type="pct"/>
            <w:tcBorders>
              <w:top w:val="nil"/>
              <w:left w:val="nil"/>
              <w:bottom w:val="single" w:sz="4" w:space="0" w:color="auto"/>
              <w:right w:val="single" w:sz="4" w:space="0" w:color="auto"/>
            </w:tcBorders>
            <w:shd w:val="clear" w:color="auto" w:fill="auto"/>
            <w:vAlign w:val="center"/>
            <w:hideMark/>
          </w:tcPr>
          <w:p w14:paraId="5A6E6D9C"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Убытки прошлых периодов, выявленные в отчетном периоде</w:t>
            </w:r>
          </w:p>
        </w:tc>
        <w:tc>
          <w:tcPr>
            <w:tcW w:w="1208" w:type="pct"/>
            <w:tcBorders>
              <w:top w:val="nil"/>
              <w:left w:val="nil"/>
              <w:bottom w:val="single" w:sz="4" w:space="0" w:color="auto"/>
              <w:right w:val="single" w:sz="4" w:space="0" w:color="auto"/>
            </w:tcBorders>
            <w:shd w:val="clear" w:color="auto" w:fill="auto"/>
            <w:vAlign w:val="center"/>
            <w:hideMark/>
          </w:tcPr>
          <w:p w14:paraId="596FD981"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76 182,9</w:t>
            </w:r>
          </w:p>
        </w:tc>
      </w:tr>
      <w:tr w:rsidR="00553EC2" w:rsidRPr="00C54F71" w14:paraId="6F35E1DF" w14:textId="77777777" w:rsidTr="00FD35A8">
        <w:trPr>
          <w:trHeight w:val="20"/>
        </w:trPr>
        <w:tc>
          <w:tcPr>
            <w:tcW w:w="349" w:type="pct"/>
            <w:tcBorders>
              <w:top w:val="nil"/>
              <w:left w:val="single" w:sz="4" w:space="0" w:color="auto"/>
              <w:bottom w:val="single" w:sz="4" w:space="0" w:color="auto"/>
              <w:right w:val="single" w:sz="4" w:space="0" w:color="auto"/>
            </w:tcBorders>
            <w:shd w:val="clear" w:color="auto" w:fill="auto"/>
            <w:noWrap/>
            <w:vAlign w:val="center"/>
            <w:hideMark/>
          </w:tcPr>
          <w:p w14:paraId="71876CFB" w14:textId="77777777" w:rsidR="00553EC2" w:rsidRPr="00FD35A8" w:rsidRDefault="00553EC2" w:rsidP="005C724B">
            <w:pPr>
              <w:spacing w:after="0" w:line="240" w:lineRule="auto"/>
              <w:contextualSpacing/>
              <w:jc w:val="center"/>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1.14</w:t>
            </w:r>
          </w:p>
        </w:tc>
        <w:tc>
          <w:tcPr>
            <w:tcW w:w="3443" w:type="pct"/>
            <w:tcBorders>
              <w:top w:val="nil"/>
              <w:left w:val="nil"/>
              <w:bottom w:val="single" w:sz="4" w:space="0" w:color="auto"/>
              <w:right w:val="single" w:sz="4" w:space="0" w:color="auto"/>
            </w:tcBorders>
            <w:shd w:val="clear" w:color="auto" w:fill="auto"/>
            <w:vAlign w:val="center"/>
            <w:hideMark/>
          </w:tcPr>
          <w:p w14:paraId="736CC561" w14:textId="77777777" w:rsidR="00553EC2" w:rsidRPr="00FD35A8" w:rsidRDefault="00553EC2" w:rsidP="00FD35A8">
            <w:pPr>
              <w:spacing w:after="0" w:line="240" w:lineRule="auto"/>
              <w:ind w:left="284"/>
              <w:contextualSpacing/>
              <w:rPr>
                <w:rFonts w:ascii="Myriad Pro" w:eastAsia="Times New Roman" w:hAnsi="Myriad Pro" w:cs="Times New Roman"/>
                <w:color w:val="000000"/>
                <w:lang w:eastAsia="ru-RU"/>
              </w:rPr>
            </w:pPr>
            <w:r w:rsidRPr="00FD35A8">
              <w:rPr>
                <w:rFonts w:ascii="Myriad Pro" w:eastAsia="Times New Roman" w:hAnsi="Myriad Pro" w:cs="Times New Roman"/>
                <w:color w:val="000000"/>
                <w:lang w:eastAsia="ru-RU"/>
              </w:rPr>
              <w:t>Внедрение АИИС КУЭ</w:t>
            </w:r>
          </w:p>
        </w:tc>
        <w:tc>
          <w:tcPr>
            <w:tcW w:w="1208" w:type="pct"/>
            <w:tcBorders>
              <w:top w:val="nil"/>
              <w:left w:val="nil"/>
              <w:bottom w:val="single" w:sz="4" w:space="0" w:color="auto"/>
              <w:right w:val="single" w:sz="4" w:space="0" w:color="auto"/>
            </w:tcBorders>
            <w:shd w:val="clear" w:color="auto" w:fill="auto"/>
            <w:vAlign w:val="center"/>
            <w:hideMark/>
          </w:tcPr>
          <w:p w14:paraId="2EDCFF2B" w14:textId="77777777" w:rsidR="00553EC2" w:rsidRPr="00FD35A8" w:rsidRDefault="00553EC2" w:rsidP="00FD35A8">
            <w:pPr>
              <w:spacing w:after="0" w:line="240" w:lineRule="auto"/>
              <w:contextualSpacing/>
              <w:jc w:val="right"/>
              <w:rPr>
                <w:rFonts w:ascii="Myriad Pro" w:eastAsia="Times New Roman" w:hAnsi="Myriad Pro" w:cs="Times New Roman"/>
                <w:lang w:eastAsia="ru-RU"/>
              </w:rPr>
            </w:pPr>
            <w:r w:rsidRPr="00FD35A8">
              <w:rPr>
                <w:rFonts w:ascii="Myriad Pro" w:eastAsia="Times New Roman" w:hAnsi="Myriad Pro" w:cs="Times New Roman"/>
                <w:lang w:eastAsia="ru-RU"/>
              </w:rPr>
              <w:t>206 000,0</w:t>
            </w:r>
          </w:p>
        </w:tc>
      </w:tr>
      <w:bookmarkEnd w:id="77"/>
    </w:tbl>
    <w:p w14:paraId="01270C45"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p>
    <w:p w14:paraId="520E680A" w14:textId="77777777" w:rsidR="00553EC2" w:rsidRPr="005C724B" w:rsidRDefault="00553EC2" w:rsidP="00974CCC">
      <w:pPr>
        <w:spacing w:after="0" w:line="360" w:lineRule="auto"/>
        <w:ind w:firstLine="567"/>
        <w:jc w:val="both"/>
        <w:rPr>
          <w:rFonts w:ascii="Myriad Pro" w:eastAsia="Calibri" w:hAnsi="Myriad Pro" w:cs="Times New Roman"/>
          <w:b/>
          <w:bCs/>
          <w:sz w:val="26"/>
          <w:szCs w:val="26"/>
        </w:rPr>
      </w:pPr>
      <w:r w:rsidRPr="005C724B">
        <w:rPr>
          <w:rFonts w:ascii="Myriad Pro" w:eastAsia="Calibri" w:hAnsi="Myriad Pro" w:cs="Times New Roman"/>
          <w:b/>
          <w:bCs/>
          <w:i/>
          <w:sz w:val="26"/>
          <w:szCs w:val="26"/>
        </w:rPr>
        <w:t>Энергия на производственные и хозяйственные нужды</w:t>
      </w:r>
    </w:p>
    <w:p w14:paraId="0DBA3196"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Согласно п. 22 Основ ценообразования № 1178 расходы на покупку электрической и тепловой энергии (мощности) определяются в соответствии с пунктом 29 Основ ценообразования № 1178.</w:t>
      </w:r>
    </w:p>
    <w:p w14:paraId="3B0D004A"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Согласно представленным в материалах дела договорам на поставку тепловой энергии и горячей воды АО «Тываэнерго» тепловая энергия используется для отопления административных и производственных (гаражи, склад) зданий. Планируемый объем потребления тепловой энергии на 2019 год определен на уровне фактического объема тепловой энергии за 2017 год.</w:t>
      </w:r>
    </w:p>
    <w:p w14:paraId="7CD0E494"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расходов АО «Тываэнерго» были предоставлены следующие документы:</w:t>
      </w:r>
    </w:p>
    <w:p w14:paraId="74DE0FD4" w14:textId="77777777"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потребности в тепловой энергии на производственные и хозяйственные нужды на 2019 год;</w:t>
      </w:r>
    </w:p>
    <w:p w14:paraId="061220D8" w14:textId="19EE83CE"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затрат электроэнергии на хозяйственные нужды</w:t>
      </w:r>
      <w:r w:rsidR="00CC1E98">
        <w:rPr>
          <w:rFonts w:ascii="Myriad Pro" w:eastAsia="Calibri" w:hAnsi="Myriad Pro" w:cs="Times New Roman"/>
          <w:sz w:val="26"/>
          <w:szCs w:val="26"/>
        </w:rPr>
        <w:t>;</w:t>
      </w:r>
    </w:p>
    <w:p w14:paraId="0082B672" w14:textId="77777777"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Договор № 1.9-05.9518 от 01.03.2018 с ОАО «Сантехник»;</w:t>
      </w:r>
    </w:p>
    <w:p w14:paraId="319DDAD4" w14:textId="1DC69990"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Договор № 12945.49 от 20.11.2015г. с УК ТЭК 4 (ЦРЭС-Шагонар) </w:t>
      </w:r>
      <w:proofErr w:type="spellStart"/>
      <w:r w:rsidRPr="005C724B">
        <w:rPr>
          <w:rFonts w:ascii="Myriad Pro" w:eastAsia="Calibri" w:hAnsi="Myriad Pro" w:cs="Times New Roman"/>
          <w:sz w:val="26"/>
          <w:szCs w:val="26"/>
        </w:rPr>
        <w:t>Улуг-Хемский</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кожуун</w:t>
      </w:r>
      <w:proofErr w:type="spellEnd"/>
      <w:r w:rsidR="00CC1E98">
        <w:rPr>
          <w:rFonts w:ascii="Myriad Pro" w:eastAsia="Calibri" w:hAnsi="Myriad Pro" w:cs="Times New Roman"/>
          <w:sz w:val="26"/>
          <w:szCs w:val="26"/>
        </w:rPr>
        <w:t>;</w:t>
      </w:r>
    </w:p>
    <w:p w14:paraId="0FE0BF53" w14:textId="3C45BEF1"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Договор № 1.9.05.130-16 от 22.04.2016г. с УК ТЭК 4 (ЮРЭС) </w:t>
      </w:r>
      <w:proofErr w:type="spellStart"/>
      <w:r w:rsidRPr="005C724B">
        <w:rPr>
          <w:rFonts w:ascii="Myriad Pro" w:eastAsia="Calibri" w:hAnsi="Myriad Pro" w:cs="Times New Roman"/>
          <w:sz w:val="26"/>
          <w:szCs w:val="26"/>
        </w:rPr>
        <w:t>Чеди-Хольский</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кожуун</w:t>
      </w:r>
      <w:proofErr w:type="spellEnd"/>
      <w:r w:rsidR="00CC1E98">
        <w:rPr>
          <w:rFonts w:ascii="Myriad Pro" w:eastAsia="Calibri" w:hAnsi="Myriad Pro" w:cs="Times New Roman"/>
          <w:sz w:val="26"/>
          <w:szCs w:val="26"/>
        </w:rPr>
        <w:t>;</w:t>
      </w:r>
    </w:p>
    <w:p w14:paraId="3C189CFF" w14:textId="4F515589"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Договор № 391729 от 0.10.2011г. с доп. Соглашением от 23.05.12 </w:t>
      </w:r>
      <w:r w:rsidR="00CC1E98" w:rsidRPr="005C724B">
        <w:rPr>
          <w:rFonts w:ascii="Myriad Pro" w:eastAsia="Calibri" w:hAnsi="Myriad Pro" w:cs="Times New Roman"/>
          <w:sz w:val="26"/>
          <w:szCs w:val="26"/>
        </w:rPr>
        <w:t>№</w:t>
      </w:r>
      <w:r w:rsidR="00CC1E98">
        <w:rPr>
          <w:rFonts w:ascii="Myriad Pro" w:eastAsia="Calibri" w:hAnsi="Myriad Pro" w:cs="Times New Roman"/>
          <w:sz w:val="26"/>
          <w:szCs w:val="26"/>
        </w:rPr>
        <w:t> </w:t>
      </w:r>
      <w:r w:rsidRPr="005C724B">
        <w:rPr>
          <w:rFonts w:ascii="Myriad Pro" w:eastAsia="Calibri" w:hAnsi="Myriad Pro" w:cs="Times New Roman"/>
          <w:sz w:val="26"/>
          <w:szCs w:val="26"/>
        </w:rPr>
        <w:t xml:space="preserve">4709.32 с ОАО </w:t>
      </w:r>
      <w:proofErr w:type="spellStart"/>
      <w:r w:rsidRPr="005C724B">
        <w:rPr>
          <w:rFonts w:ascii="Myriad Pro" w:eastAsia="Calibri" w:hAnsi="Myriad Pro" w:cs="Times New Roman"/>
          <w:sz w:val="26"/>
          <w:szCs w:val="26"/>
        </w:rPr>
        <w:t>Кызылская</w:t>
      </w:r>
      <w:proofErr w:type="spellEnd"/>
      <w:r w:rsidRPr="005C724B">
        <w:rPr>
          <w:rFonts w:ascii="Myriad Pro" w:eastAsia="Calibri" w:hAnsi="Myriad Pro" w:cs="Times New Roman"/>
          <w:sz w:val="26"/>
          <w:szCs w:val="26"/>
        </w:rPr>
        <w:t xml:space="preserve"> ТЭЦ»</w:t>
      </w:r>
      <w:r w:rsidR="00AC623B">
        <w:rPr>
          <w:rFonts w:ascii="Myriad Pro" w:eastAsia="Calibri" w:hAnsi="Myriad Pro" w:cs="Times New Roman"/>
          <w:sz w:val="26"/>
          <w:szCs w:val="26"/>
        </w:rPr>
        <w:t>;</w:t>
      </w:r>
    </w:p>
    <w:p w14:paraId="174BA98F" w14:textId="26F76E18"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Постановление Службы по тарифам Республики Тыва от 19.11.2015 N</w:t>
      </w:r>
      <w:r w:rsidR="00CC1E98">
        <w:rPr>
          <w:rFonts w:ascii="Myriad Pro" w:eastAsia="Calibri" w:hAnsi="Myriad Pro" w:cs="Times New Roman"/>
          <w:sz w:val="26"/>
          <w:szCs w:val="26"/>
        </w:rPr>
        <w:t> </w:t>
      </w:r>
      <w:r w:rsidRPr="005C724B">
        <w:rPr>
          <w:rFonts w:ascii="Myriad Pro" w:eastAsia="Calibri" w:hAnsi="Myriad Pro" w:cs="Times New Roman"/>
          <w:sz w:val="26"/>
          <w:szCs w:val="26"/>
        </w:rPr>
        <w:t xml:space="preserve">47 «Об установлении долгосрочных параметров регулирования и тарифов на тепловую энергию (мощность), поставляемую потребителям ООО «Сантехник» на территории </w:t>
      </w:r>
      <w:proofErr w:type="spellStart"/>
      <w:r w:rsidRPr="005C724B">
        <w:rPr>
          <w:rFonts w:ascii="Myriad Pro" w:eastAsia="Calibri" w:hAnsi="Myriad Pro" w:cs="Times New Roman"/>
          <w:sz w:val="26"/>
          <w:szCs w:val="26"/>
        </w:rPr>
        <w:t>Дзун-Хемчикского</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Кожууна</w:t>
      </w:r>
      <w:proofErr w:type="spellEnd"/>
      <w:r w:rsidRPr="005C724B">
        <w:rPr>
          <w:rFonts w:ascii="Myriad Pro" w:eastAsia="Calibri" w:hAnsi="Myriad Pro" w:cs="Times New Roman"/>
          <w:sz w:val="26"/>
          <w:szCs w:val="26"/>
        </w:rPr>
        <w:t xml:space="preserve"> Республики Тыва, на 2016-2018 г</w:t>
      </w:r>
      <w:r w:rsidR="00CC1E98">
        <w:rPr>
          <w:rFonts w:ascii="Myriad Pro" w:eastAsia="Calibri" w:hAnsi="Myriad Pro" w:cs="Times New Roman"/>
          <w:sz w:val="26"/>
          <w:szCs w:val="26"/>
        </w:rPr>
        <w:t>оды</w:t>
      </w:r>
      <w:r w:rsidRPr="005C724B">
        <w:rPr>
          <w:rFonts w:ascii="Myriad Pro" w:eastAsia="Calibri" w:hAnsi="Myriad Pro" w:cs="Times New Roman"/>
          <w:sz w:val="26"/>
          <w:szCs w:val="26"/>
        </w:rPr>
        <w:t>»;</w:t>
      </w:r>
    </w:p>
    <w:p w14:paraId="4CB496AF" w14:textId="7D475825"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lastRenderedPageBreak/>
        <w:t>Постановление Службы по тарифам Республики Тыва от 17.11.2015 N°28 «Об установлении долгосрочных параметров регулирования и тарифов на тепловую энергию (мощность), поставляемую потребителям ГУП РТ «Управляющая компания ТЭК 4» на территории муниципальных образований Республики Тыва»;</w:t>
      </w:r>
    </w:p>
    <w:p w14:paraId="47059935" w14:textId="350D83F2"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Постановление Службы по тарифам Республики Тыва от 17.12.2015 N°93 «Об установлении долгосрочных параметров регулирования и тарифов на тепловую энергию (мощность), поставляемую потребителям АО «</w:t>
      </w:r>
      <w:proofErr w:type="spellStart"/>
      <w:r w:rsidRPr="005C724B">
        <w:rPr>
          <w:rFonts w:ascii="Myriad Pro" w:eastAsia="Calibri" w:hAnsi="Myriad Pro" w:cs="Times New Roman"/>
          <w:sz w:val="26"/>
          <w:szCs w:val="26"/>
        </w:rPr>
        <w:t>Кызылская</w:t>
      </w:r>
      <w:proofErr w:type="spellEnd"/>
      <w:r w:rsidRPr="005C724B">
        <w:rPr>
          <w:rFonts w:ascii="Myriad Pro" w:eastAsia="Calibri" w:hAnsi="Myriad Pro" w:cs="Times New Roman"/>
          <w:sz w:val="26"/>
          <w:szCs w:val="26"/>
        </w:rPr>
        <w:t xml:space="preserve"> ТЭЦ» на территории городского округа «Город Кызыл Республики Тыва», </w:t>
      </w:r>
      <w:proofErr w:type="spellStart"/>
      <w:r w:rsidRPr="005C724B">
        <w:rPr>
          <w:rFonts w:ascii="Myriad Pro" w:eastAsia="Calibri" w:hAnsi="Myriad Pro" w:cs="Times New Roman"/>
          <w:sz w:val="26"/>
          <w:szCs w:val="26"/>
        </w:rPr>
        <w:t>пгт</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Каа-Хем</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Кызылского</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кожууна</w:t>
      </w:r>
      <w:proofErr w:type="spellEnd"/>
      <w:r w:rsidRPr="005C724B">
        <w:rPr>
          <w:rFonts w:ascii="Myriad Pro" w:eastAsia="Calibri" w:hAnsi="Myriad Pro" w:cs="Times New Roman"/>
          <w:sz w:val="26"/>
          <w:szCs w:val="26"/>
        </w:rPr>
        <w:t xml:space="preserve"> Республики Тыва, на 2016-2018 годы»;</w:t>
      </w:r>
    </w:p>
    <w:p w14:paraId="3CD353BB" w14:textId="7E4B5364"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Постановление Службы по тарифам Республики Тыва от 17.12.2015 </w:t>
      </w:r>
      <w:r w:rsidR="00AC623B">
        <w:rPr>
          <w:rFonts w:ascii="Myriad Pro" w:eastAsia="Calibri" w:hAnsi="Myriad Pro" w:cs="Times New Roman"/>
          <w:sz w:val="26"/>
          <w:szCs w:val="26"/>
        </w:rPr>
        <w:t>№</w:t>
      </w:r>
      <w:r w:rsidRPr="005C724B">
        <w:rPr>
          <w:rFonts w:ascii="Myriad Pro" w:eastAsia="Calibri" w:hAnsi="Myriad Pro" w:cs="Times New Roman"/>
          <w:sz w:val="26"/>
          <w:szCs w:val="26"/>
        </w:rPr>
        <w:t xml:space="preserve"> 95 «Об установлении долгосрочных тарифов на горячую воду в открытой системе теплоснабжения (горячего водоснабжения), отпускаемую потребителям </w:t>
      </w:r>
      <w:r w:rsidR="00CC1E98" w:rsidRPr="005C724B">
        <w:rPr>
          <w:rFonts w:ascii="Myriad Pro" w:eastAsia="Calibri" w:hAnsi="Myriad Pro" w:cs="Times New Roman"/>
          <w:sz w:val="26"/>
          <w:szCs w:val="26"/>
        </w:rPr>
        <w:t>АО</w:t>
      </w:r>
      <w:r w:rsidR="00CC1E98">
        <w:rPr>
          <w:rFonts w:ascii="Myriad Pro" w:eastAsia="Calibri" w:hAnsi="Myriad Pro" w:cs="Times New Roman"/>
          <w:sz w:val="26"/>
          <w:szCs w:val="26"/>
        </w:rPr>
        <w:t> </w:t>
      </w:r>
      <w:r w:rsidRPr="005C724B">
        <w:rPr>
          <w:rFonts w:ascii="Myriad Pro" w:eastAsia="Calibri" w:hAnsi="Myriad Pro" w:cs="Times New Roman"/>
          <w:sz w:val="26"/>
          <w:szCs w:val="26"/>
        </w:rPr>
        <w:t>«</w:t>
      </w:r>
      <w:proofErr w:type="spellStart"/>
      <w:r w:rsidRPr="005C724B">
        <w:rPr>
          <w:rFonts w:ascii="Myriad Pro" w:eastAsia="Calibri" w:hAnsi="Myriad Pro" w:cs="Times New Roman"/>
          <w:sz w:val="26"/>
          <w:szCs w:val="26"/>
        </w:rPr>
        <w:t>Кызылская</w:t>
      </w:r>
      <w:proofErr w:type="spellEnd"/>
      <w:r w:rsidRPr="005C724B">
        <w:rPr>
          <w:rFonts w:ascii="Myriad Pro" w:eastAsia="Calibri" w:hAnsi="Myriad Pro" w:cs="Times New Roman"/>
          <w:sz w:val="26"/>
          <w:szCs w:val="26"/>
        </w:rPr>
        <w:t xml:space="preserve"> ТЭЦ» на территории городского округа «Город Кызыл Республики Тыва», </w:t>
      </w:r>
      <w:proofErr w:type="spellStart"/>
      <w:r w:rsidRPr="005C724B">
        <w:rPr>
          <w:rFonts w:ascii="Myriad Pro" w:eastAsia="Calibri" w:hAnsi="Myriad Pro" w:cs="Times New Roman"/>
          <w:sz w:val="26"/>
          <w:szCs w:val="26"/>
        </w:rPr>
        <w:t>пгт</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Каа-Хем</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Кызылского</w:t>
      </w:r>
      <w:proofErr w:type="spellEnd"/>
      <w:r w:rsidRPr="005C724B">
        <w:rPr>
          <w:rFonts w:ascii="Myriad Pro" w:eastAsia="Calibri" w:hAnsi="Myriad Pro" w:cs="Times New Roman"/>
          <w:sz w:val="26"/>
          <w:szCs w:val="26"/>
        </w:rPr>
        <w:t xml:space="preserve"> </w:t>
      </w:r>
      <w:proofErr w:type="spellStart"/>
      <w:r w:rsidRPr="005C724B">
        <w:rPr>
          <w:rFonts w:ascii="Myriad Pro" w:eastAsia="Calibri" w:hAnsi="Myriad Pro" w:cs="Times New Roman"/>
          <w:sz w:val="26"/>
          <w:szCs w:val="26"/>
        </w:rPr>
        <w:t>кожууна</w:t>
      </w:r>
      <w:proofErr w:type="spellEnd"/>
      <w:r w:rsidRPr="005C724B">
        <w:rPr>
          <w:rFonts w:ascii="Myriad Pro" w:eastAsia="Calibri" w:hAnsi="Myriad Pro" w:cs="Times New Roman"/>
          <w:sz w:val="26"/>
          <w:szCs w:val="26"/>
        </w:rPr>
        <w:t xml:space="preserve"> Республики Тыва, на 2016-2018 годы»;</w:t>
      </w:r>
    </w:p>
    <w:p w14:paraId="123FFFBC" w14:textId="21D941DC"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Данные бухгалтерского учета – оборотно - сальдовые ведомости счетов 20.01, 60.01 за 2017 года</w:t>
      </w:r>
      <w:r w:rsidR="00CC1E98">
        <w:rPr>
          <w:rFonts w:ascii="Myriad Pro" w:eastAsia="Calibri" w:hAnsi="Myriad Pro" w:cs="Times New Roman"/>
          <w:sz w:val="26"/>
          <w:szCs w:val="26"/>
        </w:rPr>
        <w:t>;</w:t>
      </w:r>
    </w:p>
    <w:p w14:paraId="3C4277C2" w14:textId="77777777" w:rsidR="00553EC2" w:rsidRPr="005C724B" w:rsidRDefault="00553EC2" w:rsidP="00D91061">
      <w:pPr>
        <w:numPr>
          <w:ilvl w:val="0"/>
          <w:numId w:val="12"/>
        </w:numPr>
        <w:spacing w:after="0" w:line="360" w:lineRule="auto"/>
        <w:ind w:left="0"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Индексация регулируемых цен (тарифов) на продукцию (услуги) отраслей инфраструктурного сектора на 2017-2020 гг. (предельные максимальные индексы).</w:t>
      </w:r>
    </w:p>
    <w:p w14:paraId="5CF92A9C" w14:textId="11AE90DA" w:rsidR="00553EC2"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Затраты по статье «Энергия на хозяйственные нужды» рассчитаны </w:t>
      </w:r>
      <w:r w:rsidR="00277BBD">
        <w:rPr>
          <w:rFonts w:ascii="Myriad Pro" w:eastAsia="Calibri" w:hAnsi="Myriad Pro" w:cs="Times New Roman"/>
          <w:sz w:val="26"/>
          <w:szCs w:val="26"/>
        </w:rPr>
        <w:t>АО</w:t>
      </w:r>
      <w:r w:rsidR="004D7773">
        <w:rPr>
          <w:rFonts w:ascii="Myriad Pro" w:eastAsia="Calibri" w:hAnsi="Myriad Pro" w:cs="Times New Roman"/>
          <w:sz w:val="26"/>
          <w:szCs w:val="26"/>
        </w:rPr>
        <w:t> </w:t>
      </w:r>
      <w:r w:rsidR="00277BBD">
        <w:rPr>
          <w:rFonts w:ascii="Myriad Pro" w:eastAsia="Calibri" w:hAnsi="Myriad Pro" w:cs="Times New Roman"/>
          <w:sz w:val="26"/>
          <w:szCs w:val="26"/>
        </w:rPr>
        <w:t>«Тываэнерго»</w:t>
      </w:r>
      <w:r w:rsidRPr="005C724B">
        <w:rPr>
          <w:rFonts w:ascii="Myriad Pro" w:eastAsia="Calibri" w:hAnsi="Myriad Pro" w:cs="Times New Roman"/>
          <w:sz w:val="26"/>
          <w:szCs w:val="26"/>
        </w:rPr>
        <w:t xml:space="preserve"> как произведение фактических затрат за 2017 год на индекс регулируемых цен (тарифов) на продукцию (услуги) отраслей инфраструктурного сектора на 2017-2020 г</w:t>
      </w:r>
      <w:r w:rsidR="00CC1E98">
        <w:rPr>
          <w:rFonts w:ascii="Myriad Pro" w:eastAsia="Calibri" w:hAnsi="Myriad Pro" w:cs="Times New Roman"/>
          <w:sz w:val="26"/>
          <w:szCs w:val="26"/>
        </w:rPr>
        <w:t>оды</w:t>
      </w:r>
      <w:r w:rsidRPr="005C724B">
        <w:rPr>
          <w:rFonts w:ascii="Myriad Pro" w:eastAsia="Calibri" w:hAnsi="Myriad Pro" w:cs="Times New Roman"/>
          <w:sz w:val="26"/>
          <w:szCs w:val="26"/>
        </w:rPr>
        <w:t>, в соответствии прогнозом социально-экономического развитии РФ от 27.10.2017. Затраты на отопление рассчитаны как произведение прогнозного объема потребления, в соответствии с заключенными договорами и утвержденными Службой по тарифам Республики Тыва на 2018 год тарифам</w:t>
      </w:r>
      <w:r w:rsidR="00CC1E98">
        <w:rPr>
          <w:rFonts w:ascii="Myriad Pro" w:eastAsia="Calibri" w:hAnsi="Myriad Pro" w:cs="Times New Roman"/>
          <w:sz w:val="26"/>
          <w:szCs w:val="26"/>
        </w:rPr>
        <w:t>и</w:t>
      </w:r>
      <w:r w:rsidRPr="005C724B">
        <w:rPr>
          <w:rFonts w:ascii="Myriad Pro" w:eastAsia="Calibri" w:hAnsi="Myriad Pro" w:cs="Times New Roman"/>
          <w:sz w:val="26"/>
          <w:szCs w:val="26"/>
        </w:rPr>
        <w:t xml:space="preserve"> с учетом индексации на 2019 год.</w:t>
      </w:r>
    </w:p>
    <w:p w14:paraId="258FE40E" w14:textId="77777777" w:rsidR="00CC1E98" w:rsidRPr="005C724B" w:rsidRDefault="00CC1E98" w:rsidP="005C724B">
      <w:pPr>
        <w:spacing w:after="0" w:line="360" w:lineRule="auto"/>
        <w:ind w:firstLine="567"/>
        <w:jc w:val="both"/>
        <w:rPr>
          <w:rFonts w:ascii="Myriad Pro" w:eastAsia="Calibri" w:hAnsi="Myriad Pro" w:cs="Times New Roman"/>
          <w:sz w:val="26"/>
          <w:szCs w:val="26"/>
        </w:rPr>
      </w:pPr>
    </w:p>
    <w:p w14:paraId="0CC1E4B3" w14:textId="77777777" w:rsidR="004D7773" w:rsidRDefault="004D7773" w:rsidP="00974CCC">
      <w:pPr>
        <w:spacing w:after="0" w:line="360" w:lineRule="auto"/>
        <w:ind w:firstLine="567"/>
        <w:jc w:val="both"/>
        <w:rPr>
          <w:rFonts w:ascii="Myriad Pro" w:eastAsia="Calibri" w:hAnsi="Myriad Pro" w:cs="Times New Roman"/>
          <w:b/>
          <w:bCs/>
          <w:i/>
          <w:sz w:val="26"/>
          <w:szCs w:val="26"/>
        </w:rPr>
      </w:pPr>
      <w:r>
        <w:rPr>
          <w:rFonts w:ascii="Myriad Pro" w:eastAsia="Calibri" w:hAnsi="Myriad Pro" w:cs="Times New Roman"/>
          <w:b/>
          <w:bCs/>
          <w:i/>
          <w:sz w:val="26"/>
          <w:szCs w:val="26"/>
        </w:rPr>
        <w:br w:type="page"/>
      </w:r>
    </w:p>
    <w:p w14:paraId="5DE49A68" w14:textId="687933B7"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lastRenderedPageBreak/>
        <w:t>Выпадающие доходы за 2007-2017 годы</w:t>
      </w:r>
    </w:p>
    <w:p w14:paraId="26046BAA"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4 095 115тыс. руб.</w:t>
      </w:r>
    </w:p>
    <w:p w14:paraId="12A3111B"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расходов Обществом были предоставлены следующие документы:</w:t>
      </w:r>
    </w:p>
    <w:p w14:paraId="14D40311" w14:textId="056F6C1D"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Пояснительная записка по экономически обоснованным расходам, не учтенным при установлении регулируемых тарифов на те периоды регулирования, в которых они понесены, или доходам, недополученным при осуществлении регулируемой деятельности по независимым от АО «Тываэнерго» причинам;</w:t>
      </w:r>
    </w:p>
    <w:p w14:paraId="248656E1"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2007-2009 годы по статье «Работы и услуги производственного характера»;</w:t>
      </w:r>
    </w:p>
    <w:p w14:paraId="50BFB5F3" w14:textId="1DEA0CBC"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сальдо – оборотной ведомости по счету 20 «Основное производство» за 2007-2010 годы</w:t>
      </w:r>
      <w:r w:rsidR="00CC1E98">
        <w:rPr>
          <w:rFonts w:ascii="Myriad Pro" w:eastAsia="Calibri" w:hAnsi="Myriad Pro" w:cs="Times New Roman"/>
          <w:sz w:val="26"/>
          <w:szCs w:val="26"/>
        </w:rPr>
        <w:t>;</w:t>
      </w:r>
    </w:p>
    <w:p w14:paraId="65B41EAA" w14:textId="467F58F0"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Структура затрат на электрическую энергию на 2007-2011 годы;</w:t>
      </w:r>
    </w:p>
    <w:p w14:paraId="4A095578"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2007-2009 годы по статье «Освоение инвестиционной программы»;</w:t>
      </w:r>
    </w:p>
    <w:p w14:paraId="6320C425" w14:textId="41117FB9"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Оборотно-сальдовая ведомость по счету 08 «Вложения во внеоборотные активы» за 2007- 2008 годы;</w:t>
      </w:r>
    </w:p>
    <w:p w14:paraId="7B119A53"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журнала ордера счета 08 по субконто Объекты внеоборотных активов за 2009-2011 годы;</w:t>
      </w:r>
    </w:p>
    <w:p w14:paraId="6D5A6F04" w14:textId="419F1636"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Оборотно-сальдовая ведомость по счету 07 Оборудование за 2008-2011 годы;</w:t>
      </w:r>
    </w:p>
    <w:p w14:paraId="4161D8E0" w14:textId="0F23F561"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Отчет о выполнении инвестиционной программы О</w:t>
      </w:r>
      <w:r w:rsidR="00277BBD">
        <w:rPr>
          <w:rFonts w:ascii="Myriad Pro" w:eastAsia="Calibri" w:hAnsi="Myriad Pro" w:cs="Times New Roman"/>
          <w:sz w:val="26"/>
          <w:szCs w:val="26"/>
        </w:rPr>
        <w:t>АО «Тываэнерго»</w:t>
      </w:r>
      <w:r w:rsidRPr="005C724B">
        <w:rPr>
          <w:rFonts w:ascii="Myriad Pro" w:eastAsia="Calibri" w:hAnsi="Myriad Pro" w:cs="Times New Roman"/>
          <w:sz w:val="26"/>
          <w:szCs w:val="26"/>
        </w:rPr>
        <w:t>, финансируемой за счет платы за технологическое присоединение на 2008-2010 годы; 12 месяцев 2011 г</w:t>
      </w:r>
      <w:r w:rsidR="00CC1E98">
        <w:rPr>
          <w:rFonts w:ascii="Myriad Pro" w:eastAsia="Calibri" w:hAnsi="Myriad Pro" w:cs="Times New Roman"/>
          <w:sz w:val="26"/>
          <w:szCs w:val="26"/>
        </w:rPr>
        <w:t>ода</w:t>
      </w:r>
      <w:r w:rsidRPr="005C724B">
        <w:rPr>
          <w:rFonts w:ascii="Myriad Pro" w:eastAsia="Calibri" w:hAnsi="Myriad Pro" w:cs="Times New Roman"/>
          <w:sz w:val="26"/>
          <w:szCs w:val="26"/>
        </w:rPr>
        <w:t>.;</w:t>
      </w:r>
    </w:p>
    <w:p w14:paraId="61C9DCEB"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балансовой прибыли, принимаемой при установлении тарифов на передачу электрической энергии;</w:t>
      </w:r>
    </w:p>
    <w:p w14:paraId="182D1185"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Выпадающие доходы за 2011 год для включения в НВВ на услуги по передаче электрической энергии по сетям на 2014 год;</w:t>
      </w:r>
    </w:p>
    <w:p w14:paraId="1405CF3F"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lastRenderedPageBreak/>
        <w:t>Выпадающие доходы за 2009 год для включения в НВВ на услуги по передаче электрической энергии по сетям на 2014 год;</w:t>
      </w:r>
    </w:p>
    <w:p w14:paraId="3DEC52A4"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Выпадающие доходы за 2008 год для включения в НВВ на услуги по передаче электрической энергии по сетям на 2014 год;</w:t>
      </w:r>
    </w:p>
    <w:p w14:paraId="2E2B449B"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Выпадающие доходы за 2007 год для включения в НВВ на услуги по передаче электрической энергии по сетям на 2014 год;</w:t>
      </w:r>
    </w:p>
    <w:p w14:paraId="4CF3BEC8"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2007, 2008, 2009, 2010, 2011 годы по статье покупная электроэнергия на компенсацию потерь;</w:t>
      </w:r>
    </w:p>
    <w:p w14:paraId="3DEADBA5" w14:textId="718942F5"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стоимости покупки электроэнергии на компенсацию потерь у ОАО «Тываэнерго» с 01.04.2007 по 31.12.2007</w:t>
      </w:r>
      <w:r w:rsidR="004A55CB">
        <w:rPr>
          <w:rFonts w:ascii="Myriad Pro" w:eastAsia="Calibri" w:hAnsi="Myriad Pro" w:cs="Times New Roman"/>
          <w:sz w:val="26"/>
          <w:szCs w:val="26"/>
        </w:rPr>
        <w:t>.</w:t>
      </w:r>
    </w:p>
    <w:p w14:paraId="75F90C60" w14:textId="12F010E8"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сальдо–оборотной ведомости по счету 20 Передача электроэнергии за 2011 год;</w:t>
      </w:r>
    </w:p>
    <w:p w14:paraId="6E5CAAFE"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Расходы на покупную электрическую энергию на компенсацию потерь за 2008, 2009, 2010 и 2011 годы;</w:t>
      </w:r>
    </w:p>
    <w:p w14:paraId="7418D6AB"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2008 год по статье «Энергия на хозяйственные нужды»;</w:t>
      </w:r>
    </w:p>
    <w:p w14:paraId="77F05CD2"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2011 год по статье услуги ОАО «ФСК»;</w:t>
      </w:r>
    </w:p>
    <w:p w14:paraId="5B25EA7C"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2011 год по статье «Затраты на содержание зданий»;</w:t>
      </w:r>
    </w:p>
    <w:p w14:paraId="58A17D2C"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2011 год по статье затраты на содержание компьютеров, офисной техники и прочего имущества, и инвентаря за 2011 год;</w:t>
      </w:r>
    </w:p>
    <w:p w14:paraId="464BF0ED"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2009, 2010, 2011 годы по статье «Проценты за пользования кредитом»;</w:t>
      </w:r>
    </w:p>
    <w:p w14:paraId="6A669C2C" w14:textId="138F35EF"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оборотно–сальдовой ведомости по счету 91.2. «Прочие доходы и расходы» за 2010, 2011 годы;</w:t>
      </w:r>
    </w:p>
    <w:p w14:paraId="7D822949"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2011 год по статье «Резерв по сомнительным долгам»;</w:t>
      </w:r>
    </w:p>
    <w:p w14:paraId="0576C58B"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lastRenderedPageBreak/>
        <w:t>Журнал ордер 91.2. по субконто «Прочие доходы и расходы» за 2010, 2011 годы;</w:t>
      </w:r>
    </w:p>
    <w:p w14:paraId="388507E4"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2009, 2010, 2011 годы по статье затрат «Пени, штрафы, неустойки признанные или по которым получено решение суда»;</w:t>
      </w:r>
    </w:p>
    <w:p w14:paraId="628C779D"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2009, 2010, 2011 годы по статье «Убытки прошлых лет, выявленных в отчетном периоде»;</w:t>
      </w:r>
    </w:p>
    <w:p w14:paraId="41D5AE4F"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2009, 2010, 2011 годы по статье «Выплаты вознаграждений членам Совета директоров и ревизионной комиссии»;</w:t>
      </w:r>
    </w:p>
    <w:p w14:paraId="3D8CD23C"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2009, 2010, 2011 годы по статье «Списание долгов, нереальных к взысканию»;</w:t>
      </w:r>
    </w:p>
    <w:p w14:paraId="5E6A10DA"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2008, 2009, 2010, 2011 годы по статье «Прочие расходы из прибыли»;</w:t>
      </w:r>
    </w:p>
    <w:p w14:paraId="261558DC"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2011 год по статье расходы по выпуску корпоративной газеты, другие расходы за 2011 год;</w:t>
      </w:r>
    </w:p>
    <w:p w14:paraId="1BFEA559"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2011 год по статье «Представительские расходы, подарки»;</w:t>
      </w:r>
    </w:p>
    <w:p w14:paraId="131A0E5E"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для включения в НВВ на услуги по придаче электрической энергии по сетям на 2014 год;</w:t>
      </w:r>
    </w:p>
    <w:p w14:paraId="69A5E71D"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«Вспомогательные материалы»;</w:t>
      </w:r>
    </w:p>
    <w:p w14:paraId="1CA041DE"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«Транспортные услуги»;</w:t>
      </w:r>
    </w:p>
    <w:p w14:paraId="4B0B9E91"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затрат «Услуги связи»;</w:t>
      </w:r>
    </w:p>
    <w:p w14:paraId="17CEEE01"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«Коммунальные услуги»;</w:t>
      </w:r>
    </w:p>
    <w:p w14:paraId="788D6138"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2011 год по статье «Аудиторские услуги»;</w:t>
      </w:r>
    </w:p>
    <w:p w14:paraId="62D79EC6"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lastRenderedPageBreak/>
        <w:t>Расчет выпадающих доходов ОАО «Тываэнерго» за 2010 год по статье «Услуги по управлению»;</w:t>
      </w:r>
    </w:p>
    <w:p w14:paraId="04F2EE78"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Расчет выпадающих доходов ОАО «Тываэнерго» за 2010 год по статье затрат «Услуги </w:t>
      </w:r>
      <w:r w:rsidRPr="005C724B">
        <w:rPr>
          <w:rFonts w:ascii="Myriad Pro" w:eastAsia="Calibri" w:hAnsi="Myriad Pro" w:cs="Times New Roman"/>
          <w:sz w:val="26"/>
          <w:szCs w:val="26"/>
          <w:lang w:val="en-US"/>
        </w:rPr>
        <w:t>PR</w:t>
      </w:r>
      <w:r w:rsidRPr="005C724B">
        <w:rPr>
          <w:rFonts w:ascii="Myriad Pro" w:eastAsia="Calibri" w:hAnsi="Myriad Pro" w:cs="Times New Roman"/>
          <w:sz w:val="26"/>
          <w:szCs w:val="26"/>
        </w:rPr>
        <w:t>»;</w:t>
      </w:r>
    </w:p>
    <w:p w14:paraId="76B33194" w14:textId="501E49EE"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Выписки из журнала-ордера счета 76.5. по субконто «Контрагенты, Договоры, Виды расчетов с поставщиками, Подразделения, Управление правового обеспечения, взаимодействия с органами власти и СМИ» за 2010 год;</w:t>
      </w:r>
    </w:p>
    <w:p w14:paraId="5381FF9D" w14:textId="6875B23B"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оборотно–сальдовой ведомости по счету 76.5 «Расчеты с дебиторами и кредиторами» за 2010 год;</w:t>
      </w:r>
    </w:p>
    <w:p w14:paraId="3D3805D3"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«Командировочные расходы»;</w:t>
      </w:r>
    </w:p>
    <w:p w14:paraId="294436B0"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затрат «Арендная плата зданий и помещений»;</w:t>
      </w:r>
    </w:p>
    <w:p w14:paraId="38F2B8E8"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затрат «Оплаты двух дней нетрудоспособности»;</w:t>
      </w:r>
    </w:p>
    <w:p w14:paraId="52AC743F"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«Прочие расходы, относимые на себестоимость»;</w:t>
      </w:r>
    </w:p>
    <w:p w14:paraId="3CF4782B"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«Услуги банка»;</w:t>
      </w:r>
    </w:p>
    <w:p w14:paraId="09B2D6F3"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статье «Невозмещаемый НДС»;</w:t>
      </w:r>
    </w:p>
    <w:p w14:paraId="2CECED23"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выпадающих доходов ОАО «Тываэнерго» за 2010 год по статьям «Прочие расходы», «Корпоративная продукция»;</w:t>
      </w:r>
    </w:p>
    <w:p w14:paraId="18522EC9" w14:textId="06437234"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Отчет о прибылях и убытках за январь </w:t>
      </w:r>
      <w:r w:rsidR="004A55CB">
        <w:rPr>
          <w:rFonts w:ascii="Myriad Pro" w:eastAsia="Calibri" w:hAnsi="Myriad Pro" w:cs="Times New Roman"/>
          <w:sz w:val="26"/>
          <w:szCs w:val="26"/>
        </w:rPr>
        <w:t>–</w:t>
      </w:r>
      <w:r w:rsidR="004A55CB" w:rsidRPr="005C724B">
        <w:rPr>
          <w:rFonts w:ascii="Myriad Pro" w:eastAsia="Calibri" w:hAnsi="Myriad Pro" w:cs="Times New Roman"/>
          <w:sz w:val="26"/>
          <w:szCs w:val="26"/>
        </w:rPr>
        <w:t xml:space="preserve"> </w:t>
      </w:r>
      <w:r w:rsidRPr="005C724B">
        <w:rPr>
          <w:rFonts w:ascii="Myriad Pro" w:eastAsia="Calibri" w:hAnsi="Myriad Pro" w:cs="Times New Roman"/>
          <w:sz w:val="26"/>
          <w:szCs w:val="26"/>
        </w:rPr>
        <w:t>декабрь 2008 года.</w:t>
      </w:r>
    </w:p>
    <w:p w14:paraId="09A924AF" w14:textId="77777777" w:rsidR="005C724B" w:rsidRDefault="005C724B" w:rsidP="005C724B">
      <w:pPr>
        <w:spacing w:after="0" w:line="360" w:lineRule="auto"/>
        <w:jc w:val="both"/>
        <w:rPr>
          <w:rFonts w:ascii="Myriad Pro" w:eastAsia="Calibri" w:hAnsi="Myriad Pro" w:cs="Times New Roman"/>
          <w:b/>
          <w:bCs/>
          <w:i/>
          <w:sz w:val="26"/>
          <w:szCs w:val="26"/>
        </w:rPr>
      </w:pPr>
    </w:p>
    <w:p w14:paraId="23D98B0B" w14:textId="3E5CD020"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Списание дебиторской задолженности нереальной к взысканию</w:t>
      </w:r>
    </w:p>
    <w:p w14:paraId="6BB7FD69"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Согласно п.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w:t>
      </w:r>
      <w:r w:rsidRPr="005C724B">
        <w:rPr>
          <w:rFonts w:ascii="Myriad Pro" w:eastAsia="Calibri" w:hAnsi="Myriad Pro" w:cs="Times New Roman"/>
          <w:sz w:val="26"/>
          <w:szCs w:val="26"/>
        </w:rPr>
        <w:lastRenderedPageBreak/>
        <w:t>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0C818BE0" w14:textId="427E7761"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1</w:t>
      </w:r>
      <w:r w:rsidR="004A55CB">
        <w:rPr>
          <w:rFonts w:ascii="Myriad Pro" w:eastAsia="Calibri" w:hAnsi="Myriad Pro" w:cs="Times New Roman"/>
          <w:sz w:val="26"/>
          <w:szCs w:val="26"/>
        </w:rPr>
        <w:t> </w:t>
      </w:r>
      <w:r w:rsidR="004A55CB" w:rsidRPr="005C724B">
        <w:rPr>
          <w:rFonts w:ascii="Myriad Pro" w:eastAsia="Calibri" w:hAnsi="Myriad Pro" w:cs="Times New Roman"/>
          <w:sz w:val="26"/>
          <w:szCs w:val="26"/>
        </w:rPr>
        <w:t>328</w:t>
      </w:r>
      <w:r w:rsidR="004A55CB">
        <w:rPr>
          <w:rFonts w:ascii="Myriad Pro" w:eastAsia="Calibri" w:hAnsi="Myriad Pro" w:cs="Times New Roman"/>
          <w:sz w:val="26"/>
          <w:szCs w:val="26"/>
        </w:rPr>
        <w:t> </w:t>
      </w:r>
      <w:r w:rsidRPr="005C724B">
        <w:rPr>
          <w:rFonts w:ascii="Myriad Pro" w:eastAsia="Calibri" w:hAnsi="Myriad Pro" w:cs="Times New Roman"/>
          <w:sz w:val="26"/>
          <w:szCs w:val="26"/>
        </w:rPr>
        <w:t>373 тыс. руб., в том числе фактическое списание дебиторской задолженности – 120 190 тыс. руб., резерв по сомнительным долгам – 1 208 183 тыс. руб.</w:t>
      </w:r>
    </w:p>
    <w:p w14:paraId="60DFC50C"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расходов Обществом были предоставлены следующие документы:</w:t>
      </w:r>
    </w:p>
    <w:p w14:paraId="039751CD" w14:textId="08B69204"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Расчет размера списания дебиторской задолженности за 2007-2017 </w:t>
      </w:r>
      <w:r w:rsidR="004A55CB">
        <w:rPr>
          <w:rFonts w:ascii="Myriad Pro" w:eastAsia="Calibri" w:hAnsi="Myriad Pro" w:cs="Times New Roman"/>
          <w:sz w:val="26"/>
          <w:szCs w:val="26"/>
        </w:rPr>
        <w:t>годы</w:t>
      </w:r>
      <w:r w:rsidRPr="005C724B">
        <w:rPr>
          <w:rFonts w:ascii="Myriad Pro" w:eastAsia="Calibri" w:hAnsi="Myriad Pro" w:cs="Times New Roman"/>
          <w:sz w:val="26"/>
          <w:szCs w:val="26"/>
        </w:rPr>
        <w:t>., подлежащие учету в составе НВВ на 2019 год;</w:t>
      </w:r>
    </w:p>
    <w:p w14:paraId="5F29E349"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Пояснительная записка к размеру списанной дебиторской задолженности нереальной к взысканию, предлагаемой к учету при установлении тарифов на услуги по передаче электрической энергии на 2019 год;</w:t>
      </w:r>
    </w:p>
    <w:p w14:paraId="6501621A"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Пояснительная записка по формированию резерва по сомнительным долгам на 2019 год;</w:t>
      </w:r>
    </w:p>
    <w:p w14:paraId="011D5F95" w14:textId="5F0C6BC2"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Свод информации о списании дебиторской задолженности за электроэнергию, теплоэнергию, бездоговорное потребление электроэнергии, повторное подключение, технологическое присоединение за 2007-2017 </w:t>
      </w:r>
      <w:r w:rsidR="004A55CB">
        <w:rPr>
          <w:rFonts w:ascii="Myriad Pro" w:eastAsia="Calibri" w:hAnsi="Myriad Pro" w:cs="Times New Roman"/>
          <w:sz w:val="26"/>
          <w:szCs w:val="26"/>
        </w:rPr>
        <w:t>годы</w:t>
      </w:r>
      <w:r w:rsidRPr="005C724B">
        <w:rPr>
          <w:rFonts w:ascii="Myriad Pro" w:eastAsia="Calibri" w:hAnsi="Myriad Pro" w:cs="Times New Roman"/>
          <w:sz w:val="26"/>
          <w:szCs w:val="26"/>
        </w:rPr>
        <w:t>;</w:t>
      </w:r>
    </w:p>
    <w:p w14:paraId="5EE88C54"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Перечень контрагентов, имеющих перед АО «Тываэнерго» дебиторскую задолженность с существенным уровнем и с продолжительно низкой вероятностью погашения;</w:t>
      </w:r>
    </w:p>
    <w:p w14:paraId="1A5C4B02"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Перечень контрагентов, имеющих перед АО «Тываэнерго» дебиторскую задолженность с несущественным уровнем задолженности, период просрочки исполнения обязательств по которой более 90 календарных дней;</w:t>
      </w:r>
    </w:p>
    <w:p w14:paraId="61B65E85" w14:textId="54BB8158"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lastRenderedPageBreak/>
        <w:t>Обороты счет 91.2. за 2007 и 2008 г</w:t>
      </w:r>
      <w:r w:rsidR="004A55CB">
        <w:rPr>
          <w:rFonts w:ascii="Myriad Pro" w:eastAsia="Calibri" w:hAnsi="Myriad Pro" w:cs="Times New Roman"/>
          <w:sz w:val="26"/>
          <w:szCs w:val="26"/>
        </w:rPr>
        <w:t>оды;</w:t>
      </w:r>
    </w:p>
    <w:p w14:paraId="2C550981" w14:textId="7CB64938"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Обороты счета 63 за 2007 </w:t>
      </w:r>
      <w:r w:rsidR="004A55CB">
        <w:rPr>
          <w:rFonts w:ascii="Myriad Pro" w:eastAsia="Calibri" w:hAnsi="Myriad Pro" w:cs="Times New Roman"/>
          <w:sz w:val="26"/>
          <w:szCs w:val="26"/>
        </w:rPr>
        <w:t>–</w:t>
      </w:r>
      <w:r w:rsidR="004A55CB" w:rsidRPr="005C724B">
        <w:rPr>
          <w:rFonts w:ascii="Myriad Pro" w:eastAsia="Calibri" w:hAnsi="Myriad Pro" w:cs="Times New Roman"/>
          <w:sz w:val="26"/>
          <w:szCs w:val="26"/>
        </w:rPr>
        <w:t xml:space="preserve"> </w:t>
      </w:r>
      <w:r w:rsidRPr="005C724B">
        <w:rPr>
          <w:rFonts w:ascii="Myriad Pro" w:eastAsia="Calibri" w:hAnsi="Myriad Pro" w:cs="Times New Roman"/>
          <w:sz w:val="26"/>
          <w:szCs w:val="26"/>
        </w:rPr>
        <w:t>2017 г</w:t>
      </w:r>
      <w:r w:rsidR="004A55CB">
        <w:rPr>
          <w:rFonts w:ascii="Myriad Pro" w:eastAsia="Calibri" w:hAnsi="Myriad Pro" w:cs="Times New Roman"/>
          <w:sz w:val="26"/>
          <w:szCs w:val="26"/>
        </w:rPr>
        <w:t>оды;</w:t>
      </w:r>
    </w:p>
    <w:p w14:paraId="555A7700" w14:textId="136D60ED"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Обороты счета 91.02, 76 за 2014</w:t>
      </w:r>
      <w:r w:rsidR="004A55CB">
        <w:rPr>
          <w:rFonts w:ascii="Myriad Pro" w:eastAsia="Calibri" w:hAnsi="Myriad Pro" w:cs="Times New Roman"/>
          <w:sz w:val="26"/>
          <w:szCs w:val="26"/>
        </w:rPr>
        <w:t xml:space="preserve"> – </w:t>
      </w:r>
      <w:r w:rsidRPr="005C724B">
        <w:rPr>
          <w:rFonts w:ascii="Myriad Pro" w:eastAsia="Calibri" w:hAnsi="Myriad Pro" w:cs="Times New Roman"/>
          <w:sz w:val="26"/>
          <w:szCs w:val="26"/>
        </w:rPr>
        <w:t>2017</w:t>
      </w:r>
      <w:r w:rsidR="004A55CB">
        <w:rPr>
          <w:rFonts w:ascii="Myriad Pro" w:eastAsia="Calibri" w:hAnsi="Myriad Pro" w:cs="Times New Roman"/>
          <w:sz w:val="26"/>
          <w:szCs w:val="26"/>
        </w:rPr>
        <w:t xml:space="preserve"> годы;</w:t>
      </w:r>
    </w:p>
    <w:p w14:paraId="0A940C60" w14:textId="4343C313"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Обороты счета 91.02, 62 за 2009</w:t>
      </w:r>
      <w:r w:rsidR="004A55CB">
        <w:rPr>
          <w:rFonts w:ascii="Myriad Pro" w:eastAsia="Calibri" w:hAnsi="Myriad Pro" w:cs="Times New Roman"/>
          <w:sz w:val="26"/>
          <w:szCs w:val="26"/>
        </w:rPr>
        <w:t xml:space="preserve"> – </w:t>
      </w:r>
      <w:r w:rsidRPr="005C724B">
        <w:rPr>
          <w:rFonts w:ascii="Myriad Pro" w:eastAsia="Calibri" w:hAnsi="Myriad Pro" w:cs="Times New Roman"/>
          <w:sz w:val="26"/>
          <w:szCs w:val="26"/>
        </w:rPr>
        <w:t>2017</w:t>
      </w:r>
      <w:r w:rsidR="004A55CB">
        <w:rPr>
          <w:rFonts w:ascii="Myriad Pro" w:eastAsia="Calibri" w:hAnsi="Myriad Pro" w:cs="Times New Roman"/>
          <w:sz w:val="26"/>
          <w:szCs w:val="26"/>
        </w:rPr>
        <w:t xml:space="preserve"> годы;</w:t>
      </w:r>
    </w:p>
    <w:p w14:paraId="6CAB7C64"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Протокол заседания Комиссии по управлению дебиторской/ кредиторской задолженностью АО «Тываэнерго»</w:t>
      </w:r>
      <w:r w:rsidRPr="005C724B">
        <w:rPr>
          <w:rFonts w:ascii="Myriad Pro" w:eastAsia="Calibri" w:hAnsi="Myriad Pro" w:cs="Times New Roman"/>
          <w:sz w:val="26"/>
          <w:szCs w:val="26"/>
          <w:lang w:val="en-US"/>
        </w:rPr>
        <w:t>;</w:t>
      </w:r>
    </w:p>
    <w:p w14:paraId="09CFE70B"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Приказы АО «Тываэнерго» «О списании задолженности»;</w:t>
      </w:r>
    </w:p>
    <w:p w14:paraId="07DF34E4" w14:textId="199F9AFA"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Решения Арбитражного суда Республики Тыва</w:t>
      </w:r>
      <w:r w:rsidR="004A55CB">
        <w:rPr>
          <w:rFonts w:ascii="Myriad Pro" w:eastAsia="Calibri" w:hAnsi="Myriad Pro" w:cs="Times New Roman"/>
          <w:sz w:val="26"/>
          <w:szCs w:val="26"/>
        </w:rPr>
        <w:t>.</w:t>
      </w:r>
    </w:p>
    <w:p w14:paraId="1898D4E9" w14:textId="77777777" w:rsidR="005C724B" w:rsidRDefault="005C724B" w:rsidP="005C724B">
      <w:pPr>
        <w:spacing w:after="0" w:line="360" w:lineRule="auto"/>
        <w:jc w:val="both"/>
        <w:rPr>
          <w:rFonts w:ascii="Myriad Pro" w:eastAsia="Calibri" w:hAnsi="Myriad Pro" w:cs="Times New Roman"/>
          <w:b/>
          <w:bCs/>
          <w:i/>
          <w:sz w:val="26"/>
          <w:szCs w:val="26"/>
        </w:rPr>
      </w:pPr>
    </w:p>
    <w:p w14:paraId="18FCC288" w14:textId="3DA25B64"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Затраты на компенсацию стоимости проезда и провоза багажа к месту использования отпуска и обратно</w:t>
      </w:r>
    </w:p>
    <w:p w14:paraId="33BF9B9F"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Согласно пункту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w:t>
      </w:r>
    </w:p>
    <w:p w14:paraId="58C1EFC9"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В разделе 6 Обзора Верховного Суда Российской Федерации практики рассмотрения судами дел, связанных с осуществлением гражданами трудовой деятельности в районах Крайнего Севера и приравненных к ним местностях, утвержденном Президиумом Верховного Суда РФ 26.02.2014 г. (далее – Обзор ВС РФ), определено, что обязанность устанавливать размер, условия и порядок компенсации расходов на оплату стоимости проезда и провоза багажа к месту использования отпуска работника и обратно лицу, работающему у работодателей, не относящихся к бюджетной сфере, и неработающим членам его семьи (мужу, жене, несовершеннолетним детям, фактически проживающим с работником) возложена на работодателей, не относящихся к бюджетной сфере и устанавливается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 (часть восьмая статьи 325 ТК РФ). </w:t>
      </w:r>
    </w:p>
    <w:p w14:paraId="2318E7BC" w14:textId="1B0931F4"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В случае отсутствия нормативных правовых актов, локальных нормативных актов, определяющих размеры, условия и порядок выплаты компенсации </w:t>
      </w:r>
      <w:r w:rsidRPr="005C724B">
        <w:rPr>
          <w:rFonts w:ascii="Myriad Pro" w:eastAsia="Calibri" w:hAnsi="Myriad Pro" w:cs="Times New Roman"/>
          <w:sz w:val="26"/>
          <w:szCs w:val="26"/>
        </w:rPr>
        <w:lastRenderedPageBreak/>
        <w:t xml:space="preserve">стоимости проезда к месту отдыха для лиц, работающих в организациях, финансируемых не из федерального бюджета, суды руководствуются положениями федерального законодательства, регулирующими сходные отношения, то есть положениями статьи 325 ТК РФ и Правилами компенсации расходов на оплату стоимости проезда и провоза багажа к месту использования отпуска и обратно для лиц, работающих в федеральных органах государственной власти (государственных органах) и федеральных казенных учреждениях, расположенных в районах Крайнего Севера и приравненных к ним местностях, и членов их семей, утвержденными постановлением Правительства Российской Федерации от </w:t>
      </w:r>
      <w:r w:rsidR="004A55CB">
        <w:rPr>
          <w:rFonts w:ascii="Myriad Pro" w:eastAsia="Calibri" w:hAnsi="Myriad Pro" w:cs="Times New Roman"/>
          <w:sz w:val="26"/>
          <w:szCs w:val="26"/>
        </w:rPr>
        <w:t>12.062008</w:t>
      </w:r>
      <w:r w:rsidRPr="005C724B">
        <w:rPr>
          <w:rFonts w:ascii="Myriad Pro" w:eastAsia="Calibri" w:hAnsi="Myriad Pro" w:cs="Times New Roman"/>
          <w:sz w:val="26"/>
          <w:szCs w:val="26"/>
        </w:rPr>
        <w:t xml:space="preserve"> № 455. </w:t>
      </w:r>
    </w:p>
    <w:p w14:paraId="0D7ED87D" w14:textId="4ACE1BE8"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Указом Президента Российской Федерации от </w:t>
      </w:r>
      <w:r w:rsidR="004A55CB">
        <w:rPr>
          <w:rFonts w:ascii="Myriad Pro" w:eastAsia="Calibri" w:hAnsi="Myriad Pro" w:cs="Times New Roman"/>
          <w:sz w:val="26"/>
          <w:szCs w:val="26"/>
        </w:rPr>
        <w:t>16.05.1994</w:t>
      </w:r>
      <w:r w:rsidRPr="005C724B">
        <w:rPr>
          <w:rFonts w:ascii="Myriad Pro" w:eastAsia="Calibri" w:hAnsi="Myriad Pro" w:cs="Times New Roman"/>
          <w:sz w:val="26"/>
          <w:szCs w:val="26"/>
        </w:rPr>
        <w:t xml:space="preserve"> № 945 территории Республики Тыва отнесены к районам Крайнего Севера и приравненным к ним местностям. </w:t>
      </w:r>
    </w:p>
    <w:p w14:paraId="5643E7EF"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соответствии с Обзором ВС РФ работодатель АО «Тываэнерго» обязан оплатить один раз в два года работникам и неработающим членам их семей стоимость проезда и провоза багажа к месту использования отпуска и обратно.</w:t>
      </w:r>
    </w:p>
    <w:p w14:paraId="0625A254" w14:textId="60116AF2"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27</w:t>
      </w:r>
      <w:r w:rsidR="004A55CB">
        <w:rPr>
          <w:rFonts w:ascii="Myriad Pro" w:eastAsia="Calibri" w:hAnsi="Myriad Pro" w:cs="Times New Roman"/>
          <w:sz w:val="26"/>
          <w:szCs w:val="26"/>
        </w:rPr>
        <w:t> </w:t>
      </w:r>
      <w:r w:rsidRPr="005C724B">
        <w:rPr>
          <w:rFonts w:ascii="Myriad Pro" w:eastAsia="Calibri" w:hAnsi="Myriad Pro" w:cs="Times New Roman"/>
          <w:sz w:val="26"/>
          <w:szCs w:val="26"/>
        </w:rPr>
        <w:t>291 тыс. руб.</w:t>
      </w:r>
    </w:p>
    <w:p w14:paraId="6CD13692" w14:textId="77777777" w:rsidR="00553EC2" w:rsidRPr="005C724B" w:rsidRDefault="00553EC2" w:rsidP="005C724B">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расходов Обществом были предоставлены следующие документы:</w:t>
      </w:r>
    </w:p>
    <w:p w14:paraId="312778E0" w14:textId="1740B3B0"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затрат на компенсацию стоимости проезда и провоза багажа к месту использования отпуска и обратно</w:t>
      </w:r>
      <w:r w:rsidR="004A55CB">
        <w:rPr>
          <w:rFonts w:ascii="Myriad Pro" w:eastAsia="Calibri" w:hAnsi="Myriad Pro" w:cs="Times New Roman"/>
          <w:sz w:val="26"/>
          <w:szCs w:val="26"/>
        </w:rPr>
        <w:t>;</w:t>
      </w:r>
    </w:p>
    <w:p w14:paraId="5254EA56"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стоимости проезда автомобильным и железнодорожным транспортом по маршруту Кызыл - Владивосток – Кызыл;</w:t>
      </w:r>
    </w:p>
    <w:p w14:paraId="1EAED197" w14:textId="77777777" w:rsidR="00553EC2" w:rsidRPr="005C724B" w:rsidRDefault="00553EC2" w:rsidP="00D91061">
      <w:pPr>
        <w:numPr>
          <w:ilvl w:val="0"/>
          <w:numId w:val="16"/>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стоимости проезда автомобильным и железнодорожным транспортом по маршруту Кызыл - Москва – Кызыл;</w:t>
      </w:r>
    </w:p>
    <w:p w14:paraId="33AB5A5C"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стоимости проезда автомобильным, железнодорожным и воздушным транспортом по маршруту Кызыл- Владивосток – Кызыл;</w:t>
      </w:r>
    </w:p>
    <w:p w14:paraId="4FB6405B"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стоимости проезда автомобильным и воздушным транспортом по маршруту Кызыл- Москва – Кызыл;</w:t>
      </w:r>
    </w:p>
    <w:p w14:paraId="1DCFC119" w14:textId="283A1E63"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Ссылки на стоимость автобусных, железнодорожных и </w:t>
      </w:r>
      <w:r w:rsidR="004A55CB" w:rsidRPr="005C724B">
        <w:rPr>
          <w:rFonts w:ascii="Myriad Pro" w:eastAsia="Calibri" w:hAnsi="Myriad Pro" w:cs="Times New Roman"/>
          <w:sz w:val="26"/>
          <w:szCs w:val="26"/>
        </w:rPr>
        <w:t>авиабилетов</w:t>
      </w:r>
      <w:r w:rsidRPr="005C724B">
        <w:rPr>
          <w:rFonts w:ascii="Myriad Pro" w:eastAsia="Calibri" w:hAnsi="Myriad Pro" w:cs="Times New Roman"/>
          <w:sz w:val="26"/>
          <w:szCs w:val="26"/>
        </w:rPr>
        <w:t>.</w:t>
      </w:r>
    </w:p>
    <w:p w14:paraId="462F8DFC" w14:textId="77777777" w:rsidR="00553EC2" w:rsidRPr="005C724B" w:rsidRDefault="00553EC2" w:rsidP="00974CCC">
      <w:pPr>
        <w:spacing w:after="0" w:line="360" w:lineRule="auto"/>
        <w:jc w:val="both"/>
        <w:rPr>
          <w:rFonts w:ascii="Myriad Pro" w:eastAsia="Calibri" w:hAnsi="Myriad Pro" w:cs="Times New Roman"/>
          <w:b/>
          <w:bCs/>
          <w:i/>
          <w:sz w:val="26"/>
          <w:szCs w:val="26"/>
        </w:rPr>
      </w:pPr>
    </w:p>
    <w:p w14:paraId="2966D557" w14:textId="6A9637D6"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Техническая инвентаризация, установление охранных зон, внесение сведений в государственный кадастр, расходы на оформление прав на недвижимое имущество (земельные участки и основные средства)</w:t>
      </w:r>
    </w:p>
    <w:p w14:paraId="69132772"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34 890 тыс. руб., в том числе техническая инвентаризация, установление охранных зон, внесение сведений в государственный кадастр – 10 546 тыс. руб., расходы на оформление прав на недвижимое имущество (земельные участки и основные средства) – 24 344 тыс. руб.</w:t>
      </w:r>
    </w:p>
    <w:p w14:paraId="1EDD2D23"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Обществом были предоставлены следующие документы:</w:t>
      </w:r>
    </w:p>
    <w:p w14:paraId="261960B2" w14:textId="7A4D1323"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Пояснительная записка к расходам по управлению собственностью </w:t>
      </w:r>
      <w:r w:rsidR="004D7773">
        <w:rPr>
          <w:rFonts w:ascii="Myriad Pro" w:eastAsia="Calibri" w:hAnsi="Myriad Pro" w:cs="Times New Roman"/>
          <w:sz w:val="26"/>
          <w:szCs w:val="26"/>
        </w:rPr>
        <w:t>АО </w:t>
      </w:r>
      <w:r w:rsidRPr="005C724B">
        <w:rPr>
          <w:rFonts w:ascii="Myriad Pro" w:eastAsia="Calibri" w:hAnsi="Myriad Pro" w:cs="Times New Roman"/>
          <w:sz w:val="26"/>
          <w:szCs w:val="26"/>
        </w:rPr>
        <w:t>«Тываэнерго» на 2019 год</w:t>
      </w:r>
      <w:r w:rsidRPr="005C724B">
        <w:rPr>
          <w:rFonts w:ascii="Myriad Pro" w:eastAsia="Calibri" w:hAnsi="Myriad Pro" w:cs="Times New Roman"/>
          <w:sz w:val="26"/>
          <w:szCs w:val="26"/>
          <w:lang w:val="en-US"/>
        </w:rPr>
        <w:t>;</w:t>
      </w:r>
    </w:p>
    <w:p w14:paraId="369F635B" w14:textId="58AC7F53"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затрат АО «Тываэнерго» на техническую инвентаризацию объектов нового строительства на 2019 г</w:t>
      </w:r>
      <w:r w:rsidR="004A55CB">
        <w:rPr>
          <w:rFonts w:ascii="Myriad Pro" w:eastAsia="Calibri" w:hAnsi="Myriad Pro" w:cs="Times New Roman"/>
          <w:sz w:val="26"/>
          <w:szCs w:val="26"/>
        </w:rPr>
        <w:t>од</w:t>
      </w:r>
      <w:r w:rsidRPr="005C724B">
        <w:rPr>
          <w:rFonts w:ascii="Myriad Pro" w:eastAsia="Calibri" w:hAnsi="Myriad Pro" w:cs="Times New Roman"/>
          <w:sz w:val="26"/>
          <w:szCs w:val="26"/>
        </w:rPr>
        <w:t>;</w:t>
      </w:r>
    </w:p>
    <w:p w14:paraId="1BB379F8"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Перечень электросетевых объектов АО «Тываэнерго» подлежащих технической инвентаризации;</w:t>
      </w:r>
    </w:p>
    <w:p w14:paraId="4F5AE5C0" w14:textId="701D2A6A"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Договор с ООО «Вектор» № 12245.46 от 25.12.2014 (2015-2018 г</w:t>
      </w:r>
      <w:r w:rsidR="004A55CB">
        <w:rPr>
          <w:rFonts w:ascii="Myriad Pro" w:eastAsia="Calibri" w:hAnsi="Myriad Pro" w:cs="Times New Roman"/>
          <w:sz w:val="26"/>
          <w:szCs w:val="26"/>
        </w:rPr>
        <w:t>оды</w:t>
      </w:r>
      <w:r w:rsidRPr="005C724B">
        <w:rPr>
          <w:rFonts w:ascii="Myriad Pro" w:eastAsia="Calibri" w:hAnsi="Myriad Pro" w:cs="Times New Roman"/>
          <w:sz w:val="26"/>
          <w:szCs w:val="26"/>
        </w:rPr>
        <w:t>) на выполнение работ по внесению сведений в государственный кадастровый учет на земельные участки под объекты электросетевого хозяйства;</w:t>
      </w:r>
    </w:p>
    <w:p w14:paraId="6D2CDB9A" w14:textId="29F11BDF"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Договор c ООО «Вектор» № 12818.49 от 07.07.2015 на выполнение работ по внесению сведений о границах охранных зон объектов электросетевого хозяйства в государственный кадастр недвижимости;</w:t>
      </w:r>
    </w:p>
    <w:p w14:paraId="6CF18F84" w14:textId="5AE18BF2"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Письма ООО «Вектор» № 188 от 06.03.2018, № 187 от 06.03.2018 о переносе срока выполнения работ по договорам № 12245.46 от 25.12.2014 и № 12818.49 от 07.07.2015 на 2019 год;</w:t>
      </w:r>
    </w:p>
    <w:p w14:paraId="0A1B9C70"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Прейскурант цен оказанных услуг ООО «Вектор»;</w:t>
      </w:r>
    </w:p>
    <w:p w14:paraId="604D344D"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затрат АО «Тываэнерго» на выполнение работ по установлению охранных зон объектов электросетевого хозяйства;</w:t>
      </w:r>
    </w:p>
    <w:p w14:paraId="0CDC4FFB" w14:textId="19C299E9"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lastRenderedPageBreak/>
        <w:t>Расчет затрат АО «Тываэнерго» на государственную регистрацию права собственности на объекты недвижимости и земельные участки под объектами электросетевого хозяйства на 2019 г</w:t>
      </w:r>
      <w:r w:rsidR="00000173">
        <w:rPr>
          <w:rFonts w:ascii="Myriad Pro" w:eastAsia="Calibri" w:hAnsi="Myriad Pro" w:cs="Times New Roman"/>
          <w:sz w:val="26"/>
          <w:szCs w:val="26"/>
        </w:rPr>
        <w:t>од.</w:t>
      </w:r>
    </w:p>
    <w:p w14:paraId="7AF51A22" w14:textId="77777777" w:rsidR="00553EC2" w:rsidRPr="005C724B" w:rsidRDefault="00553EC2" w:rsidP="00974CCC">
      <w:pPr>
        <w:spacing w:after="0" w:line="360" w:lineRule="auto"/>
        <w:jc w:val="both"/>
        <w:rPr>
          <w:rFonts w:ascii="Myriad Pro" w:eastAsia="Calibri" w:hAnsi="Myriad Pro" w:cs="Times New Roman"/>
          <w:b/>
          <w:bCs/>
          <w:i/>
          <w:sz w:val="26"/>
          <w:szCs w:val="26"/>
        </w:rPr>
      </w:pPr>
    </w:p>
    <w:p w14:paraId="27F89545" w14:textId="77777777"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Судебные издержки, госпошлина, возмещение причиненных убытков (Моральный ущерб, причиненный ущерб)</w:t>
      </w:r>
    </w:p>
    <w:p w14:paraId="068348EB"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3 486 тыс. руб., в том числе судебные издержки – 50 тыс. руб., госпошлина – 3 052 тыс. руб., возмещение причиненных убытков – 384 тыс. руб.</w:t>
      </w:r>
    </w:p>
    <w:p w14:paraId="75911278"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Обществом были предоставлены следующие документы:</w:t>
      </w:r>
    </w:p>
    <w:p w14:paraId="597E8126"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внереализационных расходов АО «Тываэнерго» на 2019 год;</w:t>
      </w:r>
    </w:p>
    <w:p w14:paraId="652D7CDF" w14:textId="59972EB3"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оборотно</w:t>
      </w:r>
      <w:r w:rsidR="00000173">
        <w:rPr>
          <w:rFonts w:ascii="Myriad Pro" w:eastAsia="Calibri" w:hAnsi="Myriad Pro" w:cs="Times New Roman"/>
          <w:sz w:val="26"/>
          <w:szCs w:val="26"/>
        </w:rPr>
        <w:t>-</w:t>
      </w:r>
      <w:r w:rsidRPr="005C724B">
        <w:rPr>
          <w:rFonts w:ascii="Myriad Pro" w:eastAsia="Calibri" w:hAnsi="Myriad Pro" w:cs="Times New Roman"/>
          <w:sz w:val="26"/>
          <w:szCs w:val="26"/>
        </w:rPr>
        <w:t>сальдовой ведомости по счету 91.2. «Прочие доходы и расходы» за 2017 год.</w:t>
      </w:r>
    </w:p>
    <w:p w14:paraId="1D1C70B3" w14:textId="77777777" w:rsidR="00553EC2" w:rsidRPr="005C724B" w:rsidRDefault="00553EC2" w:rsidP="00974CCC">
      <w:pPr>
        <w:spacing w:after="0" w:line="360" w:lineRule="auto"/>
        <w:jc w:val="both"/>
        <w:rPr>
          <w:rFonts w:ascii="Myriad Pro" w:eastAsia="Calibri" w:hAnsi="Myriad Pro" w:cs="Times New Roman"/>
          <w:b/>
          <w:bCs/>
          <w:i/>
          <w:sz w:val="26"/>
          <w:szCs w:val="26"/>
        </w:rPr>
      </w:pPr>
    </w:p>
    <w:p w14:paraId="671C35E7" w14:textId="77777777"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Штрафы, признанные или по которым получено решение суда</w:t>
      </w:r>
    </w:p>
    <w:p w14:paraId="404CC592"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237 999 тыс. руб.</w:t>
      </w:r>
    </w:p>
    <w:p w14:paraId="5C444608"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Обществом были предоставлены следующие документы:</w:t>
      </w:r>
    </w:p>
    <w:p w14:paraId="423F927F"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внереализационных расходов АО «Тываэнерго» на 2019 год;</w:t>
      </w:r>
    </w:p>
    <w:p w14:paraId="1BE3FA11" w14:textId="17E76591"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оборотно</w:t>
      </w:r>
      <w:r w:rsidR="00000173">
        <w:rPr>
          <w:rFonts w:ascii="Myriad Pro" w:eastAsia="Calibri" w:hAnsi="Myriad Pro" w:cs="Times New Roman"/>
          <w:sz w:val="26"/>
          <w:szCs w:val="26"/>
        </w:rPr>
        <w:t>-</w:t>
      </w:r>
      <w:r w:rsidRPr="005C724B">
        <w:rPr>
          <w:rFonts w:ascii="Myriad Pro" w:eastAsia="Calibri" w:hAnsi="Myriad Pro" w:cs="Times New Roman"/>
          <w:sz w:val="26"/>
          <w:szCs w:val="26"/>
        </w:rPr>
        <w:t>сальдовой ведомости по счету 91.2. «Прочие доходы и расходы» за 2017 год.</w:t>
      </w:r>
    </w:p>
    <w:p w14:paraId="13FD0F2F" w14:textId="77777777" w:rsidR="00553EC2" w:rsidRPr="005C724B" w:rsidRDefault="00553EC2" w:rsidP="00974CCC">
      <w:pPr>
        <w:spacing w:after="0" w:line="360" w:lineRule="auto"/>
        <w:jc w:val="both"/>
        <w:rPr>
          <w:rFonts w:ascii="Myriad Pro" w:eastAsia="Calibri" w:hAnsi="Myriad Pro" w:cs="Times New Roman"/>
          <w:b/>
          <w:bCs/>
          <w:i/>
          <w:sz w:val="26"/>
          <w:szCs w:val="26"/>
        </w:rPr>
      </w:pPr>
    </w:p>
    <w:p w14:paraId="6E3C299B" w14:textId="77777777"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Фонды, созданные по инициативе органов власти (СРО)</w:t>
      </w:r>
    </w:p>
    <w:p w14:paraId="15150D9B"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384 тыс. руб.</w:t>
      </w:r>
    </w:p>
    <w:p w14:paraId="63B7B52B"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Обществом были предоставлены следующие документы:</w:t>
      </w:r>
    </w:p>
    <w:p w14:paraId="19AE25DD"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внереализационных расходов АО «Тываэнерго» на 2019 год;</w:t>
      </w:r>
    </w:p>
    <w:p w14:paraId="48EF50B3"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lastRenderedPageBreak/>
        <w:t>Выписка из оборотно – сальдовой ведомости по счету 91.2. «Прочие доходы и расходы» за 2017 год.</w:t>
      </w:r>
    </w:p>
    <w:p w14:paraId="1FF7AC76" w14:textId="77777777" w:rsidR="00553EC2" w:rsidRPr="005C724B" w:rsidRDefault="00553EC2" w:rsidP="00974CCC">
      <w:pPr>
        <w:spacing w:after="0" w:line="360" w:lineRule="auto"/>
        <w:jc w:val="both"/>
        <w:rPr>
          <w:rFonts w:ascii="Myriad Pro" w:eastAsia="Calibri" w:hAnsi="Myriad Pro" w:cs="Times New Roman"/>
          <w:b/>
          <w:bCs/>
          <w:i/>
          <w:sz w:val="26"/>
          <w:szCs w:val="26"/>
        </w:rPr>
      </w:pPr>
    </w:p>
    <w:p w14:paraId="7B9FDEA4" w14:textId="77777777"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Списание НЗС, оборудования производственного характера</w:t>
      </w:r>
    </w:p>
    <w:p w14:paraId="3F2D2720"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4 676 тыс. руб.</w:t>
      </w:r>
    </w:p>
    <w:p w14:paraId="4242BFAE"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Обществом были предоставлены следующие документы:</w:t>
      </w:r>
    </w:p>
    <w:p w14:paraId="15C053E0" w14:textId="77777777"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внереализационных расходов АО «Тываэнерго» на 2019 год;</w:t>
      </w:r>
    </w:p>
    <w:p w14:paraId="0E5E6DCD" w14:textId="23302BAB"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оборотно</w:t>
      </w:r>
      <w:r w:rsidR="00000173">
        <w:rPr>
          <w:rFonts w:ascii="Myriad Pro" w:eastAsia="Calibri" w:hAnsi="Myriad Pro" w:cs="Times New Roman"/>
          <w:sz w:val="26"/>
          <w:szCs w:val="26"/>
        </w:rPr>
        <w:t>-</w:t>
      </w:r>
      <w:r w:rsidRPr="005C724B">
        <w:rPr>
          <w:rFonts w:ascii="Myriad Pro" w:eastAsia="Calibri" w:hAnsi="Myriad Pro" w:cs="Times New Roman"/>
          <w:sz w:val="26"/>
          <w:szCs w:val="26"/>
        </w:rPr>
        <w:t>сальдовой ведомости по счету 91.2. «Прочие доходы и расходы» за 2017 год.</w:t>
      </w:r>
    </w:p>
    <w:p w14:paraId="57A71881" w14:textId="77777777" w:rsidR="00553EC2" w:rsidRPr="005C724B" w:rsidRDefault="00553EC2" w:rsidP="00974CCC">
      <w:pPr>
        <w:spacing w:after="0" w:line="360" w:lineRule="auto"/>
        <w:jc w:val="both"/>
        <w:rPr>
          <w:rFonts w:ascii="Myriad Pro" w:eastAsia="Calibri" w:hAnsi="Myriad Pro" w:cs="Times New Roman"/>
          <w:b/>
          <w:bCs/>
          <w:i/>
          <w:sz w:val="26"/>
          <w:szCs w:val="26"/>
        </w:rPr>
      </w:pPr>
    </w:p>
    <w:p w14:paraId="4063EE32" w14:textId="77777777"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Убытки прошлых периодов, выявленные в отчетном периоде</w:t>
      </w:r>
    </w:p>
    <w:p w14:paraId="54B5CC21"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76 183 тыс. руб.</w:t>
      </w:r>
    </w:p>
    <w:p w14:paraId="5D64F144"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Обществом были предоставлены следующие документы:</w:t>
      </w:r>
    </w:p>
    <w:p w14:paraId="0488B165" w14:textId="77777777" w:rsidR="00553EC2" w:rsidRPr="005C724B" w:rsidRDefault="00553EC2" w:rsidP="00D91061">
      <w:pPr>
        <w:numPr>
          <w:ilvl w:val="0"/>
          <w:numId w:val="16"/>
        </w:numPr>
        <w:tabs>
          <w:tab w:val="left" w:pos="567"/>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Расчет внереализационных расходов АО «Тываэнерго» на 2019 год;</w:t>
      </w:r>
    </w:p>
    <w:p w14:paraId="0B0A348E" w14:textId="0A07F73F" w:rsidR="00553EC2" w:rsidRPr="005C724B" w:rsidRDefault="00553EC2" w:rsidP="00D91061">
      <w:pPr>
        <w:numPr>
          <w:ilvl w:val="0"/>
          <w:numId w:val="16"/>
        </w:numPr>
        <w:tabs>
          <w:tab w:val="left" w:pos="567"/>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Выписка из оборотно</w:t>
      </w:r>
      <w:r w:rsidR="00000173">
        <w:rPr>
          <w:rFonts w:ascii="Myriad Pro" w:eastAsia="Calibri" w:hAnsi="Myriad Pro" w:cs="Times New Roman"/>
          <w:sz w:val="26"/>
          <w:szCs w:val="26"/>
        </w:rPr>
        <w:t>-</w:t>
      </w:r>
      <w:r w:rsidRPr="005C724B">
        <w:rPr>
          <w:rFonts w:ascii="Myriad Pro" w:eastAsia="Calibri" w:hAnsi="Myriad Pro" w:cs="Times New Roman"/>
          <w:sz w:val="26"/>
          <w:szCs w:val="26"/>
        </w:rPr>
        <w:t>сальдовой ведомости по счету 91.2. «Прочие доходы и расходы» за 2017 год.</w:t>
      </w:r>
    </w:p>
    <w:p w14:paraId="218EDC4B" w14:textId="77777777" w:rsidR="00553EC2" w:rsidRPr="005C724B" w:rsidRDefault="00553EC2" w:rsidP="00974CCC">
      <w:pPr>
        <w:spacing w:after="0" w:line="360" w:lineRule="auto"/>
        <w:jc w:val="both"/>
        <w:rPr>
          <w:rFonts w:ascii="Myriad Pro" w:eastAsia="Calibri" w:hAnsi="Myriad Pro" w:cs="Times New Roman"/>
          <w:b/>
          <w:bCs/>
          <w:i/>
          <w:sz w:val="26"/>
          <w:szCs w:val="26"/>
        </w:rPr>
      </w:pPr>
    </w:p>
    <w:p w14:paraId="00A5DF46" w14:textId="77777777" w:rsidR="00553EC2" w:rsidRPr="005C724B" w:rsidRDefault="00553EC2" w:rsidP="00974CCC">
      <w:pPr>
        <w:spacing w:after="0" w:line="360" w:lineRule="auto"/>
        <w:ind w:firstLine="567"/>
        <w:jc w:val="both"/>
        <w:rPr>
          <w:rFonts w:ascii="Myriad Pro" w:eastAsia="Calibri" w:hAnsi="Myriad Pro" w:cs="Times New Roman"/>
          <w:b/>
          <w:bCs/>
          <w:i/>
          <w:sz w:val="26"/>
          <w:szCs w:val="26"/>
        </w:rPr>
      </w:pPr>
      <w:r w:rsidRPr="005C724B">
        <w:rPr>
          <w:rFonts w:ascii="Myriad Pro" w:eastAsia="Calibri" w:hAnsi="Myriad Pro" w:cs="Times New Roman"/>
          <w:b/>
          <w:bCs/>
          <w:i/>
          <w:sz w:val="26"/>
          <w:szCs w:val="26"/>
        </w:rPr>
        <w:t>Внедрение АИИС КУЭ</w:t>
      </w:r>
    </w:p>
    <w:p w14:paraId="7673327B"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АО «Тываэнерго» по статье на 2019 год была заявлена сумма расходов в размере 206 000 тыс. руб.</w:t>
      </w:r>
    </w:p>
    <w:p w14:paraId="3C647F69" w14:textId="77777777" w:rsidR="00553EC2" w:rsidRPr="005C724B" w:rsidRDefault="00553EC2" w:rsidP="00974CCC">
      <w:pPr>
        <w:spacing w:after="0" w:line="360" w:lineRule="auto"/>
        <w:ind w:firstLine="567"/>
        <w:contextualSpacing/>
        <w:jc w:val="both"/>
        <w:rPr>
          <w:rFonts w:ascii="Myriad Pro" w:eastAsia="Calibri" w:hAnsi="Myriad Pro" w:cs="Times New Roman"/>
          <w:sz w:val="26"/>
          <w:szCs w:val="26"/>
        </w:rPr>
      </w:pPr>
      <w:r w:rsidRPr="005C724B">
        <w:rPr>
          <w:rFonts w:ascii="Myriad Pro" w:eastAsia="Calibri" w:hAnsi="Myriad Pro" w:cs="Times New Roman"/>
          <w:sz w:val="26"/>
          <w:szCs w:val="26"/>
        </w:rPr>
        <w:t>В обоснование заявленной суммы Обществом были предоставлены следующие документы:</w:t>
      </w:r>
    </w:p>
    <w:p w14:paraId="7678C5B8" w14:textId="6EA4E13C" w:rsidR="00553EC2" w:rsidRPr="005C724B" w:rsidRDefault="00553EC2" w:rsidP="00D91061">
      <w:pPr>
        <w:numPr>
          <w:ilvl w:val="0"/>
          <w:numId w:val="16"/>
        </w:numPr>
        <w:tabs>
          <w:tab w:val="left" w:pos="142"/>
        </w:tabs>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t>Бизнес</w:t>
      </w:r>
      <w:r w:rsidR="00000173">
        <w:rPr>
          <w:rFonts w:ascii="Myriad Pro" w:eastAsia="Calibri" w:hAnsi="Myriad Pro" w:cs="Times New Roman"/>
          <w:sz w:val="26"/>
          <w:szCs w:val="26"/>
        </w:rPr>
        <w:t>-</w:t>
      </w:r>
      <w:r w:rsidRPr="005C724B">
        <w:rPr>
          <w:rFonts w:ascii="Myriad Pro" w:eastAsia="Calibri" w:hAnsi="Myriad Pro" w:cs="Times New Roman"/>
          <w:sz w:val="26"/>
          <w:szCs w:val="26"/>
        </w:rPr>
        <w:t>план инвестиционного проекта «Модернизация системы учета электроэнергии путем внедрения системы АИИСКУЭ на территории Республики Тыва».</w:t>
      </w:r>
    </w:p>
    <w:p w14:paraId="33D4B643" w14:textId="7A3B46EE" w:rsidR="00974CCC" w:rsidRDefault="00974CCC" w:rsidP="00974CCC">
      <w:pPr>
        <w:tabs>
          <w:tab w:val="left" w:pos="142"/>
        </w:tabs>
        <w:spacing w:after="0" w:line="360" w:lineRule="auto"/>
        <w:jc w:val="both"/>
        <w:rPr>
          <w:rFonts w:ascii="Myriad Pro" w:eastAsia="Calibri" w:hAnsi="Myriad Pro" w:cs="Times New Roman"/>
          <w:sz w:val="26"/>
          <w:szCs w:val="26"/>
          <w:u w:val="single"/>
        </w:rPr>
      </w:pPr>
    </w:p>
    <w:p w14:paraId="4F1D2028" w14:textId="77777777" w:rsidR="00974CCC" w:rsidRDefault="00974CCC" w:rsidP="00974CCC">
      <w:pPr>
        <w:tabs>
          <w:tab w:val="left" w:pos="142"/>
        </w:tabs>
        <w:spacing w:after="0" w:line="360" w:lineRule="auto"/>
        <w:jc w:val="both"/>
        <w:rPr>
          <w:rFonts w:ascii="Myriad Pro" w:eastAsia="Calibri" w:hAnsi="Myriad Pro" w:cs="Times New Roman"/>
          <w:sz w:val="26"/>
          <w:szCs w:val="26"/>
          <w:u w:val="single"/>
        </w:rPr>
      </w:pPr>
    </w:p>
    <w:p w14:paraId="25F62826" w14:textId="5FA5E47C" w:rsidR="00553EC2" w:rsidRPr="00974CCC" w:rsidRDefault="00974CCC" w:rsidP="00974CCC">
      <w:pPr>
        <w:tabs>
          <w:tab w:val="left" w:pos="142"/>
        </w:tabs>
        <w:spacing w:after="0" w:line="360" w:lineRule="auto"/>
        <w:jc w:val="both"/>
        <w:rPr>
          <w:rFonts w:ascii="Myriad Pro" w:eastAsia="Calibri" w:hAnsi="Myriad Pro" w:cs="Times New Roman"/>
          <w:b/>
          <w:bCs/>
          <w:sz w:val="26"/>
          <w:szCs w:val="26"/>
        </w:rPr>
      </w:pPr>
      <w:r w:rsidRPr="00974CCC">
        <w:rPr>
          <w:rFonts w:ascii="Myriad Pro" w:eastAsia="Calibri" w:hAnsi="Myriad Pro" w:cs="Times New Roman"/>
          <w:b/>
          <w:bCs/>
          <w:sz w:val="26"/>
          <w:szCs w:val="26"/>
        </w:rPr>
        <w:lastRenderedPageBreak/>
        <w:t>ПОЗИЦИЯ ОРГАНА РЕГУЛИРОВАНИЯ</w:t>
      </w:r>
    </w:p>
    <w:p w14:paraId="6F6EFAFD" w14:textId="30E886BE" w:rsidR="00553EC2" w:rsidRPr="005C724B" w:rsidRDefault="00553EC2" w:rsidP="00974CCC">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 xml:space="preserve">Служба по тарифам Республики Тыва приняла в расчет НВВ </w:t>
      </w:r>
      <w:r w:rsidR="00277BBD">
        <w:rPr>
          <w:rFonts w:ascii="Myriad Pro" w:eastAsia="Calibri" w:hAnsi="Myriad Pro" w:cs="Times New Roman"/>
          <w:sz w:val="26"/>
          <w:szCs w:val="26"/>
        </w:rPr>
        <w:t>АО «Тываэнерго»</w:t>
      </w:r>
      <w:r w:rsidRPr="005C724B">
        <w:rPr>
          <w:rFonts w:ascii="Myriad Pro" w:eastAsia="Calibri" w:hAnsi="Myriad Pro" w:cs="Times New Roman"/>
          <w:sz w:val="26"/>
          <w:szCs w:val="26"/>
        </w:rPr>
        <w:t xml:space="preserve"> на 2019 год расходы в сумме 126 636 тыс. руб., в том числе по статье «Энергия на производственные и хозяйственные нужды» - 15 807 тыс. руб., что соответствует предложению </w:t>
      </w:r>
      <w:r w:rsidR="00277BBD">
        <w:rPr>
          <w:rFonts w:ascii="Myriad Pro" w:eastAsia="Calibri" w:hAnsi="Myriad Pro" w:cs="Times New Roman"/>
          <w:sz w:val="26"/>
          <w:szCs w:val="26"/>
        </w:rPr>
        <w:t>АО «Тываэнерго»</w:t>
      </w:r>
      <w:r w:rsidRPr="005C724B">
        <w:rPr>
          <w:rFonts w:ascii="Myriad Pro" w:eastAsia="Calibri" w:hAnsi="Myriad Pro" w:cs="Times New Roman"/>
          <w:sz w:val="26"/>
          <w:szCs w:val="26"/>
        </w:rPr>
        <w:t xml:space="preserve">, «Списание дебиторской задолженности» - 72 794 тыс. руб., что ниже предложения </w:t>
      </w:r>
      <w:r w:rsidR="00277BBD">
        <w:rPr>
          <w:rFonts w:ascii="Myriad Pro" w:eastAsia="Calibri" w:hAnsi="Myriad Pro" w:cs="Times New Roman"/>
          <w:sz w:val="26"/>
          <w:szCs w:val="26"/>
        </w:rPr>
        <w:t>АО «Тываэнерго»</w:t>
      </w:r>
      <w:r w:rsidRPr="005C724B">
        <w:rPr>
          <w:rFonts w:ascii="Myriad Pro" w:eastAsia="Calibri" w:hAnsi="Myriad Pro" w:cs="Times New Roman"/>
          <w:sz w:val="26"/>
          <w:szCs w:val="26"/>
        </w:rPr>
        <w:t xml:space="preserve"> на 552</w:t>
      </w:r>
      <w:r w:rsidR="00000173">
        <w:rPr>
          <w:rFonts w:ascii="Myriad Pro" w:eastAsia="Calibri" w:hAnsi="Myriad Pro" w:cs="Times New Roman"/>
          <w:sz w:val="26"/>
          <w:szCs w:val="26"/>
        </w:rPr>
        <w:t> </w:t>
      </w:r>
      <w:r w:rsidRPr="005C724B">
        <w:rPr>
          <w:rFonts w:ascii="Myriad Pro" w:eastAsia="Calibri" w:hAnsi="Myriad Pro" w:cs="Times New Roman"/>
          <w:sz w:val="26"/>
          <w:szCs w:val="26"/>
        </w:rPr>
        <w:t>943 тыс. руб., по остальным статьям затрат – 38 035 тыс. руб., что ниже предложения АО «Тываэнерго» на 4 647 954 тыс. руб.</w:t>
      </w:r>
    </w:p>
    <w:p w14:paraId="0F9FBD2A" w14:textId="44E3A5CE" w:rsidR="00553EC2" w:rsidRPr="005C724B" w:rsidRDefault="00553EC2" w:rsidP="00974CCC">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Для расчета расходов по статье «Энергия на производственные и хозяйственные нужды» на 2019 год Служба по тарифам Республики Тыва применяет индекс 104% к тарифам на тепловую энергию, установленным для АО</w:t>
      </w:r>
      <w:r w:rsidR="00000173">
        <w:rPr>
          <w:rFonts w:ascii="Myriad Pro" w:eastAsia="Calibri" w:hAnsi="Myriad Pro" w:cs="Times New Roman"/>
          <w:sz w:val="26"/>
          <w:szCs w:val="26"/>
        </w:rPr>
        <w:t> </w:t>
      </w:r>
      <w:r w:rsidRPr="005C724B">
        <w:rPr>
          <w:rFonts w:ascii="Myriad Pro" w:eastAsia="Calibri" w:hAnsi="Myriad Pro" w:cs="Times New Roman"/>
          <w:sz w:val="26"/>
          <w:szCs w:val="26"/>
        </w:rPr>
        <w:t>«</w:t>
      </w:r>
      <w:proofErr w:type="spellStart"/>
      <w:r w:rsidRPr="005C724B">
        <w:rPr>
          <w:rFonts w:ascii="Myriad Pro" w:eastAsia="Calibri" w:hAnsi="Myriad Pro" w:cs="Times New Roman"/>
          <w:sz w:val="26"/>
          <w:szCs w:val="26"/>
        </w:rPr>
        <w:t>Кызылская</w:t>
      </w:r>
      <w:proofErr w:type="spellEnd"/>
      <w:r w:rsidRPr="005C724B">
        <w:rPr>
          <w:rFonts w:ascii="Myriad Pro" w:eastAsia="Calibri" w:hAnsi="Myriad Pro" w:cs="Times New Roman"/>
          <w:sz w:val="26"/>
          <w:szCs w:val="26"/>
        </w:rPr>
        <w:t xml:space="preserve"> ТЭЦ», ГУП РТ «Управляющая компания ТЭК 4» и ООО</w:t>
      </w:r>
      <w:r w:rsidR="00000173">
        <w:rPr>
          <w:rFonts w:ascii="Myriad Pro" w:eastAsia="Calibri" w:hAnsi="Myriad Pro" w:cs="Times New Roman"/>
          <w:sz w:val="26"/>
          <w:szCs w:val="26"/>
        </w:rPr>
        <w:t xml:space="preserve"> «</w:t>
      </w:r>
      <w:r w:rsidRPr="005C724B">
        <w:rPr>
          <w:rFonts w:ascii="Myriad Pro" w:eastAsia="Calibri" w:hAnsi="Myriad Pro" w:cs="Times New Roman"/>
          <w:sz w:val="26"/>
          <w:szCs w:val="26"/>
        </w:rPr>
        <w:t>Сантехник», утвержденным постановлениями от 19.11.2015 N°47, от 17.11.2015 N°28, от 17.12.2015 N°93 и от 17.12.2015 N°95.</w:t>
      </w:r>
    </w:p>
    <w:p w14:paraId="7E28B478" w14:textId="77777777" w:rsidR="00553EC2" w:rsidRPr="005C724B" w:rsidRDefault="00553EC2" w:rsidP="00974CCC">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Экспертном заключении на 2019 год отсутствует раздел по расчету затрат по статье «Энергия на технологические и хозяйственные нужды».</w:t>
      </w:r>
    </w:p>
    <w:p w14:paraId="7AA052FB" w14:textId="6C5C9A16" w:rsidR="00553EC2" w:rsidRDefault="00553EC2" w:rsidP="00974CCC">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В Экспертном заключении на 2019 год по прочим затрат включенным в состав прочих неподконтрольных расходов, указано «По отдельным статьям недостаточно обоснованных материалов, остальные (экономически обоснованные) не представляется возможным включить, в связи с необходимостью ограничения роста тарифов».</w:t>
      </w:r>
    </w:p>
    <w:p w14:paraId="2C358CF5" w14:textId="77777777" w:rsidR="00000173" w:rsidRPr="005C724B" w:rsidRDefault="00000173" w:rsidP="00974CCC">
      <w:pPr>
        <w:spacing w:after="0" w:line="360" w:lineRule="auto"/>
        <w:ind w:firstLine="567"/>
        <w:jc w:val="both"/>
        <w:rPr>
          <w:rFonts w:ascii="Myriad Pro" w:eastAsia="Calibri" w:hAnsi="Myriad Pro" w:cs="Times New Roman"/>
          <w:sz w:val="26"/>
          <w:szCs w:val="26"/>
          <w:u w:val="single"/>
        </w:rPr>
      </w:pPr>
    </w:p>
    <w:p w14:paraId="442705E8" w14:textId="3AF95DA8" w:rsidR="00553EC2" w:rsidRPr="00974CCC" w:rsidRDefault="00974CCC" w:rsidP="00974CCC">
      <w:pPr>
        <w:spacing w:after="0" w:line="360" w:lineRule="auto"/>
        <w:jc w:val="both"/>
        <w:rPr>
          <w:rFonts w:ascii="Myriad Pro" w:eastAsia="Calibri" w:hAnsi="Myriad Pro" w:cs="Times New Roman"/>
          <w:b/>
          <w:bCs/>
          <w:sz w:val="26"/>
          <w:szCs w:val="26"/>
        </w:rPr>
      </w:pPr>
      <w:r w:rsidRPr="00974CCC">
        <w:rPr>
          <w:rFonts w:ascii="Myriad Pro" w:eastAsia="Calibri" w:hAnsi="Myriad Pro" w:cs="Times New Roman"/>
          <w:b/>
          <w:bCs/>
          <w:sz w:val="26"/>
          <w:szCs w:val="26"/>
        </w:rPr>
        <w:t>ПОЗИЦИЯ ИСПОЛНИТЕЛЯ</w:t>
      </w:r>
    </w:p>
    <w:p w14:paraId="281A7DF5" w14:textId="77777777" w:rsidR="00553EC2" w:rsidRPr="005C724B" w:rsidRDefault="00553EC2" w:rsidP="00974CCC">
      <w:pPr>
        <w:spacing w:after="0" w:line="360" w:lineRule="auto"/>
        <w:ind w:firstLine="567"/>
        <w:contextualSpacing/>
        <w:jc w:val="both"/>
        <w:rPr>
          <w:rFonts w:ascii="Myriad Pro" w:eastAsia="Calibri" w:hAnsi="Myriad Pro" w:cs="Times New Roman"/>
          <w:b/>
          <w:bCs/>
          <w:sz w:val="26"/>
          <w:szCs w:val="26"/>
        </w:rPr>
      </w:pPr>
      <w:r w:rsidRPr="005C724B">
        <w:rPr>
          <w:rFonts w:ascii="Myriad Pro" w:eastAsia="Calibri" w:hAnsi="Myriad Pro" w:cs="Times New Roman"/>
          <w:b/>
          <w:bCs/>
          <w:i/>
          <w:sz w:val="26"/>
          <w:szCs w:val="26"/>
        </w:rPr>
        <w:t>Энергия на производственные и хозяйственные нужды</w:t>
      </w:r>
    </w:p>
    <w:p w14:paraId="1B5EF054" w14:textId="37903E6C" w:rsidR="00553EC2" w:rsidRPr="004D7773" w:rsidRDefault="00553EC2" w:rsidP="00974CCC">
      <w:pPr>
        <w:spacing w:after="0" w:line="360" w:lineRule="auto"/>
        <w:ind w:firstLine="567"/>
        <w:jc w:val="both"/>
        <w:rPr>
          <w:rFonts w:ascii="Myriad Pro" w:eastAsia="Calibri" w:hAnsi="Myriad Pro" w:cs="Times New Roman"/>
          <w:sz w:val="26"/>
          <w:szCs w:val="26"/>
        </w:rPr>
      </w:pPr>
      <w:bookmarkStart w:id="78" w:name="_Hlk41400021"/>
      <w:r w:rsidRPr="005C724B">
        <w:rPr>
          <w:rFonts w:ascii="Myriad Pro" w:eastAsia="Calibri" w:hAnsi="Myriad Pro" w:cs="Times New Roman"/>
          <w:sz w:val="26"/>
          <w:szCs w:val="26"/>
        </w:rPr>
        <w:t xml:space="preserve">По результатам анализа документов, предоставленных </w:t>
      </w:r>
      <w:r w:rsidR="00277BBD">
        <w:rPr>
          <w:rFonts w:ascii="Myriad Pro" w:eastAsia="Calibri" w:hAnsi="Myriad Pro" w:cs="Times New Roman"/>
          <w:sz w:val="26"/>
          <w:szCs w:val="26"/>
        </w:rPr>
        <w:t>АО «Тываэнерго»</w:t>
      </w:r>
      <w:r w:rsidRPr="005C724B">
        <w:rPr>
          <w:rFonts w:ascii="Myriad Pro" w:eastAsia="Calibri" w:hAnsi="Myriad Pro" w:cs="Times New Roman"/>
          <w:sz w:val="26"/>
          <w:szCs w:val="26"/>
        </w:rPr>
        <w:t xml:space="preserve"> в </w:t>
      </w:r>
      <w:r w:rsidRPr="004D7773">
        <w:rPr>
          <w:rFonts w:ascii="Myriad Pro" w:eastAsia="Calibri" w:hAnsi="Myriad Pro" w:cs="Times New Roman"/>
          <w:sz w:val="26"/>
          <w:szCs w:val="26"/>
        </w:rPr>
        <w:t>Службу по тарифам Республики Тыва для обоснования заявляемых расходов на электрическую и тепловую энергию, Исполнитель отмечает следующее.</w:t>
      </w:r>
    </w:p>
    <w:p w14:paraId="24369591" w14:textId="77777777" w:rsidR="00553EC2" w:rsidRPr="004D7773" w:rsidRDefault="00553EC2" w:rsidP="00D91061">
      <w:pPr>
        <w:numPr>
          <w:ilvl w:val="0"/>
          <w:numId w:val="14"/>
        </w:numPr>
        <w:spacing w:after="0" w:line="360" w:lineRule="auto"/>
        <w:ind w:left="1134" w:hanging="567"/>
        <w:jc w:val="both"/>
        <w:rPr>
          <w:rFonts w:ascii="Myriad Pro" w:eastAsia="Calibri" w:hAnsi="Myriad Pro" w:cs="Times New Roman"/>
          <w:sz w:val="26"/>
          <w:szCs w:val="26"/>
        </w:rPr>
      </w:pPr>
      <w:r w:rsidRPr="004D7773">
        <w:rPr>
          <w:rFonts w:ascii="Myriad Pro" w:eastAsia="Calibri" w:hAnsi="Myriad Pro" w:cs="Times New Roman"/>
          <w:sz w:val="26"/>
          <w:szCs w:val="26"/>
        </w:rPr>
        <w:t>Отсутствует пояснительная записка к расчету расходов;</w:t>
      </w:r>
    </w:p>
    <w:p w14:paraId="5D14A75A" w14:textId="4B19AD04" w:rsidR="00553EC2" w:rsidRPr="004D7773" w:rsidRDefault="000A31E4" w:rsidP="00D91061">
      <w:pPr>
        <w:numPr>
          <w:ilvl w:val="0"/>
          <w:numId w:val="14"/>
        </w:numPr>
        <w:spacing w:after="0" w:line="360" w:lineRule="auto"/>
        <w:ind w:left="1134" w:hanging="567"/>
        <w:jc w:val="both"/>
        <w:rPr>
          <w:rFonts w:ascii="Myriad Pro" w:eastAsia="Calibri" w:hAnsi="Myriad Pro" w:cs="Times New Roman"/>
          <w:sz w:val="26"/>
          <w:szCs w:val="26"/>
        </w:rPr>
      </w:pPr>
      <w:r w:rsidRPr="004D7773">
        <w:rPr>
          <w:rFonts w:ascii="Myriad Pro" w:eastAsia="Calibri" w:hAnsi="Myriad Pro" w:cs="Times New Roman"/>
          <w:sz w:val="26"/>
          <w:szCs w:val="26"/>
        </w:rPr>
        <w:t>Частично о</w:t>
      </w:r>
      <w:r w:rsidR="00553EC2" w:rsidRPr="004D7773">
        <w:rPr>
          <w:rFonts w:ascii="Myriad Pro" w:eastAsia="Calibri" w:hAnsi="Myriad Pro" w:cs="Times New Roman"/>
          <w:sz w:val="26"/>
          <w:szCs w:val="26"/>
        </w:rPr>
        <w:t xml:space="preserve">тсутствуют договора с </w:t>
      </w:r>
      <w:r w:rsidR="00AC623B" w:rsidRPr="004D7773">
        <w:rPr>
          <w:rFonts w:ascii="Myriad Pro" w:eastAsia="Calibri" w:hAnsi="Myriad Pro" w:cs="Times New Roman"/>
          <w:sz w:val="26"/>
          <w:szCs w:val="26"/>
        </w:rPr>
        <w:t xml:space="preserve">ресурсоснабжающими </w:t>
      </w:r>
      <w:r w:rsidR="00553EC2" w:rsidRPr="004D7773">
        <w:rPr>
          <w:rFonts w:ascii="Myriad Pro" w:eastAsia="Calibri" w:hAnsi="Myriad Pro" w:cs="Times New Roman"/>
          <w:sz w:val="26"/>
          <w:szCs w:val="26"/>
        </w:rPr>
        <w:t>организациями;</w:t>
      </w:r>
      <w:r w:rsidR="00D44430" w:rsidRPr="004D7773">
        <w:rPr>
          <w:rFonts w:ascii="Myriad Pro" w:eastAsia="Calibri" w:hAnsi="Myriad Pro" w:cs="Times New Roman"/>
          <w:sz w:val="26"/>
          <w:szCs w:val="26"/>
        </w:rPr>
        <w:t xml:space="preserve"> </w:t>
      </w:r>
    </w:p>
    <w:p w14:paraId="7C651310" w14:textId="43E2CC1A" w:rsidR="00553EC2" w:rsidRPr="004D7773" w:rsidRDefault="00553EC2" w:rsidP="00D91061">
      <w:pPr>
        <w:numPr>
          <w:ilvl w:val="0"/>
          <w:numId w:val="14"/>
        </w:numPr>
        <w:spacing w:after="0" w:line="360" w:lineRule="auto"/>
        <w:ind w:left="1134" w:hanging="567"/>
        <w:jc w:val="both"/>
        <w:rPr>
          <w:rFonts w:ascii="Myriad Pro" w:eastAsia="Calibri" w:hAnsi="Myriad Pro" w:cs="Times New Roman"/>
          <w:sz w:val="26"/>
          <w:szCs w:val="26"/>
        </w:rPr>
      </w:pPr>
      <w:r w:rsidRPr="004D7773">
        <w:rPr>
          <w:rFonts w:ascii="Myriad Pro" w:eastAsia="Calibri" w:hAnsi="Myriad Pro" w:cs="Times New Roman"/>
          <w:sz w:val="26"/>
          <w:szCs w:val="26"/>
        </w:rPr>
        <w:t>Акты выполненных работ (услуг) за 2017 год не предоставлены</w:t>
      </w:r>
      <w:r w:rsidR="00000173" w:rsidRPr="004D7773">
        <w:rPr>
          <w:rFonts w:ascii="Myriad Pro" w:eastAsia="Calibri" w:hAnsi="Myriad Pro" w:cs="Times New Roman"/>
          <w:sz w:val="26"/>
          <w:szCs w:val="26"/>
        </w:rPr>
        <w:t>;</w:t>
      </w:r>
      <w:r w:rsidR="00D44430" w:rsidRPr="004D7773">
        <w:rPr>
          <w:rFonts w:ascii="Myriad Pro" w:eastAsia="Calibri" w:hAnsi="Myriad Pro" w:cs="Times New Roman"/>
          <w:sz w:val="26"/>
          <w:szCs w:val="26"/>
        </w:rPr>
        <w:t xml:space="preserve"> </w:t>
      </w:r>
    </w:p>
    <w:p w14:paraId="4C99582E" w14:textId="77777777" w:rsidR="00553EC2" w:rsidRPr="005C724B" w:rsidRDefault="00553EC2" w:rsidP="00D91061">
      <w:pPr>
        <w:numPr>
          <w:ilvl w:val="0"/>
          <w:numId w:val="14"/>
        </w:numPr>
        <w:spacing w:after="0" w:line="360" w:lineRule="auto"/>
        <w:ind w:left="1134" w:hanging="567"/>
        <w:jc w:val="both"/>
        <w:rPr>
          <w:rFonts w:ascii="Myriad Pro" w:eastAsia="Calibri" w:hAnsi="Myriad Pro" w:cs="Times New Roman"/>
          <w:sz w:val="26"/>
          <w:szCs w:val="26"/>
        </w:rPr>
      </w:pPr>
      <w:r w:rsidRPr="005C724B">
        <w:rPr>
          <w:rFonts w:ascii="Myriad Pro" w:eastAsia="Calibri" w:hAnsi="Myriad Pro" w:cs="Times New Roman"/>
          <w:sz w:val="26"/>
          <w:szCs w:val="26"/>
        </w:rPr>
        <w:lastRenderedPageBreak/>
        <w:t>Не предоставлен расчет доли распределения расходов на тепловую энергию по видам деятельности АО «Тываэнерго» на 2019 год.</w:t>
      </w:r>
    </w:p>
    <w:bookmarkEnd w:id="78"/>
    <w:p w14:paraId="31D8B0DB" w14:textId="2027498C" w:rsidR="00553EC2" w:rsidRPr="005C724B" w:rsidRDefault="00553EC2" w:rsidP="00974CCC">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Исполнитель отмечает, что при определении экономически обоснованной суммы расходов по статье «Энергия на производственные и хозяйственные нужды» Служба по тарифам Республики Тыва не применил тарифы на тепловую энергию, установленные для АО «</w:t>
      </w:r>
      <w:proofErr w:type="spellStart"/>
      <w:r w:rsidRPr="005C724B">
        <w:rPr>
          <w:rFonts w:ascii="Myriad Pro" w:eastAsia="Calibri" w:hAnsi="Myriad Pro" w:cs="Times New Roman"/>
          <w:sz w:val="26"/>
          <w:szCs w:val="26"/>
        </w:rPr>
        <w:t>Кызылская</w:t>
      </w:r>
      <w:proofErr w:type="spellEnd"/>
      <w:r w:rsidRPr="005C724B">
        <w:rPr>
          <w:rFonts w:ascii="Myriad Pro" w:eastAsia="Calibri" w:hAnsi="Myriad Pro" w:cs="Times New Roman"/>
          <w:sz w:val="26"/>
          <w:szCs w:val="26"/>
        </w:rPr>
        <w:t xml:space="preserve"> ТЭЦ», ГУП РТ «Управляющая компания ТЭК 4» и ООО «Сантехник» постановлениями Службы по тарифам Республики Тыва от 19.12.2018 г. №47, от 07.12.2018 г №36 и от 07.12.2018 №39 соответственно.</w:t>
      </w:r>
    </w:p>
    <w:p w14:paraId="61059AB9" w14:textId="1E3D46F8" w:rsidR="00553EC2" w:rsidRPr="005C724B" w:rsidRDefault="00553EC2" w:rsidP="00974CCC">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Кроме того, Службой по тарифам Республики Тыва не пересчитаны затраты по статье «Электроэнергия на хозяйственные нужды» на 2019 год с учетом прогноза социально-экономического развития Российской Федерации на период до 2024 года от 01.10.2018.</w:t>
      </w:r>
    </w:p>
    <w:p w14:paraId="2F0D8AE4" w14:textId="77777777" w:rsidR="00553EC2" w:rsidRPr="005C724B" w:rsidRDefault="00553EC2" w:rsidP="00974CCC">
      <w:pPr>
        <w:spacing w:after="0" w:line="360" w:lineRule="auto"/>
        <w:ind w:firstLine="567"/>
        <w:jc w:val="both"/>
        <w:rPr>
          <w:rFonts w:ascii="Myriad Pro" w:eastAsia="Calibri" w:hAnsi="Myriad Pro" w:cs="Times New Roman"/>
          <w:sz w:val="26"/>
          <w:szCs w:val="26"/>
        </w:rPr>
      </w:pPr>
      <w:r w:rsidRPr="005C724B">
        <w:rPr>
          <w:rFonts w:ascii="Myriad Pro" w:eastAsia="Calibri" w:hAnsi="Myriad Pro" w:cs="Times New Roman"/>
          <w:sz w:val="26"/>
          <w:szCs w:val="26"/>
        </w:rPr>
        <w:t>Исполнителем определены расходы по статье «Электроэнергия на хозяйственные нужды» на 2019 год исходя из фактических затрат за 2017 год и прогнозных темпов роста на электрическую энергию в соответствии с Прогнозом социально-экономического развития Российской Федерации на период до 2024 года 107 % на 2018 год и 111% на 2019 год. Плановые затраты на 2019 год по расчету Исполнителя составили 10 859,84 тыс. руб., расчет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4416"/>
        <w:gridCol w:w="1699"/>
        <w:gridCol w:w="1605"/>
        <w:gridCol w:w="1018"/>
      </w:tblGrid>
      <w:tr w:rsidR="00553EC2" w:rsidRPr="00AE1067" w14:paraId="6FCD5276" w14:textId="77777777" w:rsidTr="00AC623B">
        <w:trPr>
          <w:trHeight w:val="1058"/>
        </w:trPr>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624F2"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 п/п</w:t>
            </w:r>
          </w:p>
        </w:tc>
        <w:tc>
          <w:tcPr>
            <w:tcW w:w="2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1422C4"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Статья затрат</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6A4A7"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 xml:space="preserve">Фактические затраты </w:t>
            </w:r>
            <w:r w:rsidRPr="00FD35A8">
              <w:rPr>
                <w:rFonts w:ascii="Myriad Pro" w:eastAsia="Times New Roman" w:hAnsi="Myriad Pro" w:cs="Times New Roman"/>
                <w:b/>
                <w:bCs/>
                <w:color w:val="FFFFFF" w:themeColor="background1"/>
                <w:sz w:val="20"/>
                <w:szCs w:val="20"/>
                <w:lang w:eastAsia="ru-RU"/>
              </w:rPr>
              <w:br/>
              <w:t>за 2017 год</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76047"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Ожидаемые затраты</w:t>
            </w:r>
            <w:r w:rsidRPr="00FD35A8">
              <w:rPr>
                <w:rFonts w:ascii="Myriad Pro" w:eastAsia="Times New Roman" w:hAnsi="Myriad Pro" w:cs="Times New Roman"/>
                <w:b/>
                <w:bCs/>
                <w:color w:val="FFFFFF" w:themeColor="background1"/>
                <w:sz w:val="20"/>
                <w:szCs w:val="20"/>
                <w:lang w:eastAsia="ru-RU"/>
              </w:rPr>
              <w:br/>
              <w:t>на 2018 год</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553D1"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2019 год</w:t>
            </w:r>
          </w:p>
        </w:tc>
      </w:tr>
      <w:tr w:rsidR="00553EC2" w:rsidRPr="00AE1067" w14:paraId="3AE20B82" w14:textId="77777777" w:rsidTr="00FD35A8">
        <w:trPr>
          <w:trHeight w:val="390"/>
        </w:trPr>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17B65"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1</w:t>
            </w:r>
          </w:p>
        </w:tc>
        <w:tc>
          <w:tcPr>
            <w:tcW w:w="2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7955B"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39785C"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3</w:t>
            </w:r>
          </w:p>
        </w:tc>
        <w:tc>
          <w:tcPr>
            <w:tcW w:w="8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B3304"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4</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1193E"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5</w:t>
            </w:r>
          </w:p>
        </w:tc>
      </w:tr>
      <w:tr w:rsidR="00553EC2" w:rsidRPr="00AE1067" w14:paraId="663EB3BE" w14:textId="77777777" w:rsidTr="00FD35A8">
        <w:trPr>
          <w:trHeight w:val="515"/>
        </w:trPr>
        <w:tc>
          <w:tcPr>
            <w:tcW w:w="325" w:type="pct"/>
            <w:tcBorders>
              <w:top w:val="single" w:sz="4" w:space="0" w:color="FFFFFF" w:themeColor="background1"/>
            </w:tcBorders>
            <w:shd w:val="clear" w:color="auto" w:fill="auto"/>
            <w:vAlign w:val="center"/>
            <w:hideMark/>
          </w:tcPr>
          <w:p w14:paraId="0CE0459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w:t>
            </w:r>
          </w:p>
        </w:tc>
        <w:tc>
          <w:tcPr>
            <w:tcW w:w="2363" w:type="pct"/>
            <w:tcBorders>
              <w:top w:val="single" w:sz="4" w:space="0" w:color="FFFFFF" w:themeColor="background1"/>
            </w:tcBorders>
            <w:shd w:val="clear" w:color="auto" w:fill="auto"/>
            <w:vAlign w:val="center"/>
            <w:hideMark/>
          </w:tcPr>
          <w:p w14:paraId="12DB1AD0"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Прогноз роста цен на электроэнергию</w:t>
            </w:r>
          </w:p>
        </w:tc>
        <w:tc>
          <w:tcPr>
            <w:tcW w:w="909" w:type="pct"/>
            <w:tcBorders>
              <w:top w:val="single" w:sz="4" w:space="0" w:color="FFFFFF" w:themeColor="background1"/>
            </w:tcBorders>
            <w:shd w:val="clear" w:color="auto" w:fill="auto"/>
            <w:vAlign w:val="center"/>
            <w:hideMark/>
          </w:tcPr>
          <w:p w14:paraId="7AA04652"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 </w:t>
            </w:r>
          </w:p>
        </w:tc>
        <w:tc>
          <w:tcPr>
            <w:tcW w:w="859" w:type="pct"/>
            <w:tcBorders>
              <w:top w:val="single" w:sz="4" w:space="0" w:color="FFFFFF" w:themeColor="background1"/>
            </w:tcBorders>
            <w:shd w:val="clear" w:color="auto" w:fill="auto"/>
            <w:vAlign w:val="center"/>
            <w:hideMark/>
          </w:tcPr>
          <w:p w14:paraId="71B6B0C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107,00%</w:t>
            </w:r>
          </w:p>
        </w:tc>
        <w:tc>
          <w:tcPr>
            <w:tcW w:w="545" w:type="pct"/>
            <w:tcBorders>
              <w:top w:val="single" w:sz="4" w:space="0" w:color="FFFFFF" w:themeColor="background1"/>
            </w:tcBorders>
            <w:shd w:val="clear" w:color="auto" w:fill="auto"/>
            <w:vAlign w:val="center"/>
            <w:hideMark/>
          </w:tcPr>
          <w:p w14:paraId="08A96970"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111,00%</w:t>
            </w:r>
          </w:p>
        </w:tc>
      </w:tr>
      <w:tr w:rsidR="00553EC2" w:rsidRPr="00AE1067" w14:paraId="79CF0BA6" w14:textId="77777777" w:rsidTr="00FD35A8">
        <w:trPr>
          <w:trHeight w:val="565"/>
        </w:trPr>
        <w:tc>
          <w:tcPr>
            <w:tcW w:w="325" w:type="pct"/>
            <w:shd w:val="clear" w:color="auto" w:fill="auto"/>
            <w:vAlign w:val="center"/>
            <w:hideMark/>
          </w:tcPr>
          <w:p w14:paraId="0E8279D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w:t>
            </w:r>
          </w:p>
        </w:tc>
        <w:tc>
          <w:tcPr>
            <w:tcW w:w="2363" w:type="pct"/>
            <w:shd w:val="clear" w:color="auto" w:fill="auto"/>
            <w:vAlign w:val="center"/>
            <w:hideMark/>
          </w:tcPr>
          <w:p w14:paraId="3E89ADBC"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Электроэнергия на хозяйственные нужды, тыс. руб.</w:t>
            </w:r>
          </w:p>
        </w:tc>
        <w:tc>
          <w:tcPr>
            <w:tcW w:w="909" w:type="pct"/>
            <w:shd w:val="clear" w:color="auto" w:fill="auto"/>
            <w:vAlign w:val="center"/>
            <w:hideMark/>
          </w:tcPr>
          <w:p w14:paraId="42DAE3B5"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9 143,59</w:t>
            </w:r>
          </w:p>
        </w:tc>
        <w:tc>
          <w:tcPr>
            <w:tcW w:w="859" w:type="pct"/>
            <w:shd w:val="clear" w:color="auto" w:fill="auto"/>
            <w:vAlign w:val="center"/>
            <w:hideMark/>
          </w:tcPr>
          <w:p w14:paraId="625E6B7F"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9 783,64</w:t>
            </w:r>
          </w:p>
        </w:tc>
        <w:tc>
          <w:tcPr>
            <w:tcW w:w="545" w:type="pct"/>
            <w:shd w:val="clear" w:color="auto" w:fill="auto"/>
            <w:vAlign w:val="center"/>
            <w:hideMark/>
          </w:tcPr>
          <w:p w14:paraId="5B4ED1AF"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10 859,84</w:t>
            </w:r>
          </w:p>
        </w:tc>
      </w:tr>
      <w:tr w:rsidR="00553EC2" w:rsidRPr="00AE1067" w14:paraId="0E9AC9C5" w14:textId="77777777" w:rsidTr="00FD35A8">
        <w:trPr>
          <w:trHeight w:val="545"/>
        </w:trPr>
        <w:tc>
          <w:tcPr>
            <w:tcW w:w="325" w:type="pct"/>
            <w:shd w:val="clear" w:color="auto" w:fill="auto"/>
            <w:vAlign w:val="center"/>
          </w:tcPr>
          <w:p w14:paraId="16FEE0C9"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w:t>
            </w:r>
          </w:p>
        </w:tc>
        <w:tc>
          <w:tcPr>
            <w:tcW w:w="2363" w:type="pct"/>
            <w:shd w:val="clear" w:color="auto" w:fill="auto"/>
            <w:vAlign w:val="center"/>
          </w:tcPr>
          <w:p w14:paraId="4B022DB3"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Тепловая энергия,</w:t>
            </w:r>
            <w:r w:rsidRPr="00FD35A8">
              <w:rPr>
                <w:rFonts w:ascii="Myriad Pro" w:eastAsia="Calibri" w:hAnsi="Myriad Pro" w:cs="Times New Roman"/>
                <w:sz w:val="20"/>
                <w:szCs w:val="20"/>
              </w:rPr>
              <w:t xml:space="preserve"> </w:t>
            </w:r>
            <w:r w:rsidRPr="00FD35A8">
              <w:rPr>
                <w:rFonts w:ascii="Myriad Pro" w:eastAsia="Times New Roman" w:hAnsi="Myriad Pro" w:cs="Times New Roman"/>
                <w:color w:val="000000"/>
                <w:sz w:val="20"/>
                <w:szCs w:val="20"/>
                <w:lang w:eastAsia="ru-RU"/>
              </w:rPr>
              <w:t>тыс. руб.</w:t>
            </w:r>
          </w:p>
        </w:tc>
        <w:tc>
          <w:tcPr>
            <w:tcW w:w="909" w:type="pct"/>
            <w:shd w:val="clear" w:color="auto" w:fill="auto"/>
            <w:vAlign w:val="center"/>
          </w:tcPr>
          <w:p w14:paraId="2DA00C16"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p>
        </w:tc>
        <w:tc>
          <w:tcPr>
            <w:tcW w:w="859" w:type="pct"/>
            <w:shd w:val="clear" w:color="auto" w:fill="auto"/>
            <w:vAlign w:val="center"/>
          </w:tcPr>
          <w:p w14:paraId="6FFC7C95"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p>
        </w:tc>
        <w:tc>
          <w:tcPr>
            <w:tcW w:w="545" w:type="pct"/>
            <w:shd w:val="clear" w:color="auto" w:fill="auto"/>
            <w:vAlign w:val="center"/>
          </w:tcPr>
          <w:p w14:paraId="4444631B"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5 440,03</w:t>
            </w:r>
          </w:p>
        </w:tc>
      </w:tr>
      <w:tr w:rsidR="00553EC2" w:rsidRPr="00AE1067" w14:paraId="2E0A5900" w14:textId="77777777" w:rsidTr="00FD35A8">
        <w:trPr>
          <w:trHeight w:val="425"/>
        </w:trPr>
        <w:tc>
          <w:tcPr>
            <w:tcW w:w="325" w:type="pct"/>
            <w:shd w:val="clear" w:color="auto" w:fill="auto"/>
            <w:vAlign w:val="center"/>
          </w:tcPr>
          <w:p w14:paraId="633B3E91"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w:t>
            </w:r>
          </w:p>
        </w:tc>
        <w:tc>
          <w:tcPr>
            <w:tcW w:w="2363" w:type="pct"/>
            <w:shd w:val="clear" w:color="auto" w:fill="auto"/>
            <w:vAlign w:val="center"/>
          </w:tcPr>
          <w:p w14:paraId="72DC1CC3"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 xml:space="preserve">Итого затраты по статье «Энергия на производственные и хозяйственные нужды», тыс. руб. </w:t>
            </w:r>
          </w:p>
        </w:tc>
        <w:tc>
          <w:tcPr>
            <w:tcW w:w="909" w:type="pct"/>
            <w:shd w:val="clear" w:color="auto" w:fill="auto"/>
            <w:vAlign w:val="center"/>
          </w:tcPr>
          <w:p w14:paraId="014847C0"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p>
        </w:tc>
        <w:tc>
          <w:tcPr>
            <w:tcW w:w="859" w:type="pct"/>
            <w:shd w:val="clear" w:color="auto" w:fill="auto"/>
            <w:vAlign w:val="center"/>
          </w:tcPr>
          <w:p w14:paraId="4CF53B3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p>
        </w:tc>
        <w:tc>
          <w:tcPr>
            <w:tcW w:w="545" w:type="pct"/>
            <w:shd w:val="clear" w:color="auto" w:fill="auto"/>
            <w:vAlign w:val="center"/>
          </w:tcPr>
          <w:p w14:paraId="76EE4642"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16 299,87</w:t>
            </w:r>
          </w:p>
        </w:tc>
      </w:tr>
    </w:tbl>
    <w:p w14:paraId="03FA6CC9" w14:textId="3B7C22AD" w:rsidR="00553EC2" w:rsidRPr="00974CCC" w:rsidRDefault="00553EC2" w:rsidP="00553EC2">
      <w:pPr>
        <w:spacing w:after="32" w:line="360" w:lineRule="auto"/>
        <w:ind w:firstLine="567"/>
        <w:jc w:val="both"/>
        <w:rPr>
          <w:rFonts w:ascii="Myriad Pro" w:eastAsia="Calibri" w:hAnsi="Myriad Pro" w:cs="Times New Roman"/>
          <w:sz w:val="26"/>
          <w:szCs w:val="26"/>
        </w:rPr>
      </w:pPr>
      <w:r w:rsidRPr="00974CCC">
        <w:rPr>
          <w:rFonts w:ascii="Myriad Pro" w:eastAsia="Calibri" w:hAnsi="Myriad Pro" w:cs="Times New Roman"/>
          <w:sz w:val="26"/>
          <w:szCs w:val="26"/>
        </w:rPr>
        <w:t>Ниже представлен расчет затрат на тепловую энергию.</w:t>
      </w:r>
    </w:p>
    <w:p w14:paraId="392C1CBB" w14:textId="77777777" w:rsidR="00553EC2" w:rsidRPr="00974CCC" w:rsidRDefault="00553EC2" w:rsidP="00553EC2">
      <w:pPr>
        <w:spacing w:after="32" w:line="360" w:lineRule="auto"/>
        <w:ind w:firstLine="567"/>
        <w:jc w:val="both"/>
        <w:rPr>
          <w:rFonts w:ascii="Myriad Pro" w:eastAsia="Calibri" w:hAnsi="Myriad Pro" w:cs="Times New Roman"/>
          <w:sz w:val="26"/>
          <w:szCs w:val="26"/>
        </w:rPr>
        <w:sectPr w:rsidR="00553EC2" w:rsidRPr="00974CCC" w:rsidSect="00D33520">
          <w:pgSz w:w="11906" w:h="16838"/>
          <w:pgMar w:top="1134" w:right="850" w:bottom="1134" w:left="1701" w:header="708" w:footer="708" w:gutter="0"/>
          <w:cols w:space="708"/>
          <w:titlePg/>
          <w:docGrid w:linePitch="360"/>
        </w:sectPr>
      </w:pP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969"/>
        <w:gridCol w:w="1094"/>
        <w:gridCol w:w="842"/>
        <w:gridCol w:w="1298"/>
        <w:gridCol w:w="1019"/>
        <w:gridCol w:w="1104"/>
        <w:gridCol w:w="11"/>
        <w:gridCol w:w="877"/>
        <w:gridCol w:w="1130"/>
        <w:gridCol w:w="902"/>
        <w:gridCol w:w="11"/>
        <w:gridCol w:w="877"/>
        <w:gridCol w:w="1093"/>
        <w:gridCol w:w="1082"/>
        <w:gridCol w:w="1110"/>
      </w:tblGrid>
      <w:tr w:rsidR="00D2084E" w:rsidRPr="004D7773" w14:paraId="3ACCC1D2" w14:textId="77777777" w:rsidTr="00E1441C">
        <w:trPr>
          <w:tblHeader/>
        </w:trPr>
        <w:tc>
          <w:tcPr>
            <w:tcW w:w="2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2348D0"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lastRenderedPageBreak/>
              <w:t>Месяц</w:t>
            </w:r>
          </w:p>
        </w:tc>
        <w:tc>
          <w:tcPr>
            <w:tcW w:w="3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AD42AF" w14:textId="2FD85A08"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Объем, Гкал</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E3F55C"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Тариф на 2019 год, руб./Гкал</w:t>
            </w:r>
          </w:p>
        </w:tc>
        <w:tc>
          <w:tcPr>
            <w:tcW w:w="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48B6B1" w14:textId="6176F331"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 xml:space="preserve">Сумма затрат, </w:t>
            </w:r>
            <w:r w:rsidRPr="004D7773">
              <w:rPr>
                <w:rFonts w:ascii="Myriad Pro" w:eastAsia="Calibri" w:hAnsi="Myriad Pro" w:cs="Times New Roman"/>
                <w:b/>
                <w:bCs/>
                <w:color w:val="FFFFFF" w:themeColor="background1"/>
                <w:sz w:val="20"/>
                <w:szCs w:val="20"/>
              </w:rPr>
              <w:br/>
              <w:t>тыс. руб.</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959033" w14:textId="1A02B8C1"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proofErr w:type="spellStart"/>
            <w:r w:rsidRPr="004D7773">
              <w:rPr>
                <w:rFonts w:ascii="Myriad Pro" w:eastAsia="Calibri" w:hAnsi="Myriad Pro" w:cs="Times New Roman"/>
                <w:b/>
                <w:bCs/>
                <w:color w:val="FFFFFF" w:themeColor="background1"/>
                <w:sz w:val="20"/>
                <w:szCs w:val="20"/>
              </w:rPr>
              <w:t>Объем,Гкал</w:t>
            </w:r>
            <w:proofErr w:type="spellEnd"/>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C9BD94"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Тариф на 2019 год, руб./Гкал</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7ADACA"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 xml:space="preserve">Сумма затрат, </w:t>
            </w:r>
            <w:r w:rsidRPr="004D7773">
              <w:rPr>
                <w:rFonts w:ascii="Myriad Pro" w:eastAsia="Calibri" w:hAnsi="Myriad Pro" w:cs="Times New Roman"/>
                <w:b/>
                <w:bCs/>
                <w:color w:val="FFFFFF" w:themeColor="background1"/>
                <w:sz w:val="20"/>
                <w:szCs w:val="20"/>
              </w:rPr>
              <w:br/>
              <w:t>тыс. руб.</w:t>
            </w:r>
          </w:p>
        </w:tc>
        <w:tc>
          <w:tcPr>
            <w:tcW w:w="3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285352" w14:textId="7576816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Объем, Гкал</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1145C1"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Тариф на 2019 год, руб./Гкал</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ADFC91"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 xml:space="preserve">Сумма затрат, </w:t>
            </w:r>
            <w:r w:rsidRPr="004D7773">
              <w:rPr>
                <w:rFonts w:ascii="Myriad Pro" w:eastAsia="Calibri" w:hAnsi="Myriad Pro" w:cs="Times New Roman"/>
                <w:b/>
                <w:bCs/>
                <w:color w:val="FFFFFF" w:themeColor="background1"/>
                <w:sz w:val="20"/>
                <w:szCs w:val="20"/>
              </w:rPr>
              <w:br/>
              <w:t>тыс. руб.</w:t>
            </w:r>
          </w:p>
        </w:tc>
        <w:tc>
          <w:tcPr>
            <w:tcW w:w="3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BF1F63" w14:textId="5E4F3C96"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Объем, Гкал</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241B91"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Тариф на 2019 год, руб./Гкал</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42543A"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 xml:space="preserve">Сумма затрат, </w:t>
            </w:r>
            <w:r w:rsidRPr="004D7773">
              <w:rPr>
                <w:rFonts w:ascii="Myriad Pro" w:eastAsia="Calibri" w:hAnsi="Myriad Pro" w:cs="Times New Roman"/>
                <w:b/>
                <w:bCs/>
                <w:color w:val="FFFFFF" w:themeColor="background1"/>
                <w:sz w:val="20"/>
                <w:szCs w:val="20"/>
              </w:rPr>
              <w:br/>
              <w:t>тыс. руб.</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A62B03" w14:textId="77777777" w:rsidR="00553EC2" w:rsidRPr="004D7773" w:rsidRDefault="00553EC2" w:rsidP="00AC623B">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Итого затраты на тепловую энергию</w:t>
            </w:r>
          </w:p>
        </w:tc>
      </w:tr>
      <w:tr w:rsidR="00025D2B" w:rsidRPr="004D7773" w14:paraId="246AC50A" w14:textId="77777777" w:rsidTr="004D7773">
        <w:trPr>
          <w:trHeight w:val="694"/>
        </w:trPr>
        <w:tc>
          <w:tcPr>
            <w:tcW w:w="2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3463D0" w14:textId="77777777" w:rsidR="00553EC2" w:rsidRPr="004D7773" w:rsidRDefault="00553EC2" w:rsidP="0084685A">
            <w:pPr>
              <w:spacing w:after="0" w:line="276" w:lineRule="auto"/>
              <w:jc w:val="center"/>
              <w:rPr>
                <w:rFonts w:ascii="Myriad Pro" w:eastAsia="Calibri" w:hAnsi="Myriad Pro" w:cs="Times New Roman"/>
                <w:b/>
                <w:bCs/>
                <w:color w:val="FFFFFF" w:themeColor="background1"/>
                <w:sz w:val="20"/>
                <w:szCs w:val="20"/>
              </w:rPr>
            </w:pPr>
          </w:p>
        </w:tc>
        <w:tc>
          <w:tcPr>
            <w:tcW w:w="102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E60A30" w14:textId="77777777" w:rsidR="00553EC2" w:rsidRPr="004D7773" w:rsidRDefault="00553EC2" w:rsidP="0084685A">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Договор № 1.9-05.9518 от 01.03.2018</w:t>
            </w:r>
          </w:p>
        </w:tc>
        <w:tc>
          <w:tcPr>
            <w:tcW w:w="120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21B54A" w14:textId="77777777" w:rsidR="00553EC2" w:rsidRPr="004D7773" w:rsidRDefault="00553EC2" w:rsidP="0084685A">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Договор № 12945.49 от 20.11.2015г.</w:t>
            </w:r>
          </w:p>
        </w:tc>
        <w:tc>
          <w:tcPr>
            <w:tcW w:w="102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34E0A0" w14:textId="77777777" w:rsidR="00553EC2" w:rsidRPr="004D7773" w:rsidRDefault="00553EC2" w:rsidP="0084685A">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Договор № 1.9.05.130-16 от 22.04.2016г.</w:t>
            </w:r>
          </w:p>
        </w:tc>
        <w:tc>
          <w:tcPr>
            <w:tcW w:w="107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9A46FF" w14:textId="76E0DF32" w:rsidR="00553EC2" w:rsidRPr="004D7773" w:rsidRDefault="00553EC2" w:rsidP="0084685A">
            <w:pPr>
              <w:spacing w:after="0" w:line="276" w:lineRule="auto"/>
              <w:jc w:val="center"/>
              <w:rPr>
                <w:rFonts w:ascii="Myriad Pro" w:eastAsia="Calibri" w:hAnsi="Myriad Pro" w:cs="Times New Roman"/>
                <w:b/>
                <w:bCs/>
                <w:color w:val="FFFFFF" w:themeColor="background1"/>
                <w:sz w:val="20"/>
                <w:szCs w:val="20"/>
              </w:rPr>
            </w:pPr>
            <w:r w:rsidRPr="004D7773">
              <w:rPr>
                <w:rFonts w:ascii="Myriad Pro" w:eastAsia="Calibri" w:hAnsi="Myriad Pro" w:cs="Times New Roman"/>
                <w:b/>
                <w:bCs/>
                <w:color w:val="FFFFFF" w:themeColor="background1"/>
                <w:sz w:val="20"/>
                <w:szCs w:val="20"/>
              </w:rPr>
              <w:t xml:space="preserve">Договор № 391729 от 0.10.2011г. Доп. Соглашение от 23.05.12 </w:t>
            </w:r>
            <w:r w:rsidR="00E43915" w:rsidRPr="004D7773">
              <w:rPr>
                <w:rFonts w:ascii="Myriad Pro" w:eastAsia="Calibri" w:hAnsi="Myriad Pro" w:cs="Times New Roman"/>
                <w:b/>
                <w:bCs/>
                <w:color w:val="FFFFFF" w:themeColor="background1"/>
                <w:sz w:val="20"/>
                <w:szCs w:val="20"/>
              </w:rPr>
              <w:br/>
            </w:r>
            <w:r w:rsidRPr="004D7773">
              <w:rPr>
                <w:rFonts w:ascii="Myriad Pro" w:eastAsia="Calibri" w:hAnsi="Myriad Pro" w:cs="Times New Roman"/>
                <w:b/>
                <w:bCs/>
                <w:color w:val="FFFFFF" w:themeColor="background1"/>
                <w:sz w:val="20"/>
                <w:szCs w:val="20"/>
              </w:rPr>
              <w:t>№ 4709.32</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A27B8D" w14:textId="77777777" w:rsidR="00553EC2" w:rsidRPr="004D7773" w:rsidRDefault="00553EC2" w:rsidP="0084685A">
            <w:pPr>
              <w:spacing w:after="0" w:line="276" w:lineRule="auto"/>
              <w:jc w:val="center"/>
              <w:rPr>
                <w:rFonts w:ascii="Myriad Pro" w:eastAsia="Calibri" w:hAnsi="Myriad Pro" w:cs="Times New Roman"/>
                <w:b/>
                <w:bCs/>
                <w:color w:val="FFFFFF" w:themeColor="background1"/>
                <w:sz w:val="20"/>
                <w:szCs w:val="20"/>
              </w:rPr>
            </w:pPr>
          </w:p>
        </w:tc>
      </w:tr>
      <w:tr w:rsidR="00D2084E" w:rsidRPr="004D7773" w14:paraId="77F5398E" w14:textId="77777777" w:rsidTr="00E1441C">
        <w:tc>
          <w:tcPr>
            <w:tcW w:w="285" w:type="pct"/>
            <w:tcBorders>
              <w:top w:val="single" w:sz="4" w:space="0" w:color="FFFFFF" w:themeColor="background1"/>
            </w:tcBorders>
            <w:vAlign w:val="center"/>
          </w:tcPr>
          <w:p w14:paraId="2F15CB01" w14:textId="79E425EA"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w:t>
            </w:r>
          </w:p>
        </w:tc>
        <w:tc>
          <w:tcPr>
            <w:tcW w:w="340" w:type="pct"/>
            <w:tcBorders>
              <w:top w:val="single" w:sz="4" w:space="0" w:color="FFFFFF" w:themeColor="background1"/>
            </w:tcBorders>
            <w:shd w:val="clear" w:color="000000" w:fill="FFFFFF"/>
            <w:vAlign w:val="center"/>
          </w:tcPr>
          <w:p w14:paraId="7219ABF1" w14:textId="408F7A1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12,44</w:t>
            </w:r>
          </w:p>
        </w:tc>
        <w:tc>
          <w:tcPr>
            <w:tcW w:w="384" w:type="pct"/>
            <w:tcBorders>
              <w:top w:val="single" w:sz="4" w:space="0" w:color="FFFFFF" w:themeColor="background1"/>
            </w:tcBorders>
            <w:shd w:val="clear" w:color="000000" w:fill="FFFFFF"/>
            <w:vAlign w:val="center"/>
          </w:tcPr>
          <w:p w14:paraId="5DE640CC" w14:textId="5B4CB15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2 300,33</w:t>
            </w:r>
          </w:p>
        </w:tc>
        <w:tc>
          <w:tcPr>
            <w:tcW w:w="296" w:type="pct"/>
            <w:tcBorders>
              <w:top w:val="single" w:sz="4" w:space="0" w:color="FFFFFF" w:themeColor="background1"/>
            </w:tcBorders>
            <w:shd w:val="clear" w:color="000000" w:fill="FFFFFF"/>
            <w:vAlign w:val="center"/>
          </w:tcPr>
          <w:p w14:paraId="6550C2E0" w14:textId="283BDAF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28,62</w:t>
            </w:r>
          </w:p>
        </w:tc>
        <w:tc>
          <w:tcPr>
            <w:tcW w:w="456" w:type="pct"/>
            <w:tcBorders>
              <w:top w:val="single" w:sz="4" w:space="0" w:color="FFFFFF" w:themeColor="background1"/>
            </w:tcBorders>
            <w:shd w:val="clear" w:color="000000" w:fill="FFFFFF"/>
            <w:vAlign w:val="center"/>
          </w:tcPr>
          <w:p w14:paraId="6650F360" w14:textId="1B4B8AA6"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7,6</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14:paraId="4A958836" w14:textId="3C12CB2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1550,43</w:t>
            </w:r>
          </w:p>
        </w:tc>
        <w:tc>
          <w:tcPr>
            <w:tcW w:w="388" w:type="pct"/>
            <w:tcBorders>
              <w:top w:val="single" w:sz="4" w:space="0" w:color="auto"/>
              <w:left w:val="nil"/>
              <w:bottom w:val="single" w:sz="4" w:space="0" w:color="auto"/>
              <w:right w:val="single" w:sz="4" w:space="0" w:color="auto"/>
            </w:tcBorders>
            <w:shd w:val="clear" w:color="auto" w:fill="auto"/>
            <w:vAlign w:val="center"/>
          </w:tcPr>
          <w:p w14:paraId="65974D64" w14:textId="3807C67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11,78</w:t>
            </w:r>
          </w:p>
        </w:tc>
        <w:tc>
          <w:tcPr>
            <w:tcW w:w="312" w:type="pct"/>
            <w:gridSpan w:val="2"/>
            <w:tcBorders>
              <w:top w:val="single" w:sz="4" w:space="0" w:color="FFFFFF" w:themeColor="background1"/>
            </w:tcBorders>
            <w:shd w:val="clear" w:color="000000" w:fill="FFFFFF"/>
            <w:vAlign w:val="center"/>
          </w:tcPr>
          <w:p w14:paraId="7880E3FE" w14:textId="1D55D1BF"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1,27</w:t>
            </w:r>
          </w:p>
        </w:tc>
        <w:tc>
          <w:tcPr>
            <w:tcW w:w="397" w:type="pct"/>
            <w:tcBorders>
              <w:top w:val="single" w:sz="4" w:space="0" w:color="auto"/>
              <w:left w:val="single" w:sz="4" w:space="0" w:color="auto"/>
              <w:bottom w:val="single" w:sz="4" w:space="0" w:color="auto"/>
              <w:right w:val="single" w:sz="4" w:space="0" w:color="auto"/>
            </w:tcBorders>
            <w:shd w:val="clear" w:color="auto" w:fill="auto"/>
            <w:vAlign w:val="center"/>
          </w:tcPr>
          <w:p w14:paraId="03B79258" w14:textId="005C524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1550,43</w:t>
            </w:r>
          </w:p>
        </w:tc>
        <w:tc>
          <w:tcPr>
            <w:tcW w:w="317" w:type="pct"/>
            <w:tcBorders>
              <w:top w:val="single" w:sz="4" w:space="0" w:color="auto"/>
              <w:left w:val="nil"/>
              <w:bottom w:val="single" w:sz="4" w:space="0" w:color="auto"/>
              <w:right w:val="single" w:sz="4" w:space="0" w:color="auto"/>
            </w:tcBorders>
            <w:shd w:val="clear" w:color="auto" w:fill="auto"/>
            <w:vAlign w:val="center"/>
          </w:tcPr>
          <w:p w14:paraId="3475F23E" w14:textId="70CDF32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1,97</w:t>
            </w:r>
          </w:p>
        </w:tc>
        <w:tc>
          <w:tcPr>
            <w:tcW w:w="312" w:type="pct"/>
            <w:gridSpan w:val="2"/>
            <w:tcBorders>
              <w:top w:val="single" w:sz="4" w:space="0" w:color="FFFFFF" w:themeColor="background1"/>
            </w:tcBorders>
            <w:vAlign w:val="center"/>
          </w:tcPr>
          <w:p w14:paraId="2BDAF7D0" w14:textId="27F59B8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806,3</w:t>
            </w:r>
          </w:p>
        </w:tc>
        <w:tc>
          <w:tcPr>
            <w:tcW w:w="384" w:type="pct"/>
            <w:tcBorders>
              <w:top w:val="single" w:sz="4" w:space="0" w:color="auto"/>
              <w:left w:val="single" w:sz="4" w:space="0" w:color="auto"/>
              <w:bottom w:val="single" w:sz="4" w:space="0" w:color="auto"/>
              <w:right w:val="single" w:sz="4" w:space="0" w:color="auto"/>
            </w:tcBorders>
            <w:shd w:val="clear" w:color="000000" w:fill="FFFFFF"/>
            <w:vAlign w:val="center"/>
          </w:tcPr>
          <w:p w14:paraId="0A619E63" w14:textId="145B434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1397,52</w:t>
            </w:r>
          </w:p>
        </w:tc>
        <w:tc>
          <w:tcPr>
            <w:tcW w:w="380" w:type="pct"/>
            <w:tcBorders>
              <w:top w:val="single" w:sz="4" w:space="0" w:color="auto"/>
              <w:left w:val="nil"/>
              <w:bottom w:val="single" w:sz="4" w:space="0" w:color="auto"/>
              <w:right w:val="single" w:sz="4" w:space="0" w:color="auto"/>
            </w:tcBorders>
            <w:shd w:val="clear" w:color="000000" w:fill="FFFFFF"/>
            <w:vAlign w:val="center"/>
          </w:tcPr>
          <w:p w14:paraId="5E05FBCD" w14:textId="0C3018F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1126,82</w:t>
            </w:r>
          </w:p>
        </w:tc>
        <w:tc>
          <w:tcPr>
            <w:tcW w:w="390" w:type="pct"/>
            <w:tcBorders>
              <w:top w:val="single" w:sz="4" w:space="0" w:color="FFFFFF" w:themeColor="background1"/>
            </w:tcBorders>
            <w:vAlign w:val="center"/>
          </w:tcPr>
          <w:p w14:paraId="2699DE63" w14:textId="3502F1F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1 169,19</w:t>
            </w:r>
          </w:p>
        </w:tc>
      </w:tr>
      <w:tr w:rsidR="00D2084E" w:rsidRPr="004D7773" w14:paraId="18A7862C" w14:textId="77777777" w:rsidTr="00E1441C">
        <w:tc>
          <w:tcPr>
            <w:tcW w:w="285" w:type="pct"/>
            <w:vAlign w:val="center"/>
          </w:tcPr>
          <w:p w14:paraId="15ADE244" w14:textId="4D0926D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w:t>
            </w:r>
          </w:p>
        </w:tc>
        <w:tc>
          <w:tcPr>
            <w:tcW w:w="340" w:type="pct"/>
            <w:shd w:val="clear" w:color="000000" w:fill="FFFFFF"/>
            <w:vAlign w:val="center"/>
          </w:tcPr>
          <w:p w14:paraId="4ACE10E9" w14:textId="7323A99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9,54</w:t>
            </w:r>
          </w:p>
        </w:tc>
        <w:tc>
          <w:tcPr>
            <w:tcW w:w="384" w:type="pct"/>
            <w:shd w:val="clear" w:color="000000" w:fill="FFFFFF"/>
            <w:vAlign w:val="center"/>
          </w:tcPr>
          <w:p w14:paraId="5E6B9C0D" w14:textId="3A2F165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2 300,33</w:t>
            </w:r>
          </w:p>
        </w:tc>
        <w:tc>
          <w:tcPr>
            <w:tcW w:w="296" w:type="pct"/>
            <w:shd w:val="clear" w:color="000000" w:fill="FFFFFF"/>
            <w:vAlign w:val="center"/>
          </w:tcPr>
          <w:p w14:paraId="614E7DA8" w14:textId="3B79293A"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21,95</w:t>
            </w:r>
          </w:p>
        </w:tc>
        <w:tc>
          <w:tcPr>
            <w:tcW w:w="456" w:type="pct"/>
            <w:shd w:val="clear" w:color="000000" w:fill="FFFFFF"/>
            <w:vAlign w:val="center"/>
          </w:tcPr>
          <w:p w14:paraId="1B377531" w14:textId="322F683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6,2</w:t>
            </w:r>
          </w:p>
        </w:tc>
        <w:tc>
          <w:tcPr>
            <w:tcW w:w="358" w:type="pct"/>
            <w:tcBorders>
              <w:top w:val="nil"/>
              <w:left w:val="single" w:sz="4" w:space="0" w:color="auto"/>
              <w:bottom w:val="single" w:sz="4" w:space="0" w:color="auto"/>
              <w:right w:val="single" w:sz="4" w:space="0" w:color="auto"/>
            </w:tcBorders>
            <w:shd w:val="clear" w:color="auto" w:fill="auto"/>
            <w:vAlign w:val="center"/>
          </w:tcPr>
          <w:p w14:paraId="3997A681" w14:textId="5FBCFCA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1 550,43</w:t>
            </w:r>
          </w:p>
        </w:tc>
        <w:tc>
          <w:tcPr>
            <w:tcW w:w="388" w:type="pct"/>
            <w:tcBorders>
              <w:top w:val="nil"/>
              <w:left w:val="nil"/>
              <w:bottom w:val="single" w:sz="4" w:space="0" w:color="auto"/>
              <w:right w:val="single" w:sz="4" w:space="0" w:color="auto"/>
            </w:tcBorders>
            <w:shd w:val="clear" w:color="auto" w:fill="auto"/>
            <w:vAlign w:val="center"/>
          </w:tcPr>
          <w:p w14:paraId="09DB6434" w14:textId="7034D51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9,61</w:t>
            </w:r>
          </w:p>
        </w:tc>
        <w:tc>
          <w:tcPr>
            <w:tcW w:w="312" w:type="pct"/>
            <w:gridSpan w:val="2"/>
            <w:shd w:val="clear" w:color="000000" w:fill="FFFFFF"/>
            <w:vAlign w:val="center"/>
          </w:tcPr>
          <w:p w14:paraId="409FE15A" w14:textId="35DF2E4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1,2</w:t>
            </w:r>
          </w:p>
        </w:tc>
        <w:tc>
          <w:tcPr>
            <w:tcW w:w="397" w:type="pct"/>
            <w:tcBorders>
              <w:top w:val="nil"/>
              <w:left w:val="single" w:sz="4" w:space="0" w:color="auto"/>
              <w:bottom w:val="single" w:sz="4" w:space="0" w:color="auto"/>
              <w:right w:val="single" w:sz="4" w:space="0" w:color="auto"/>
            </w:tcBorders>
            <w:shd w:val="clear" w:color="auto" w:fill="auto"/>
            <w:vAlign w:val="center"/>
          </w:tcPr>
          <w:p w14:paraId="509517F4" w14:textId="4DFEC3F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1 550,43</w:t>
            </w:r>
          </w:p>
        </w:tc>
        <w:tc>
          <w:tcPr>
            <w:tcW w:w="317" w:type="pct"/>
            <w:tcBorders>
              <w:top w:val="nil"/>
              <w:left w:val="nil"/>
              <w:bottom w:val="single" w:sz="4" w:space="0" w:color="auto"/>
              <w:right w:val="single" w:sz="4" w:space="0" w:color="auto"/>
            </w:tcBorders>
            <w:shd w:val="clear" w:color="auto" w:fill="auto"/>
            <w:vAlign w:val="center"/>
          </w:tcPr>
          <w:p w14:paraId="02C4D8D1" w14:textId="41B1A038"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1,86</w:t>
            </w:r>
          </w:p>
        </w:tc>
        <w:tc>
          <w:tcPr>
            <w:tcW w:w="312" w:type="pct"/>
            <w:gridSpan w:val="2"/>
            <w:vAlign w:val="center"/>
          </w:tcPr>
          <w:p w14:paraId="54BE6FFD" w14:textId="565C5FF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552,9</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28DB213E" w14:textId="30DAFFA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1397,52</w:t>
            </w:r>
          </w:p>
        </w:tc>
        <w:tc>
          <w:tcPr>
            <w:tcW w:w="380" w:type="pct"/>
            <w:tcBorders>
              <w:top w:val="nil"/>
              <w:left w:val="nil"/>
              <w:bottom w:val="single" w:sz="4" w:space="0" w:color="auto"/>
              <w:right w:val="single" w:sz="4" w:space="0" w:color="auto"/>
            </w:tcBorders>
            <w:shd w:val="clear" w:color="000000" w:fill="FFFFFF"/>
            <w:vAlign w:val="center"/>
          </w:tcPr>
          <w:p w14:paraId="79971A51" w14:textId="5C8E2027"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772,69</w:t>
            </w:r>
          </w:p>
        </w:tc>
        <w:tc>
          <w:tcPr>
            <w:tcW w:w="390" w:type="pct"/>
            <w:vAlign w:val="center"/>
          </w:tcPr>
          <w:p w14:paraId="34D98A9D" w14:textId="53744F6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806,11</w:t>
            </w:r>
          </w:p>
        </w:tc>
      </w:tr>
      <w:tr w:rsidR="00D2084E" w:rsidRPr="004D7773" w14:paraId="696EAD96" w14:textId="77777777" w:rsidTr="00E1441C">
        <w:tc>
          <w:tcPr>
            <w:tcW w:w="285" w:type="pct"/>
            <w:vAlign w:val="center"/>
          </w:tcPr>
          <w:p w14:paraId="6DD3175B" w14:textId="30164CE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w:t>
            </w:r>
          </w:p>
        </w:tc>
        <w:tc>
          <w:tcPr>
            <w:tcW w:w="340" w:type="pct"/>
            <w:shd w:val="clear" w:color="000000" w:fill="FFFFFF"/>
            <w:vAlign w:val="center"/>
          </w:tcPr>
          <w:p w14:paraId="5633E1F0" w14:textId="6291F04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8,68</w:t>
            </w:r>
          </w:p>
        </w:tc>
        <w:tc>
          <w:tcPr>
            <w:tcW w:w="384" w:type="pct"/>
            <w:shd w:val="clear" w:color="000000" w:fill="FFFFFF"/>
            <w:vAlign w:val="center"/>
          </w:tcPr>
          <w:p w14:paraId="1F6F92F9" w14:textId="13BB6E8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2 300,33</w:t>
            </w:r>
          </w:p>
        </w:tc>
        <w:tc>
          <w:tcPr>
            <w:tcW w:w="296" w:type="pct"/>
            <w:shd w:val="clear" w:color="000000" w:fill="FFFFFF"/>
            <w:vAlign w:val="center"/>
          </w:tcPr>
          <w:p w14:paraId="16662BAF" w14:textId="188C9E6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19,97</w:t>
            </w:r>
          </w:p>
        </w:tc>
        <w:tc>
          <w:tcPr>
            <w:tcW w:w="456" w:type="pct"/>
            <w:shd w:val="clear" w:color="000000" w:fill="FFFFFF"/>
            <w:vAlign w:val="center"/>
          </w:tcPr>
          <w:p w14:paraId="68A68827" w14:textId="65A6332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4,5</w:t>
            </w:r>
          </w:p>
        </w:tc>
        <w:tc>
          <w:tcPr>
            <w:tcW w:w="358" w:type="pct"/>
            <w:tcBorders>
              <w:top w:val="nil"/>
              <w:left w:val="single" w:sz="4" w:space="0" w:color="auto"/>
              <w:bottom w:val="single" w:sz="4" w:space="0" w:color="auto"/>
              <w:right w:val="single" w:sz="4" w:space="0" w:color="auto"/>
            </w:tcBorders>
            <w:shd w:val="clear" w:color="auto" w:fill="auto"/>
            <w:vAlign w:val="center"/>
          </w:tcPr>
          <w:p w14:paraId="57C2271E" w14:textId="3404650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1550,43</w:t>
            </w:r>
          </w:p>
        </w:tc>
        <w:tc>
          <w:tcPr>
            <w:tcW w:w="388" w:type="pct"/>
            <w:tcBorders>
              <w:top w:val="nil"/>
              <w:left w:val="nil"/>
              <w:bottom w:val="single" w:sz="4" w:space="0" w:color="auto"/>
              <w:right w:val="single" w:sz="4" w:space="0" w:color="auto"/>
            </w:tcBorders>
            <w:shd w:val="clear" w:color="auto" w:fill="auto"/>
            <w:vAlign w:val="center"/>
          </w:tcPr>
          <w:p w14:paraId="4E6399C4" w14:textId="27A4E14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6,98</w:t>
            </w:r>
          </w:p>
        </w:tc>
        <w:tc>
          <w:tcPr>
            <w:tcW w:w="312" w:type="pct"/>
            <w:gridSpan w:val="2"/>
            <w:shd w:val="clear" w:color="000000" w:fill="FFFFFF"/>
            <w:vAlign w:val="center"/>
          </w:tcPr>
          <w:p w14:paraId="5E0ED54F" w14:textId="7B629CC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0,86</w:t>
            </w:r>
          </w:p>
        </w:tc>
        <w:tc>
          <w:tcPr>
            <w:tcW w:w="397" w:type="pct"/>
            <w:tcBorders>
              <w:top w:val="nil"/>
              <w:left w:val="single" w:sz="4" w:space="0" w:color="auto"/>
              <w:bottom w:val="single" w:sz="4" w:space="0" w:color="auto"/>
              <w:right w:val="single" w:sz="4" w:space="0" w:color="auto"/>
            </w:tcBorders>
            <w:shd w:val="clear" w:color="auto" w:fill="auto"/>
            <w:vAlign w:val="center"/>
          </w:tcPr>
          <w:p w14:paraId="7A1A211F" w14:textId="445BA88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1550,43</w:t>
            </w:r>
          </w:p>
        </w:tc>
        <w:tc>
          <w:tcPr>
            <w:tcW w:w="317" w:type="pct"/>
            <w:tcBorders>
              <w:top w:val="nil"/>
              <w:left w:val="nil"/>
              <w:bottom w:val="single" w:sz="4" w:space="0" w:color="auto"/>
              <w:right w:val="single" w:sz="4" w:space="0" w:color="auto"/>
            </w:tcBorders>
            <w:shd w:val="clear" w:color="auto" w:fill="auto"/>
            <w:vAlign w:val="center"/>
          </w:tcPr>
          <w:p w14:paraId="577591E7" w14:textId="0B5CB56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1,33</w:t>
            </w:r>
          </w:p>
        </w:tc>
        <w:tc>
          <w:tcPr>
            <w:tcW w:w="312" w:type="pct"/>
            <w:gridSpan w:val="2"/>
            <w:vAlign w:val="center"/>
          </w:tcPr>
          <w:p w14:paraId="546B3DA2" w14:textId="7EA82E5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452,9</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31284D37" w14:textId="1507D95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1397,52</w:t>
            </w:r>
          </w:p>
        </w:tc>
        <w:tc>
          <w:tcPr>
            <w:tcW w:w="380" w:type="pct"/>
            <w:tcBorders>
              <w:top w:val="nil"/>
              <w:left w:val="nil"/>
              <w:bottom w:val="single" w:sz="4" w:space="0" w:color="auto"/>
              <w:right w:val="single" w:sz="4" w:space="0" w:color="auto"/>
            </w:tcBorders>
            <w:shd w:val="clear" w:color="000000" w:fill="FFFFFF"/>
            <w:vAlign w:val="center"/>
          </w:tcPr>
          <w:p w14:paraId="7226F6E4" w14:textId="6928B3F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632,94</w:t>
            </w:r>
          </w:p>
        </w:tc>
        <w:tc>
          <w:tcPr>
            <w:tcW w:w="390" w:type="pct"/>
            <w:vAlign w:val="center"/>
          </w:tcPr>
          <w:p w14:paraId="5BDA86B5" w14:textId="598E009F"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661,21</w:t>
            </w:r>
          </w:p>
        </w:tc>
      </w:tr>
      <w:tr w:rsidR="00D2084E" w:rsidRPr="004D7773" w14:paraId="3A39C58C" w14:textId="77777777" w:rsidTr="00E1441C">
        <w:tc>
          <w:tcPr>
            <w:tcW w:w="285" w:type="pct"/>
            <w:vAlign w:val="center"/>
          </w:tcPr>
          <w:p w14:paraId="5606398B" w14:textId="37BABC7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4</w:t>
            </w:r>
          </w:p>
        </w:tc>
        <w:tc>
          <w:tcPr>
            <w:tcW w:w="340" w:type="pct"/>
            <w:shd w:val="clear" w:color="000000" w:fill="FFFFFF"/>
            <w:vAlign w:val="center"/>
          </w:tcPr>
          <w:p w14:paraId="47DA7278" w14:textId="11DBE50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4,3</w:t>
            </w:r>
          </w:p>
        </w:tc>
        <w:tc>
          <w:tcPr>
            <w:tcW w:w="384" w:type="pct"/>
            <w:shd w:val="clear" w:color="000000" w:fill="FFFFFF"/>
            <w:vAlign w:val="center"/>
          </w:tcPr>
          <w:p w14:paraId="226651CB" w14:textId="3BED732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2 300,33</w:t>
            </w:r>
          </w:p>
        </w:tc>
        <w:tc>
          <w:tcPr>
            <w:tcW w:w="296" w:type="pct"/>
            <w:shd w:val="clear" w:color="000000" w:fill="FFFFFF"/>
            <w:vAlign w:val="center"/>
          </w:tcPr>
          <w:p w14:paraId="4A5C9750" w14:textId="1F66F7C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9,89</w:t>
            </w:r>
          </w:p>
        </w:tc>
        <w:tc>
          <w:tcPr>
            <w:tcW w:w="456" w:type="pct"/>
            <w:shd w:val="clear" w:color="000000" w:fill="FFFFFF"/>
            <w:vAlign w:val="center"/>
          </w:tcPr>
          <w:p w14:paraId="5D25A53D" w14:textId="4C3B927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w:t>
            </w:r>
          </w:p>
        </w:tc>
        <w:tc>
          <w:tcPr>
            <w:tcW w:w="358" w:type="pct"/>
            <w:tcBorders>
              <w:top w:val="nil"/>
              <w:left w:val="single" w:sz="4" w:space="0" w:color="auto"/>
              <w:bottom w:val="single" w:sz="4" w:space="0" w:color="auto"/>
              <w:right w:val="single" w:sz="4" w:space="0" w:color="auto"/>
            </w:tcBorders>
            <w:shd w:val="clear" w:color="auto" w:fill="auto"/>
            <w:vAlign w:val="center"/>
          </w:tcPr>
          <w:p w14:paraId="0840F273" w14:textId="246F840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1550,43</w:t>
            </w:r>
          </w:p>
        </w:tc>
        <w:tc>
          <w:tcPr>
            <w:tcW w:w="388" w:type="pct"/>
            <w:tcBorders>
              <w:top w:val="nil"/>
              <w:left w:val="nil"/>
              <w:bottom w:val="single" w:sz="4" w:space="0" w:color="auto"/>
              <w:right w:val="single" w:sz="4" w:space="0" w:color="auto"/>
            </w:tcBorders>
            <w:shd w:val="clear" w:color="auto" w:fill="auto"/>
            <w:vAlign w:val="center"/>
          </w:tcPr>
          <w:p w14:paraId="3EA1DEB9" w14:textId="6529BAD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2,17</w:t>
            </w:r>
          </w:p>
        </w:tc>
        <w:tc>
          <w:tcPr>
            <w:tcW w:w="312" w:type="pct"/>
            <w:gridSpan w:val="2"/>
            <w:shd w:val="clear" w:color="000000" w:fill="FFFFFF"/>
            <w:vAlign w:val="center"/>
          </w:tcPr>
          <w:p w14:paraId="62EA3AD8" w14:textId="0CF2AFD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0,51</w:t>
            </w:r>
          </w:p>
        </w:tc>
        <w:tc>
          <w:tcPr>
            <w:tcW w:w="397" w:type="pct"/>
            <w:tcBorders>
              <w:top w:val="nil"/>
              <w:left w:val="single" w:sz="4" w:space="0" w:color="auto"/>
              <w:bottom w:val="single" w:sz="4" w:space="0" w:color="auto"/>
              <w:right w:val="single" w:sz="4" w:space="0" w:color="auto"/>
            </w:tcBorders>
            <w:shd w:val="clear" w:color="auto" w:fill="auto"/>
            <w:vAlign w:val="center"/>
          </w:tcPr>
          <w:p w14:paraId="4EE04FED" w14:textId="554F9E3F"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1550,43</w:t>
            </w:r>
          </w:p>
        </w:tc>
        <w:tc>
          <w:tcPr>
            <w:tcW w:w="317" w:type="pct"/>
            <w:tcBorders>
              <w:top w:val="nil"/>
              <w:left w:val="nil"/>
              <w:bottom w:val="single" w:sz="4" w:space="0" w:color="auto"/>
              <w:right w:val="single" w:sz="4" w:space="0" w:color="auto"/>
            </w:tcBorders>
            <w:shd w:val="clear" w:color="auto" w:fill="auto"/>
            <w:vAlign w:val="center"/>
          </w:tcPr>
          <w:p w14:paraId="0E6720AD" w14:textId="6A76AF0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0,79</w:t>
            </w:r>
          </w:p>
        </w:tc>
        <w:tc>
          <w:tcPr>
            <w:tcW w:w="312" w:type="pct"/>
            <w:gridSpan w:val="2"/>
            <w:vAlign w:val="center"/>
          </w:tcPr>
          <w:p w14:paraId="255D3DB4" w14:textId="66248437"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258</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0514E65B" w14:textId="21F11D6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1397,52</w:t>
            </w:r>
          </w:p>
        </w:tc>
        <w:tc>
          <w:tcPr>
            <w:tcW w:w="380" w:type="pct"/>
            <w:tcBorders>
              <w:top w:val="nil"/>
              <w:left w:val="nil"/>
              <w:bottom w:val="single" w:sz="4" w:space="0" w:color="auto"/>
              <w:right w:val="single" w:sz="4" w:space="0" w:color="auto"/>
            </w:tcBorders>
            <w:shd w:val="clear" w:color="000000" w:fill="FFFFFF"/>
            <w:vAlign w:val="center"/>
          </w:tcPr>
          <w:p w14:paraId="0DD5DADF" w14:textId="3A02CA9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360,56</w:t>
            </w:r>
          </w:p>
        </w:tc>
        <w:tc>
          <w:tcPr>
            <w:tcW w:w="390" w:type="pct"/>
            <w:vAlign w:val="center"/>
          </w:tcPr>
          <w:p w14:paraId="603A5E1F" w14:textId="1822131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373,41</w:t>
            </w:r>
          </w:p>
        </w:tc>
      </w:tr>
      <w:tr w:rsidR="00D2084E" w:rsidRPr="004D7773" w14:paraId="573D7C05" w14:textId="77777777" w:rsidTr="00E1441C">
        <w:tc>
          <w:tcPr>
            <w:tcW w:w="285" w:type="pct"/>
            <w:vAlign w:val="center"/>
          </w:tcPr>
          <w:p w14:paraId="555C501E" w14:textId="6E42265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5</w:t>
            </w:r>
          </w:p>
        </w:tc>
        <w:tc>
          <w:tcPr>
            <w:tcW w:w="340" w:type="pct"/>
            <w:shd w:val="clear" w:color="000000" w:fill="FFFFFF"/>
            <w:vAlign w:val="center"/>
          </w:tcPr>
          <w:p w14:paraId="517A7AF2" w14:textId="7AC626D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1,25</w:t>
            </w:r>
          </w:p>
        </w:tc>
        <w:tc>
          <w:tcPr>
            <w:tcW w:w="384" w:type="pct"/>
            <w:shd w:val="clear" w:color="000000" w:fill="FFFFFF"/>
            <w:vAlign w:val="center"/>
          </w:tcPr>
          <w:p w14:paraId="62CB6CE7" w14:textId="1ECD8996"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2 300,33</w:t>
            </w:r>
          </w:p>
        </w:tc>
        <w:tc>
          <w:tcPr>
            <w:tcW w:w="296" w:type="pct"/>
            <w:shd w:val="clear" w:color="000000" w:fill="FFFFFF"/>
            <w:vAlign w:val="center"/>
          </w:tcPr>
          <w:p w14:paraId="311DD5B3" w14:textId="544F6436"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2,88</w:t>
            </w:r>
          </w:p>
        </w:tc>
        <w:tc>
          <w:tcPr>
            <w:tcW w:w="456" w:type="pct"/>
            <w:shd w:val="clear" w:color="000000" w:fill="FFFFFF"/>
            <w:vAlign w:val="center"/>
          </w:tcPr>
          <w:p w14:paraId="609C1090" w14:textId="04C4604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w:t>
            </w:r>
          </w:p>
        </w:tc>
        <w:tc>
          <w:tcPr>
            <w:tcW w:w="358" w:type="pct"/>
            <w:tcBorders>
              <w:top w:val="nil"/>
              <w:left w:val="single" w:sz="4" w:space="0" w:color="auto"/>
              <w:bottom w:val="single" w:sz="4" w:space="0" w:color="auto"/>
              <w:right w:val="single" w:sz="4" w:space="0" w:color="auto"/>
            </w:tcBorders>
            <w:shd w:val="clear" w:color="auto" w:fill="auto"/>
            <w:vAlign w:val="center"/>
          </w:tcPr>
          <w:p w14:paraId="5E344AAA" w14:textId="7CAE7CE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1550,43</w:t>
            </w:r>
          </w:p>
        </w:tc>
        <w:tc>
          <w:tcPr>
            <w:tcW w:w="388" w:type="pct"/>
            <w:tcBorders>
              <w:top w:val="nil"/>
              <w:left w:val="nil"/>
              <w:bottom w:val="single" w:sz="4" w:space="0" w:color="auto"/>
              <w:right w:val="single" w:sz="4" w:space="0" w:color="auto"/>
            </w:tcBorders>
            <w:shd w:val="clear" w:color="auto" w:fill="auto"/>
            <w:vAlign w:val="center"/>
          </w:tcPr>
          <w:p w14:paraId="17213A3F" w14:textId="4CF98B98"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312" w:type="pct"/>
            <w:gridSpan w:val="2"/>
            <w:shd w:val="clear" w:color="000000" w:fill="FFFFFF"/>
            <w:vAlign w:val="center"/>
          </w:tcPr>
          <w:p w14:paraId="70C4383C" w14:textId="1C6D278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0,11</w:t>
            </w:r>
          </w:p>
        </w:tc>
        <w:tc>
          <w:tcPr>
            <w:tcW w:w="397" w:type="pct"/>
            <w:tcBorders>
              <w:top w:val="nil"/>
              <w:left w:val="single" w:sz="4" w:space="0" w:color="auto"/>
              <w:bottom w:val="single" w:sz="4" w:space="0" w:color="auto"/>
              <w:right w:val="single" w:sz="4" w:space="0" w:color="auto"/>
            </w:tcBorders>
            <w:shd w:val="clear" w:color="auto" w:fill="auto"/>
            <w:vAlign w:val="center"/>
          </w:tcPr>
          <w:p w14:paraId="32AE3C3A" w14:textId="2293243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1550,43</w:t>
            </w:r>
          </w:p>
        </w:tc>
        <w:tc>
          <w:tcPr>
            <w:tcW w:w="317" w:type="pct"/>
            <w:tcBorders>
              <w:top w:val="nil"/>
              <w:left w:val="nil"/>
              <w:bottom w:val="single" w:sz="4" w:space="0" w:color="auto"/>
              <w:right w:val="single" w:sz="4" w:space="0" w:color="auto"/>
            </w:tcBorders>
            <w:shd w:val="clear" w:color="auto" w:fill="auto"/>
            <w:vAlign w:val="center"/>
          </w:tcPr>
          <w:p w14:paraId="61493C3C" w14:textId="01E028B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0,17</w:t>
            </w:r>
          </w:p>
        </w:tc>
        <w:tc>
          <w:tcPr>
            <w:tcW w:w="312" w:type="pct"/>
            <w:gridSpan w:val="2"/>
            <w:vAlign w:val="center"/>
          </w:tcPr>
          <w:p w14:paraId="5198A85B" w14:textId="0F86E82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91,7</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687F8DBD" w14:textId="4585A4D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1397,52</w:t>
            </w:r>
          </w:p>
        </w:tc>
        <w:tc>
          <w:tcPr>
            <w:tcW w:w="380" w:type="pct"/>
            <w:tcBorders>
              <w:top w:val="nil"/>
              <w:left w:val="nil"/>
              <w:bottom w:val="single" w:sz="4" w:space="0" w:color="auto"/>
              <w:right w:val="single" w:sz="4" w:space="0" w:color="auto"/>
            </w:tcBorders>
            <w:shd w:val="clear" w:color="000000" w:fill="FFFFFF"/>
            <w:vAlign w:val="center"/>
          </w:tcPr>
          <w:p w14:paraId="006D6DF8" w14:textId="3311E08A"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128,15</w:t>
            </w:r>
          </w:p>
        </w:tc>
        <w:tc>
          <w:tcPr>
            <w:tcW w:w="390" w:type="pct"/>
            <w:vAlign w:val="center"/>
          </w:tcPr>
          <w:p w14:paraId="01208290" w14:textId="4FDFE17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131,20</w:t>
            </w:r>
          </w:p>
        </w:tc>
      </w:tr>
      <w:tr w:rsidR="00D2084E" w:rsidRPr="004D7773" w14:paraId="4B3B27B7" w14:textId="77777777" w:rsidTr="00E1441C">
        <w:tc>
          <w:tcPr>
            <w:tcW w:w="285" w:type="pct"/>
            <w:vAlign w:val="center"/>
          </w:tcPr>
          <w:p w14:paraId="6CCBA982" w14:textId="5AD8F86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w:t>
            </w:r>
          </w:p>
        </w:tc>
        <w:tc>
          <w:tcPr>
            <w:tcW w:w="340" w:type="pct"/>
            <w:shd w:val="clear" w:color="000000" w:fill="FFFFFF"/>
            <w:vAlign w:val="center"/>
          </w:tcPr>
          <w:p w14:paraId="5C32E213" w14:textId="3EB75E4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84" w:type="pct"/>
            <w:shd w:val="clear" w:color="000000" w:fill="FFFFFF"/>
            <w:vAlign w:val="center"/>
          </w:tcPr>
          <w:p w14:paraId="2717EADD" w14:textId="1BA7978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296" w:type="pct"/>
            <w:shd w:val="clear" w:color="000000" w:fill="FFFFFF"/>
            <w:vAlign w:val="center"/>
          </w:tcPr>
          <w:p w14:paraId="5B99F2B4" w14:textId="076D5E4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456" w:type="pct"/>
            <w:shd w:val="clear" w:color="000000" w:fill="FFFFFF"/>
            <w:vAlign w:val="center"/>
          </w:tcPr>
          <w:p w14:paraId="3C00DC1A" w14:textId="09C5A448"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58" w:type="pct"/>
            <w:tcBorders>
              <w:top w:val="nil"/>
              <w:left w:val="single" w:sz="4" w:space="0" w:color="auto"/>
              <w:bottom w:val="single" w:sz="4" w:space="0" w:color="auto"/>
              <w:right w:val="single" w:sz="4" w:space="0" w:color="auto"/>
            </w:tcBorders>
            <w:shd w:val="clear" w:color="auto" w:fill="auto"/>
            <w:vAlign w:val="center"/>
          </w:tcPr>
          <w:p w14:paraId="08089CD4" w14:textId="50BD87E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88" w:type="pct"/>
            <w:tcBorders>
              <w:top w:val="nil"/>
              <w:left w:val="nil"/>
              <w:bottom w:val="single" w:sz="4" w:space="0" w:color="auto"/>
              <w:right w:val="single" w:sz="4" w:space="0" w:color="auto"/>
            </w:tcBorders>
            <w:shd w:val="clear" w:color="auto" w:fill="auto"/>
            <w:vAlign w:val="center"/>
          </w:tcPr>
          <w:p w14:paraId="4D751A27" w14:textId="121309D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312" w:type="pct"/>
            <w:gridSpan w:val="2"/>
            <w:shd w:val="clear" w:color="000000" w:fill="FFFFFF"/>
            <w:vAlign w:val="center"/>
          </w:tcPr>
          <w:p w14:paraId="2079194B" w14:textId="417422B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97" w:type="pct"/>
            <w:tcBorders>
              <w:top w:val="nil"/>
              <w:left w:val="single" w:sz="4" w:space="0" w:color="auto"/>
              <w:bottom w:val="single" w:sz="4" w:space="0" w:color="auto"/>
              <w:right w:val="single" w:sz="4" w:space="0" w:color="auto"/>
            </w:tcBorders>
            <w:shd w:val="clear" w:color="auto" w:fill="auto"/>
            <w:vAlign w:val="center"/>
          </w:tcPr>
          <w:p w14:paraId="60CC24E4" w14:textId="7F6CAEE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17" w:type="pct"/>
            <w:tcBorders>
              <w:top w:val="nil"/>
              <w:left w:val="nil"/>
              <w:bottom w:val="single" w:sz="4" w:space="0" w:color="auto"/>
              <w:right w:val="single" w:sz="4" w:space="0" w:color="auto"/>
            </w:tcBorders>
            <w:shd w:val="clear" w:color="auto" w:fill="auto"/>
            <w:vAlign w:val="center"/>
          </w:tcPr>
          <w:p w14:paraId="12B02615" w14:textId="077DD5A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312" w:type="pct"/>
            <w:gridSpan w:val="2"/>
            <w:vAlign w:val="center"/>
          </w:tcPr>
          <w:p w14:paraId="0AB1B2A6" w14:textId="017AB23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10,2</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5E1F3490" w14:textId="5B13276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1397,52</w:t>
            </w:r>
          </w:p>
        </w:tc>
        <w:tc>
          <w:tcPr>
            <w:tcW w:w="380" w:type="pct"/>
            <w:tcBorders>
              <w:top w:val="nil"/>
              <w:left w:val="nil"/>
              <w:bottom w:val="single" w:sz="4" w:space="0" w:color="auto"/>
              <w:right w:val="single" w:sz="4" w:space="0" w:color="auto"/>
            </w:tcBorders>
            <w:shd w:val="clear" w:color="000000" w:fill="FFFFFF"/>
            <w:vAlign w:val="center"/>
          </w:tcPr>
          <w:p w14:paraId="6E30633C" w14:textId="08DB118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14,25</w:t>
            </w:r>
          </w:p>
        </w:tc>
        <w:tc>
          <w:tcPr>
            <w:tcW w:w="390" w:type="pct"/>
            <w:vAlign w:val="center"/>
          </w:tcPr>
          <w:p w14:paraId="515BD65A" w14:textId="573B4F9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14,25</w:t>
            </w:r>
          </w:p>
        </w:tc>
      </w:tr>
      <w:tr w:rsidR="00D2084E" w:rsidRPr="004D7773" w14:paraId="62703ED2" w14:textId="77777777" w:rsidTr="00E1441C">
        <w:tc>
          <w:tcPr>
            <w:tcW w:w="285" w:type="pct"/>
            <w:vAlign w:val="center"/>
          </w:tcPr>
          <w:p w14:paraId="376F7C56" w14:textId="19682F0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7</w:t>
            </w:r>
          </w:p>
        </w:tc>
        <w:tc>
          <w:tcPr>
            <w:tcW w:w="340" w:type="pct"/>
            <w:shd w:val="clear" w:color="000000" w:fill="FFFFFF"/>
            <w:vAlign w:val="center"/>
          </w:tcPr>
          <w:p w14:paraId="4B01B573" w14:textId="2E8CE42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84" w:type="pct"/>
            <w:shd w:val="clear" w:color="000000" w:fill="FFFFFF"/>
            <w:vAlign w:val="center"/>
          </w:tcPr>
          <w:p w14:paraId="1B9ADE30" w14:textId="6E18B19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296" w:type="pct"/>
            <w:shd w:val="clear" w:color="000000" w:fill="FFFFFF"/>
            <w:vAlign w:val="center"/>
          </w:tcPr>
          <w:p w14:paraId="1F4A9003" w14:textId="44619B0A"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456" w:type="pct"/>
            <w:shd w:val="clear" w:color="000000" w:fill="FFFFFF"/>
            <w:vAlign w:val="center"/>
          </w:tcPr>
          <w:p w14:paraId="0A837BE4" w14:textId="6F85967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58" w:type="pct"/>
            <w:tcBorders>
              <w:top w:val="nil"/>
              <w:left w:val="single" w:sz="4" w:space="0" w:color="auto"/>
              <w:bottom w:val="single" w:sz="4" w:space="0" w:color="auto"/>
              <w:right w:val="single" w:sz="4" w:space="0" w:color="auto"/>
            </w:tcBorders>
            <w:shd w:val="clear" w:color="auto" w:fill="auto"/>
            <w:vAlign w:val="center"/>
          </w:tcPr>
          <w:p w14:paraId="7134812A" w14:textId="4CE06EEA"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88" w:type="pct"/>
            <w:tcBorders>
              <w:top w:val="nil"/>
              <w:left w:val="nil"/>
              <w:bottom w:val="single" w:sz="4" w:space="0" w:color="auto"/>
              <w:right w:val="single" w:sz="4" w:space="0" w:color="auto"/>
            </w:tcBorders>
            <w:shd w:val="clear" w:color="auto" w:fill="auto"/>
            <w:vAlign w:val="center"/>
          </w:tcPr>
          <w:p w14:paraId="064C0FF6" w14:textId="590BE54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312" w:type="pct"/>
            <w:gridSpan w:val="2"/>
            <w:shd w:val="clear" w:color="000000" w:fill="FFFFFF"/>
            <w:vAlign w:val="center"/>
          </w:tcPr>
          <w:p w14:paraId="2F0D12D4" w14:textId="141019C7"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97" w:type="pct"/>
            <w:tcBorders>
              <w:top w:val="nil"/>
              <w:left w:val="single" w:sz="4" w:space="0" w:color="auto"/>
              <w:bottom w:val="single" w:sz="4" w:space="0" w:color="auto"/>
              <w:right w:val="single" w:sz="4" w:space="0" w:color="auto"/>
            </w:tcBorders>
            <w:shd w:val="clear" w:color="auto" w:fill="auto"/>
            <w:vAlign w:val="center"/>
          </w:tcPr>
          <w:p w14:paraId="23982D47" w14:textId="38674EE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17" w:type="pct"/>
            <w:tcBorders>
              <w:top w:val="nil"/>
              <w:left w:val="nil"/>
              <w:bottom w:val="single" w:sz="4" w:space="0" w:color="auto"/>
              <w:right w:val="single" w:sz="4" w:space="0" w:color="auto"/>
            </w:tcBorders>
            <w:shd w:val="clear" w:color="auto" w:fill="auto"/>
            <w:vAlign w:val="center"/>
          </w:tcPr>
          <w:p w14:paraId="200DC39A" w14:textId="6E49B3C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312" w:type="pct"/>
            <w:gridSpan w:val="2"/>
            <w:vAlign w:val="center"/>
          </w:tcPr>
          <w:p w14:paraId="4B15B75F" w14:textId="1C83A3C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10,2</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1B289BD8" w14:textId="228CC54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1436,65</w:t>
            </w:r>
          </w:p>
        </w:tc>
        <w:tc>
          <w:tcPr>
            <w:tcW w:w="380" w:type="pct"/>
            <w:tcBorders>
              <w:top w:val="nil"/>
              <w:left w:val="nil"/>
              <w:bottom w:val="single" w:sz="4" w:space="0" w:color="auto"/>
              <w:right w:val="single" w:sz="4" w:space="0" w:color="auto"/>
            </w:tcBorders>
            <w:shd w:val="clear" w:color="000000" w:fill="FFFFFF"/>
            <w:vAlign w:val="center"/>
          </w:tcPr>
          <w:p w14:paraId="7FEF6942" w14:textId="0D78007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14,65</w:t>
            </w:r>
          </w:p>
        </w:tc>
        <w:tc>
          <w:tcPr>
            <w:tcW w:w="390" w:type="pct"/>
            <w:vAlign w:val="center"/>
          </w:tcPr>
          <w:p w14:paraId="1EA6073C" w14:textId="4FB5CC6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14,65</w:t>
            </w:r>
          </w:p>
        </w:tc>
      </w:tr>
      <w:tr w:rsidR="00D2084E" w:rsidRPr="004D7773" w14:paraId="570E984B" w14:textId="77777777" w:rsidTr="00E1441C">
        <w:tc>
          <w:tcPr>
            <w:tcW w:w="285" w:type="pct"/>
            <w:vAlign w:val="center"/>
          </w:tcPr>
          <w:p w14:paraId="0726D6B5" w14:textId="0C6E4E7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8</w:t>
            </w:r>
          </w:p>
        </w:tc>
        <w:tc>
          <w:tcPr>
            <w:tcW w:w="340" w:type="pct"/>
            <w:shd w:val="clear" w:color="000000" w:fill="FFFFFF"/>
            <w:vAlign w:val="center"/>
          </w:tcPr>
          <w:p w14:paraId="78079E1D" w14:textId="767205C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84" w:type="pct"/>
            <w:shd w:val="clear" w:color="000000" w:fill="FFFFFF"/>
            <w:vAlign w:val="center"/>
          </w:tcPr>
          <w:p w14:paraId="5749BFDC" w14:textId="0F54D40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296" w:type="pct"/>
            <w:shd w:val="clear" w:color="000000" w:fill="FFFFFF"/>
            <w:vAlign w:val="center"/>
          </w:tcPr>
          <w:p w14:paraId="4352488B" w14:textId="4457BD1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456" w:type="pct"/>
            <w:shd w:val="clear" w:color="000000" w:fill="FFFFFF"/>
            <w:vAlign w:val="center"/>
          </w:tcPr>
          <w:p w14:paraId="46B5CC5F" w14:textId="74FD979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58" w:type="pct"/>
            <w:tcBorders>
              <w:top w:val="nil"/>
              <w:left w:val="single" w:sz="4" w:space="0" w:color="auto"/>
              <w:bottom w:val="single" w:sz="4" w:space="0" w:color="auto"/>
              <w:right w:val="single" w:sz="4" w:space="0" w:color="auto"/>
            </w:tcBorders>
            <w:shd w:val="clear" w:color="auto" w:fill="auto"/>
            <w:vAlign w:val="center"/>
          </w:tcPr>
          <w:p w14:paraId="476E241D" w14:textId="7EC5D7D7"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88" w:type="pct"/>
            <w:tcBorders>
              <w:top w:val="nil"/>
              <w:left w:val="nil"/>
              <w:bottom w:val="single" w:sz="4" w:space="0" w:color="auto"/>
              <w:right w:val="single" w:sz="4" w:space="0" w:color="auto"/>
            </w:tcBorders>
            <w:shd w:val="clear" w:color="auto" w:fill="auto"/>
            <w:vAlign w:val="center"/>
          </w:tcPr>
          <w:p w14:paraId="676C50F0" w14:textId="06F6496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312" w:type="pct"/>
            <w:gridSpan w:val="2"/>
            <w:shd w:val="clear" w:color="000000" w:fill="FFFFFF"/>
            <w:vAlign w:val="center"/>
          </w:tcPr>
          <w:p w14:paraId="4169F050" w14:textId="4EE48E5A"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97" w:type="pct"/>
            <w:tcBorders>
              <w:top w:val="nil"/>
              <w:left w:val="single" w:sz="4" w:space="0" w:color="auto"/>
              <w:bottom w:val="single" w:sz="4" w:space="0" w:color="auto"/>
              <w:right w:val="single" w:sz="4" w:space="0" w:color="auto"/>
            </w:tcBorders>
            <w:shd w:val="clear" w:color="auto" w:fill="auto"/>
            <w:vAlign w:val="center"/>
          </w:tcPr>
          <w:p w14:paraId="183500D6" w14:textId="316B608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17" w:type="pct"/>
            <w:tcBorders>
              <w:top w:val="nil"/>
              <w:left w:val="nil"/>
              <w:bottom w:val="single" w:sz="4" w:space="0" w:color="auto"/>
              <w:right w:val="single" w:sz="4" w:space="0" w:color="auto"/>
            </w:tcBorders>
            <w:shd w:val="clear" w:color="auto" w:fill="auto"/>
            <w:vAlign w:val="center"/>
          </w:tcPr>
          <w:p w14:paraId="446DC811" w14:textId="7F628F3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0,00</w:t>
            </w:r>
          </w:p>
        </w:tc>
        <w:tc>
          <w:tcPr>
            <w:tcW w:w="312" w:type="pct"/>
            <w:gridSpan w:val="2"/>
            <w:vAlign w:val="center"/>
          </w:tcPr>
          <w:p w14:paraId="42A1021A" w14:textId="031CA346"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10,2</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35DA75B0" w14:textId="7CB05EC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1436,65</w:t>
            </w:r>
          </w:p>
        </w:tc>
        <w:tc>
          <w:tcPr>
            <w:tcW w:w="380" w:type="pct"/>
            <w:tcBorders>
              <w:top w:val="nil"/>
              <w:left w:val="nil"/>
              <w:bottom w:val="single" w:sz="4" w:space="0" w:color="auto"/>
              <w:right w:val="single" w:sz="4" w:space="0" w:color="auto"/>
            </w:tcBorders>
            <w:shd w:val="clear" w:color="000000" w:fill="FFFFFF"/>
            <w:vAlign w:val="center"/>
          </w:tcPr>
          <w:p w14:paraId="18E1BD67" w14:textId="153050B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14,65</w:t>
            </w:r>
          </w:p>
        </w:tc>
        <w:tc>
          <w:tcPr>
            <w:tcW w:w="390" w:type="pct"/>
            <w:vAlign w:val="center"/>
          </w:tcPr>
          <w:p w14:paraId="272BD171" w14:textId="79960A7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14,65</w:t>
            </w:r>
          </w:p>
        </w:tc>
      </w:tr>
      <w:tr w:rsidR="00D2084E" w:rsidRPr="004D7773" w14:paraId="65BA2909" w14:textId="77777777" w:rsidTr="00E1441C">
        <w:tc>
          <w:tcPr>
            <w:tcW w:w="285" w:type="pct"/>
            <w:vAlign w:val="center"/>
          </w:tcPr>
          <w:p w14:paraId="65F55095" w14:textId="0C1BA29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9</w:t>
            </w:r>
          </w:p>
        </w:tc>
        <w:tc>
          <w:tcPr>
            <w:tcW w:w="340" w:type="pct"/>
            <w:shd w:val="clear" w:color="000000" w:fill="FFFFFF"/>
            <w:vAlign w:val="center"/>
          </w:tcPr>
          <w:p w14:paraId="0F214E15" w14:textId="1B383E9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w:t>
            </w:r>
          </w:p>
        </w:tc>
        <w:tc>
          <w:tcPr>
            <w:tcW w:w="384" w:type="pct"/>
            <w:shd w:val="clear" w:color="auto" w:fill="auto"/>
            <w:vAlign w:val="center"/>
          </w:tcPr>
          <w:p w14:paraId="0BBD28F7" w14:textId="57C4E26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3 264,34</w:t>
            </w:r>
          </w:p>
        </w:tc>
        <w:tc>
          <w:tcPr>
            <w:tcW w:w="296" w:type="pct"/>
            <w:shd w:val="clear" w:color="000000" w:fill="FFFFFF"/>
            <w:vAlign w:val="center"/>
          </w:tcPr>
          <w:p w14:paraId="72D93B15" w14:textId="372E0C7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4,57</w:t>
            </w:r>
          </w:p>
        </w:tc>
        <w:tc>
          <w:tcPr>
            <w:tcW w:w="456" w:type="pct"/>
            <w:shd w:val="clear" w:color="000000" w:fill="FFFFFF"/>
            <w:vAlign w:val="center"/>
          </w:tcPr>
          <w:p w14:paraId="12BC8D0B" w14:textId="7CA20268"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0,1</w:t>
            </w:r>
          </w:p>
        </w:tc>
        <w:tc>
          <w:tcPr>
            <w:tcW w:w="358" w:type="pct"/>
            <w:tcBorders>
              <w:top w:val="nil"/>
              <w:left w:val="single" w:sz="4" w:space="0" w:color="auto"/>
              <w:bottom w:val="single" w:sz="4" w:space="0" w:color="auto"/>
              <w:right w:val="single" w:sz="4" w:space="0" w:color="auto"/>
            </w:tcBorders>
            <w:shd w:val="clear" w:color="auto" w:fill="auto"/>
            <w:vAlign w:val="center"/>
          </w:tcPr>
          <w:p w14:paraId="667B8E93" w14:textId="6E43384E"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1581,44</w:t>
            </w:r>
          </w:p>
        </w:tc>
        <w:tc>
          <w:tcPr>
            <w:tcW w:w="388" w:type="pct"/>
            <w:tcBorders>
              <w:top w:val="nil"/>
              <w:left w:val="nil"/>
              <w:bottom w:val="single" w:sz="4" w:space="0" w:color="auto"/>
              <w:right w:val="single" w:sz="4" w:space="0" w:color="auto"/>
            </w:tcBorders>
            <w:shd w:val="clear" w:color="auto" w:fill="auto"/>
            <w:vAlign w:val="center"/>
          </w:tcPr>
          <w:p w14:paraId="2D19845B" w14:textId="23D3F12A"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0,16</w:t>
            </w:r>
          </w:p>
        </w:tc>
        <w:tc>
          <w:tcPr>
            <w:tcW w:w="312" w:type="pct"/>
            <w:gridSpan w:val="2"/>
            <w:shd w:val="clear" w:color="000000" w:fill="FFFFFF"/>
            <w:vAlign w:val="center"/>
          </w:tcPr>
          <w:p w14:paraId="46F76090" w14:textId="14D7903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0,11</w:t>
            </w:r>
          </w:p>
        </w:tc>
        <w:tc>
          <w:tcPr>
            <w:tcW w:w="397" w:type="pct"/>
            <w:tcBorders>
              <w:top w:val="nil"/>
              <w:left w:val="single" w:sz="4" w:space="0" w:color="auto"/>
              <w:bottom w:val="single" w:sz="4" w:space="0" w:color="auto"/>
              <w:right w:val="single" w:sz="4" w:space="0" w:color="auto"/>
            </w:tcBorders>
            <w:shd w:val="clear" w:color="auto" w:fill="auto"/>
            <w:vAlign w:val="center"/>
          </w:tcPr>
          <w:p w14:paraId="1B40556C" w14:textId="2CC4F536"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1581,44</w:t>
            </w:r>
          </w:p>
        </w:tc>
        <w:tc>
          <w:tcPr>
            <w:tcW w:w="317" w:type="pct"/>
            <w:tcBorders>
              <w:top w:val="nil"/>
              <w:left w:val="nil"/>
              <w:bottom w:val="single" w:sz="4" w:space="0" w:color="auto"/>
              <w:right w:val="single" w:sz="4" w:space="0" w:color="auto"/>
            </w:tcBorders>
            <w:shd w:val="clear" w:color="auto" w:fill="auto"/>
            <w:vAlign w:val="center"/>
          </w:tcPr>
          <w:p w14:paraId="0E19D34C" w14:textId="1AFFE0E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0,17</w:t>
            </w:r>
          </w:p>
        </w:tc>
        <w:tc>
          <w:tcPr>
            <w:tcW w:w="312" w:type="pct"/>
            <w:gridSpan w:val="2"/>
            <w:vAlign w:val="center"/>
          </w:tcPr>
          <w:p w14:paraId="0FCBD3E4" w14:textId="6564A27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97,1</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198C9E08" w14:textId="60B8815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1436,65</w:t>
            </w:r>
          </w:p>
        </w:tc>
        <w:tc>
          <w:tcPr>
            <w:tcW w:w="380" w:type="pct"/>
            <w:tcBorders>
              <w:top w:val="nil"/>
              <w:left w:val="nil"/>
              <w:bottom w:val="single" w:sz="4" w:space="0" w:color="auto"/>
              <w:right w:val="single" w:sz="4" w:space="0" w:color="auto"/>
            </w:tcBorders>
            <w:shd w:val="clear" w:color="000000" w:fill="FFFFFF"/>
            <w:vAlign w:val="center"/>
          </w:tcPr>
          <w:p w14:paraId="42976855" w14:textId="2146107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139,50</w:t>
            </w:r>
          </w:p>
        </w:tc>
        <w:tc>
          <w:tcPr>
            <w:tcW w:w="390" w:type="pct"/>
            <w:vAlign w:val="center"/>
          </w:tcPr>
          <w:p w14:paraId="458A4D09" w14:textId="256A2F37"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144,40</w:t>
            </w:r>
          </w:p>
        </w:tc>
      </w:tr>
      <w:tr w:rsidR="00D2084E" w:rsidRPr="004D7773" w14:paraId="5FFF783E" w14:textId="77777777" w:rsidTr="00E1441C">
        <w:tc>
          <w:tcPr>
            <w:tcW w:w="285" w:type="pct"/>
            <w:vAlign w:val="center"/>
          </w:tcPr>
          <w:p w14:paraId="31C52526" w14:textId="75A22187"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10</w:t>
            </w:r>
          </w:p>
        </w:tc>
        <w:tc>
          <w:tcPr>
            <w:tcW w:w="340" w:type="pct"/>
            <w:shd w:val="clear" w:color="000000" w:fill="FFFFFF"/>
            <w:vAlign w:val="center"/>
          </w:tcPr>
          <w:p w14:paraId="732EE557" w14:textId="67ED1BFF"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4,26</w:t>
            </w:r>
          </w:p>
        </w:tc>
        <w:tc>
          <w:tcPr>
            <w:tcW w:w="384" w:type="pct"/>
            <w:shd w:val="clear" w:color="auto" w:fill="auto"/>
            <w:vAlign w:val="center"/>
          </w:tcPr>
          <w:p w14:paraId="69211FD5" w14:textId="0E57EB78"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3 264,34</w:t>
            </w:r>
          </w:p>
        </w:tc>
        <w:tc>
          <w:tcPr>
            <w:tcW w:w="296" w:type="pct"/>
            <w:shd w:val="clear" w:color="000000" w:fill="FFFFFF"/>
            <w:vAlign w:val="center"/>
          </w:tcPr>
          <w:p w14:paraId="36CF1781" w14:textId="5DF1084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13,91</w:t>
            </w:r>
          </w:p>
        </w:tc>
        <w:tc>
          <w:tcPr>
            <w:tcW w:w="456" w:type="pct"/>
            <w:shd w:val="clear" w:color="000000" w:fill="FFFFFF"/>
            <w:vAlign w:val="center"/>
          </w:tcPr>
          <w:p w14:paraId="41C583A2" w14:textId="02D8442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1,8</w:t>
            </w:r>
          </w:p>
        </w:tc>
        <w:tc>
          <w:tcPr>
            <w:tcW w:w="358" w:type="pct"/>
            <w:tcBorders>
              <w:top w:val="nil"/>
              <w:left w:val="single" w:sz="4" w:space="0" w:color="auto"/>
              <w:bottom w:val="single" w:sz="4" w:space="0" w:color="auto"/>
              <w:right w:val="single" w:sz="4" w:space="0" w:color="auto"/>
            </w:tcBorders>
            <w:shd w:val="clear" w:color="auto" w:fill="auto"/>
            <w:vAlign w:val="center"/>
          </w:tcPr>
          <w:p w14:paraId="5157BA8A" w14:textId="3DBC096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1581,44</w:t>
            </w:r>
          </w:p>
        </w:tc>
        <w:tc>
          <w:tcPr>
            <w:tcW w:w="388" w:type="pct"/>
            <w:tcBorders>
              <w:top w:val="nil"/>
              <w:left w:val="nil"/>
              <w:bottom w:val="single" w:sz="4" w:space="0" w:color="auto"/>
              <w:right w:val="single" w:sz="4" w:space="0" w:color="auto"/>
            </w:tcBorders>
            <w:shd w:val="clear" w:color="auto" w:fill="auto"/>
            <w:vAlign w:val="center"/>
          </w:tcPr>
          <w:p w14:paraId="2D9C0E0F" w14:textId="71C27257"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2,85</w:t>
            </w:r>
          </w:p>
        </w:tc>
        <w:tc>
          <w:tcPr>
            <w:tcW w:w="312" w:type="pct"/>
            <w:gridSpan w:val="2"/>
            <w:shd w:val="clear" w:color="000000" w:fill="FFFFFF"/>
            <w:vAlign w:val="center"/>
          </w:tcPr>
          <w:p w14:paraId="56D42BB1" w14:textId="4BA958F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0,51</w:t>
            </w:r>
          </w:p>
        </w:tc>
        <w:tc>
          <w:tcPr>
            <w:tcW w:w="397" w:type="pct"/>
            <w:tcBorders>
              <w:top w:val="nil"/>
              <w:left w:val="single" w:sz="4" w:space="0" w:color="auto"/>
              <w:bottom w:val="single" w:sz="4" w:space="0" w:color="auto"/>
              <w:right w:val="single" w:sz="4" w:space="0" w:color="auto"/>
            </w:tcBorders>
            <w:shd w:val="clear" w:color="auto" w:fill="auto"/>
            <w:vAlign w:val="center"/>
          </w:tcPr>
          <w:p w14:paraId="249D01C4" w14:textId="3AC78C3F"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1581,44</w:t>
            </w:r>
          </w:p>
        </w:tc>
        <w:tc>
          <w:tcPr>
            <w:tcW w:w="317" w:type="pct"/>
            <w:tcBorders>
              <w:top w:val="nil"/>
              <w:left w:val="nil"/>
              <w:bottom w:val="single" w:sz="4" w:space="0" w:color="auto"/>
              <w:right w:val="single" w:sz="4" w:space="0" w:color="auto"/>
            </w:tcBorders>
            <w:shd w:val="clear" w:color="auto" w:fill="auto"/>
            <w:vAlign w:val="center"/>
          </w:tcPr>
          <w:p w14:paraId="36597539" w14:textId="145C186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0,81</w:t>
            </w:r>
          </w:p>
        </w:tc>
        <w:tc>
          <w:tcPr>
            <w:tcW w:w="312" w:type="pct"/>
            <w:gridSpan w:val="2"/>
            <w:vAlign w:val="center"/>
          </w:tcPr>
          <w:p w14:paraId="20F2EE51" w14:textId="2C2177F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368,4</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22AD4E67" w14:textId="1B0345C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1436,65</w:t>
            </w:r>
          </w:p>
        </w:tc>
        <w:tc>
          <w:tcPr>
            <w:tcW w:w="380" w:type="pct"/>
            <w:tcBorders>
              <w:top w:val="nil"/>
              <w:left w:val="nil"/>
              <w:bottom w:val="single" w:sz="4" w:space="0" w:color="auto"/>
              <w:right w:val="single" w:sz="4" w:space="0" w:color="auto"/>
            </w:tcBorders>
            <w:shd w:val="clear" w:color="000000" w:fill="FFFFFF"/>
            <w:vAlign w:val="center"/>
          </w:tcPr>
          <w:p w14:paraId="6DA58900" w14:textId="6799768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529,26</w:t>
            </w:r>
          </w:p>
        </w:tc>
        <w:tc>
          <w:tcPr>
            <w:tcW w:w="390" w:type="pct"/>
            <w:vAlign w:val="center"/>
          </w:tcPr>
          <w:p w14:paraId="0285BF10" w14:textId="0564131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546,82</w:t>
            </w:r>
          </w:p>
        </w:tc>
      </w:tr>
      <w:tr w:rsidR="00D2084E" w:rsidRPr="004D7773" w14:paraId="109B6955" w14:textId="77777777" w:rsidTr="00E1441C">
        <w:tc>
          <w:tcPr>
            <w:tcW w:w="285" w:type="pct"/>
            <w:vAlign w:val="center"/>
          </w:tcPr>
          <w:p w14:paraId="66B4BB8A" w14:textId="6B3C7C1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11</w:t>
            </w:r>
          </w:p>
        </w:tc>
        <w:tc>
          <w:tcPr>
            <w:tcW w:w="340" w:type="pct"/>
            <w:shd w:val="clear" w:color="000000" w:fill="FFFFFF"/>
            <w:vAlign w:val="center"/>
          </w:tcPr>
          <w:p w14:paraId="3E8B85E2" w14:textId="0A7092E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7,79</w:t>
            </w:r>
          </w:p>
        </w:tc>
        <w:tc>
          <w:tcPr>
            <w:tcW w:w="384" w:type="pct"/>
            <w:shd w:val="clear" w:color="auto" w:fill="auto"/>
            <w:vAlign w:val="center"/>
          </w:tcPr>
          <w:p w14:paraId="099C0666" w14:textId="1BC0BC8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3 264,34</w:t>
            </w:r>
          </w:p>
        </w:tc>
        <w:tc>
          <w:tcPr>
            <w:tcW w:w="296" w:type="pct"/>
            <w:shd w:val="clear" w:color="000000" w:fill="FFFFFF"/>
            <w:vAlign w:val="center"/>
          </w:tcPr>
          <w:p w14:paraId="41AE1B9F" w14:textId="4C0C5BC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25,43</w:t>
            </w:r>
          </w:p>
        </w:tc>
        <w:tc>
          <w:tcPr>
            <w:tcW w:w="456" w:type="pct"/>
            <w:shd w:val="clear" w:color="000000" w:fill="FFFFFF"/>
            <w:vAlign w:val="center"/>
          </w:tcPr>
          <w:p w14:paraId="4F666ED0" w14:textId="1128F27A"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4,4</w:t>
            </w:r>
          </w:p>
        </w:tc>
        <w:tc>
          <w:tcPr>
            <w:tcW w:w="358" w:type="pct"/>
            <w:tcBorders>
              <w:top w:val="nil"/>
              <w:left w:val="single" w:sz="4" w:space="0" w:color="auto"/>
              <w:bottom w:val="single" w:sz="4" w:space="0" w:color="auto"/>
              <w:right w:val="single" w:sz="4" w:space="0" w:color="auto"/>
            </w:tcBorders>
            <w:shd w:val="clear" w:color="auto" w:fill="auto"/>
            <w:vAlign w:val="center"/>
          </w:tcPr>
          <w:p w14:paraId="27B6096A" w14:textId="6AEAF35B"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1581,44</w:t>
            </w:r>
          </w:p>
        </w:tc>
        <w:tc>
          <w:tcPr>
            <w:tcW w:w="388" w:type="pct"/>
            <w:tcBorders>
              <w:top w:val="nil"/>
              <w:left w:val="nil"/>
              <w:bottom w:val="single" w:sz="4" w:space="0" w:color="auto"/>
              <w:right w:val="single" w:sz="4" w:space="0" w:color="auto"/>
            </w:tcBorders>
            <w:shd w:val="clear" w:color="auto" w:fill="auto"/>
            <w:vAlign w:val="center"/>
          </w:tcPr>
          <w:p w14:paraId="0D93F7E9" w14:textId="5286DD5F"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6,96</w:t>
            </w:r>
          </w:p>
        </w:tc>
        <w:tc>
          <w:tcPr>
            <w:tcW w:w="312" w:type="pct"/>
            <w:gridSpan w:val="2"/>
            <w:shd w:val="clear" w:color="000000" w:fill="FFFFFF"/>
            <w:vAlign w:val="center"/>
          </w:tcPr>
          <w:p w14:paraId="009A554E" w14:textId="1AE7745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0,91</w:t>
            </w:r>
          </w:p>
        </w:tc>
        <w:tc>
          <w:tcPr>
            <w:tcW w:w="397" w:type="pct"/>
            <w:tcBorders>
              <w:top w:val="nil"/>
              <w:left w:val="single" w:sz="4" w:space="0" w:color="auto"/>
              <w:bottom w:val="single" w:sz="4" w:space="0" w:color="auto"/>
              <w:right w:val="single" w:sz="4" w:space="0" w:color="auto"/>
            </w:tcBorders>
            <w:shd w:val="clear" w:color="auto" w:fill="auto"/>
            <w:vAlign w:val="center"/>
          </w:tcPr>
          <w:p w14:paraId="3BC73288" w14:textId="3C66AD28"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1581,44</w:t>
            </w:r>
          </w:p>
        </w:tc>
        <w:tc>
          <w:tcPr>
            <w:tcW w:w="317" w:type="pct"/>
            <w:tcBorders>
              <w:top w:val="nil"/>
              <w:left w:val="nil"/>
              <w:bottom w:val="single" w:sz="4" w:space="0" w:color="auto"/>
              <w:right w:val="single" w:sz="4" w:space="0" w:color="auto"/>
            </w:tcBorders>
            <w:shd w:val="clear" w:color="auto" w:fill="auto"/>
            <w:vAlign w:val="center"/>
          </w:tcPr>
          <w:p w14:paraId="63EA50CA" w14:textId="4A0DADE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1,44</w:t>
            </w:r>
          </w:p>
        </w:tc>
        <w:tc>
          <w:tcPr>
            <w:tcW w:w="312" w:type="pct"/>
            <w:gridSpan w:val="2"/>
            <w:vAlign w:val="center"/>
          </w:tcPr>
          <w:p w14:paraId="2F2A4254" w14:textId="09D6212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460,8</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033F6E68" w14:textId="76C1EC7D"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1436,65</w:t>
            </w:r>
          </w:p>
        </w:tc>
        <w:tc>
          <w:tcPr>
            <w:tcW w:w="380" w:type="pct"/>
            <w:tcBorders>
              <w:top w:val="nil"/>
              <w:left w:val="nil"/>
              <w:bottom w:val="single" w:sz="4" w:space="0" w:color="auto"/>
              <w:right w:val="single" w:sz="4" w:space="0" w:color="auto"/>
            </w:tcBorders>
            <w:shd w:val="clear" w:color="000000" w:fill="FFFFFF"/>
            <w:vAlign w:val="center"/>
          </w:tcPr>
          <w:p w14:paraId="337B2FBF" w14:textId="089A8122"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662,01</w:t>
            </w:r>
          </w:p>
        </w:tc>
        <w:tc>
          <w:tcPr>
            <w:tcW w:w="390" w:type="pct"/>
            <w:vAlign w:val="center"/>
          </w:tcPr>
          <w:p w14:paraId="17E3936D" w14:textId="2A58A36F"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695,83</w:t>
            </w:r>
          </w:p>
        </w:tc>
      </w:tr>
      <w:tr w:rsidR="00D2084E" w:rsidRPr="004D7773" w14:paraId="300F0ED7" w14:textId="77777777" w:rsidTr="00E1441C">
        <w:tc>
          <w:tcPr>
            <w:tcW w:w="285" w:type="pct"/>
            <w:vAlign w:val="center"/>
          </w:tcPr>
          <w:p w14:paraId="3524A637" w14:textId="2582A80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12</w:t>
            </w:r>
          </w:p>
        </w:tc>
        <w:tc>
          <w:tcPr>
            <w:tcW w:w="340" w:type="pct"/>
            <w:shd w:val="clear" w:color="000000" w:fill="FFFFFF"/>
            <w:vAlign w:val="center"/>
          </w:tcPr>
          <w:p w14:paraId="5A0958A1" w14:textId="2073D734"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10,71</w:t>
            </w:r>
          </w:p>
        </w:tc>
        <w:tc>
          <w:tcPr>
            <w:tcW w:w="384" w:type="pct"/>
            <w:shd w:val="clear" w:color="auto" w:fill="auto"/>
            <w:vAlign w:val="center"/>
          </w:tcPr>
          <w:p w14:paraId="339A11B9" w14:textId="1713992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3 264,34</w:t>
            </w:r>
          </w:p>
        </w:tc>
        <w:tc>
          <w:tcPr>
            <w:tcW w:w="296" w:type="pct"/>
            <w:shd w:val="clear" w:color="000000" w:fill="FFFFFF"/>
            <w:vAlign w:val="center"/>
          </w:tcPr>
          <w:p w14:paraId="38A6BC00" w14:textId="65E6DD3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34,96</w:t>
            </w:r>
          </w:p>
        </w:tc>
        <w:tc>
          <w:tcPr>
            <w:tcW w:w="456" w:type="pct"/>
            <w:shd w:val="clear" w:color="000000" w:fill="FFFFFF"/>
            <w:vAlign w:val="center"/>
          </w:tcPr>
          <w:p w14:paraId="6F872503" w14:textId="64C12001"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6,9</w:t>
            </w:r>
          </w:p>
        </w:tc>
        <w:tc>
          <w:tcPr>
            <w:tcW w:w="358" w:type="pct"/>
            <w:tcBorders>
              <w:top w:val="nil"/>
              <w:left w:val="single" w:sz="4" w:space="0" w:color="auto"/>
              <w:bottom w:val="single" w:sz="4" w:space="0" w:color="auto"/>
              <w:right w:val="single" w:sz="4" w:space="0" w:color="auto"/>
            </w:tcBorders>
            <w:shd w:val="clear" w:color="auto" w:fill="auto"/>
            <w:vAlign w:val="center"/>
          </w:tcPr>
          <w:p w14:paraId="2EA3DC34" w14:textId="5FF5B9D3"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1581,44</w:t>
            </w:r>
          </w:p>
        </w:tc>
        <w:tc>
          <w:tcPr>
            <w:tcW w:w="388" w:type="pct"/>
            <w:tcBorders>
              <w:top w:val="nil"/>
              <w:left w:val="nil"/>
              <w:bottom w:val="single" w:sz="4" w:space="0" w:color="auto"/>
              <w:right w:val="single" w:sz="4" w:space="0" w:color="auto"/>
            </w:tcBorders>
            <w:shd w:val="clear" w:color="auto" w:fill="auto"/>
            <w:vAlign w:val="center"/>
          </w:tcPr>
          <w:p w14:paraId="5F4370F5" w14:textId="70E6D055"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10,91</w:t>
            </w:r>
          </w:p>
        </w:tc>
        <w:tc>
          <w:tcPr>
            <w:tcW w:w="312" w:type="pct"/>
            <w:gridSpan w:val="2"/>
            <w:shd w:val="clear" w:color="000000" w:fill="FFFFFF"/>
            <w:vAlign w:val="center"/>
          </w:tcPr>
          <w:p w14:paraId="39515E71" w14:textId="61D3304F"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1,21</w:t>
            </w:r>
          </w:p>
        </w:tc>
        <w:tc>
          <w:tcPr>
            <w:tcW w:w="397" w:type="pct"/>
            <w:tcBorders>
              <w:top w:val="nil"/>
              <w:left w:val="single" w:sz="4" w:space="0" w:color="auto"/>
              <w:bottom w:val="single" w:sz="4" w:space="0" w:color="auto"/>
              <w:right w:val="single" w:sz="4" w:space="0" w:color="auto"/>
            </w:tcBorders>
            <w:shd w:val="clear" w:color="auto" w:fill="auto"/>
            <w:vAlign w:val="center"/>
          </w:tcPr>
          <w:p w14:paraId="01A0DD10" w14:textId="7DF12209"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1581,44</w:t>
            </w:r>
          </w:p>
        </w:tc>
        <w:tc>
          <w:tcPr>
            <w:tcW w:w="317" w:type="pct"/>
            <w:tcBorders>
              <w:top w:val="nil"/>
              <w:left w:val="nil"/>
              <w:bottom w:val="single" w:sz="4" w:space="0" w:color="auto"/>
              <w:right w:val="single" w:sz="4" w:space="0" w:color="auto"/>
            </w:tcBorders>
            <w:shd w:val="clear" w:color="auto" w:fill="auto"/>
            <w:vAlign w:val="center"/>
          </w:tcPr>
          <w:p w14:paraId="134D5148" w14:textId="26B39D38"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1,91</w:t>
            </w:r>
          </w:p>
        </w:tc>
        <w:tc>
          <w:tcPr>
            <w:tcW w:w="312" w:type="pct"/>
            <w:gridSpan w:val="2"/>
            <w:vAlign w:val="center"/>
          </w:tcPr>
          <w:p w14:paraId="1833FFEA" w14:textId="53A34130"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666,3</w:t>
            </w:r>
          </w:p>
        </w:tc>
        <w:tc>
          <w:tcPr>
            <w:tcW w:w="384" w:type="pct"/>
            <w:tcBorders>
              <w:top w:val="nil"/>
              <w:left w:val="single" w:sz="4" w:space="0" w:color="auto"/>
              <w:bottom w:val="single" w:sz="4" w:space="0" w:color="auto"/>
              <w:right w:val="single" w:sz="4" w:space="0" w:color="auto"/>
            </w:tcBorders>
            <w:shd w:val="clear" w:color="000000" w:fill="FFFFFF"/>
            <w:vAlign w:val="center"/>
          </w:tcPr>
          <w:p w14:paraId="1DED814C" w14:textId="3908B218"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1436,65</w:t>
            </w:r>
          </w:p>
        </w:tc>
        <w:tc>
          <w:tcPr>
            <w:tcW w:w="380" w:type="pct"/>
            <w:tcBorders>
              <w:top w:val="nil"/>
              <w:left w:val="nil"/>
              <w:bottom w:val="single" w:sz="4" w:space="0" w:color="auto"/>
              <w:right w:val="single" w:sz="4" w:space="0" w:color="auto"/>
            </w:tcBorders>
            <w:shd w:val="clear" w:color="000000" w:fill="FFFFFF"/>
            <w:vAlign w:val="center"/>
          </w:tcPr>
          <w:p w14:paraId="3B86152B" w14:textId="1DA50C87"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957,24</w:t>
            </w:r>
          </w:p>
        </w:tc>
        <w:tc>
          <w:tcPr>
            <w:tcW w:w="390" w:type="pct"/>
            <w:vAlign w:val="center"/>
          </w:tcPr>
          <w:p w14:paraId="21E6D892" w14:textId="5FDE474C" w:rsidR="00E1441C" w:rsidRPr="004D7773" w:rsidRDefault="00E1441C" w:rsidP="00025D2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1 005,03</w:t>
            </w:r>
          </w:p>
        </w:tc>
      </w:tr>
      <w:tr w:rsidR="00E1441C" w:rsidRPr="004D7773" w14:paraId="4B31B1B1" w14:textId="77777777" w:rsidTr="004D7773">
        <w:tc>
          <w:tcPr>
            <w:tcW w:w="285" w:type="pct"/>
            <w:vAlign w:val="center"/>
          </w:tcPr>
          <w:p w14:paraId="4CB9119E" w14:textId="6D62078C"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Итого</w:t>
            </w:r>
          </w:p>
        </w:tc>
        <w:tc>
          <w:tcPr>
            <w:tcW w:w="340" w:type="pct"/>
            <w:shd w:val="clear" w:color="auto" w:fill="auto"/>
            <w:vAlign w:val="center"/>
          </w:tcPr>
          <w:p w14:paraId="72E5A71F" w14:textId="798A1FA0"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60,37</w:t>
            </w:r>
          </w:p>
        </w:tc>
        <w:tc>
          <w:tcPr>
            <w:tcW w:w="384" w:type="pct"/>
            <w:shd w:val="clear" w:color="auto" w:fill="auto"/>
            <w:vAlign w:val="center"/>
          </w:tcPr>
          <w:p w14:paraId="6F495076" w14:textId="5CDC9F5D"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296" w:type="pct"/>
            <w:shd w:val="clear" w:color="auto" w:fill="auto"/>
            <w:vAlign w:val="center"/>
          </w:tcPr>
          <w:p w14:paraId="6AA0B6FA" w14:textId="42EC3B28"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162,1614</w:t>
            </w:r>
          </w:p>
        </w:tc>
        <w:tc>
          <w:tcPr>
            <w:tcW w:w="456" w:type="pct"/>
            <w:shd w:val="clear" w:color="auto" w:fill="auto"/>
            <w:vAlign w:val="center"/>
          </w:tcPr>
          <w:p w14:paraId="32987541" w14:textId="7BA63516"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32,9</w:t>
            </w:r>
          </w:p>
        </w:tc>
        <w:tc>
          <w:tcPr>
            <w:tcW w:w="358" w:type="pct"/>
            <w:shd w:val="clear" w:color="auto" w:fill="auto"/>
            <w:vAlign w:val="center"/>
          </w:tcPr>
          <w:p w14:paraId="1DD70FB0" w14:textId="5B8DE306"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88" w:type="pct"/>
            <w:shd w:val="clear" w:color="auto" w:fill="auto"/>
            <w:vAlign w:val="center"/>
          </w:tcPr>
          <w:p w14:paraId="5E819AF1" w14:textId="324F78BE"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51,42</w:t>
            </w:r>
          </w:p>
        </w:tc>
        <w:tc>
          <w:tcPr>
            <w:tcW w:w="312" w:type="pct"/>
            <w:gridSpan w:val="2"/>
            <w:shd w:val="clear" w:color="auto" w:fill="auto"/>
            <w:vAlign w:val="center"/>
          </w:tcPr>
          <w:p w14:paraId="2D21FEBF" w14:textId="2DD7CC4B"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6,69</w:t>
            </w:r>
          </w:p>
        </w:tc>
        <w:tc>
          <w:tcPr>
            <w:tcW w:w="397" w:type="pct"/>
            <w:shd w:val="clear" w:color="auto" w:fill="auto"/>
            <w:vAlign w:val="center"/>
          </w:tcPr>
          <w:p w14:paraId="0C36AE25" w14:textId="29A9DC3E"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17" w:type="pct"/>
            <w:shd w:val="clear" w:color="auto" w:fill="auto"/>
            <w:vAlign w:val="center"/>
          </w:tcPr>
          <w:p w14:paraId="28C3833B" w14:textId="4AC526B9"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10,46</w:t>
            </w:r>
          </w:p>
        </w:tc>
        <w:tc>
          <w:tcPr>
            <w:tcW w:w="312" w:type="pct"/>
            <w:gridSpan w:val="2"/>
            <w:shd w:val="clear" w:color="auto" w:fill="auto"/>
            <w:vAlign w:val="center"/>
          </w:tcPr>
          <w:p w14:paraId="6F8E3457" w14:textId="086B5A02"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3785</w:t>
            </w:r>
          </w:p>
        </w:tc>
        <w:tc>
          <w:tcPr>
            <w:tcW w:w="384" w:type="pct"/>
            <w:shd w:val="clear" w:color="auto" w:fill="auto"/>
            <w:vAlign w:val="center"/>
          </w:tcPr>
          <w:p w14:paraId="3D7AD981" w14:textId="7F2AB333"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 </w:t>
            </w:r>
          </w:p>
        </w:tc>
        <w:tc>
          <w:tcPr>
            <w:tcW w:w="380" w:type="pct"/>
            <w:shd w:val="clear" w:color="auto" w:fill="auto"/>
            <w:vAlign w:val="center"/>
          </w:tcPr>
          <w:p w14:paraId="2CF6F2EB" w14:textId="1968A731" w:rsidR="00E1441C" w:rsidRPr="004D7773" w:rsidRDefault="00E1441C" w:rsidP="00AC623B">
            <w:pPr>
              <w:spacing w:after="0" w:line="276" w:lineRule="auto"/>
              <w:jc w:val="center"/>
              <w:rPr>
                <w:rFonts w:ascii="Myriad Pro" w:eastAsia="Calibri" w:hAnsi="Myriad Pro" w:cs="Times New Roman"/>
                <w:sz w:val="20"/>
                <w:szCs w:val="20"/>
              </w:rPr>
            </w:pPr>
            <w:r w:rsidRPr="004D7773">
              <w:rPr>
                <w:rFonts w:ascii="Myriad Pro" w:hAnsi="Myriad Pro" w:cs="Arial"/>
                <w:color w:val="000000"/>
                <w:sz w:val="20"/>
                <w:szCs w:val="20"/>
              </w:rPr>
              <w:t>5352,73</w:t>
            </w:r>
          </w:p>
        </w:tc>
        <w:tc>
          <w:tcPr>
            <w:tcW w:w="390" w:type="pct"/>
            <w:shd w:val="clear" w:color="auto" w:fill="auto"/>
            <w:vAlign w:val="center"/>
          </w:tcPr>
          <w:p w14:paraId="18D1FF09" w14:textId="5EE2B992" w:rsidR="00E1441C" w:rsidRPr="004D7773" w:rsidRDefault="00E1441C" w:rsidP="00AC623B">
            <w:pPr>
              <w:spacing w:after="0" w:line="276" w:lineRule="auto"/>
              <w:jc w:val="center"/>
              <w:rPr>
                <w:rFonts w:ascii="Myriad Pro" w:eastAsia="Calibri" w:hAnsi="Myriad Pro" w:cs="Times New Roman"/>
                <w:bCs/>
                <w:sz w:val="20"/>
                <w:szCs w:val="20"/>
              </w:rPr>
            </w:pPr>
            <w:r w:rsidRPr="004D7773">
              <w:rPr>
                <w:rFonts w:ascii="Myriad Pro" w:hAnsi="Myriad Pro" w:cs="Arial"/>
                <w:b/>
                <w:bCs/>
                <w:color w:val="000000"/>
                <w:sz w:val="20"/>
                <w:szCs w:val="20"/>
              </w:rPr>
              <w:t>5 576,77</w:t>
            </w:r>
          </w:p>
        </w:tc>
      </w:tr>
    </w:tbl>
    <w:p w14:paraId="4C7AC0B2" w14:textId="77777777" w:rsidR="00553EC2" w:rsidRPr="00C54F71" w:rsidRDefault="00553EC2" w:rsidP="00553EC2">
      <w:pPr>
        <w:spacing w:line="276" w:lineRule="auto"/>
        <w:jc w:val="center"/>
        <w:rPr>
          <w:rFonts w:ascii="Myriad Pro" w:eastAsia="Calibri" w:hAnsi="Myriad Pro" w:cs="Times New Roman"/>
        </w:rPr>
        <w:sectPr w:rsidR="00553EC2" w:rsidRPr="00C54F71" w:rsidSect="00B77FF8">
          <w:pgSz w:w="16838" w:h="11906" w:orient="landscape"/>
          <w:pgMar w:top="1701" w:right="1134" w:bottom="851" w:left="1134" w:header="709" w:footer="709" w:gutter="0"/>
          <w:cols w:space="708"/>
          <w:titlePg/>
          <w:docGrid w:linePitch="360"/>
        </w:sectPr>
      </w:pPr>
    </w:p>
    <w:p w14:paraId="1C3F4E00" w14:textId="77777777" w:rsidR="00553EC2" w:rsidRPr="00974CCC" w:rsidRDefault="00553EC2" w:rsidP="00974CCC">
      <w:pPr>
        <w:spacing w:after="0" w:line="360" w:lineRule="auto"/>
        <w:ind w:firstLine="567"/>
        <w:jc w:val="both"/>
        <w:rPr>
          <w:rFonts w:ascii="Myriad Pro" w:eastAsia="Calibri" w:hAnsi="Myriad Pro" w:cs="Times New Roman"/>
          <w:sz w:val="26"/>
          <w:szCs w:val="26"/>
        </w:rPr>
      </w:pPr>
      <w:r w:rsidRPr="00974CCC">
        <w:rPr>
          <w:rFonts w:ascii="Myriad Pro" w:eastAsia="Calibri" w:hAnsi="Myriad Pro" w:cs="Times New Roman"/>
          <w:sz w:val="26"/>
          <w:szCs w:val="26"/>
        </w:rPr>
        <w:lastRenderedPageBreak/>
        <w:t xml:space="preserve">Таким образом, </w:t>
      </w:r>
      <w:bookmarkStart w:id="79" w:name="_Hlk41400077"/>
      <w:r w:rsidRPr="00974CCC">
        <w:rPr>
          <w:rFonts w:ascii="Myriad Pro" w:eastAsia="Calibri" w:hAnsi="Myriad Pro" w:cs="Times New Roman"/>
          <w:sz w:val="26"/>
          <w:szCs w:val="26"/>
        </w:rPr>
        <w:t>затраты по статье «Энергия на производственные и хозяйственные нужды» на 2019 год по расчетам Исполнителя составили 16 299,87 тыс. руб., отклонение относительно расчетов АО «Тываэнерго» и Службой по тарифам Республики Тыва, учтенных в НВВ на 2019 год составили +492,43 тыс. руб.</w:t>
      </w:r>
    </w:p>
    <w:p w14:paraId="43A0079A" w14:textId="030F846E" w:rsidR="00553EC2" w:rsidRPr="00974CCC" w:rsidRDefault="00553EC2" w:rsidP="00974CCC">
      <w:pPr>
        <w:spacing w:after="0" w:line="360" w:lineRule="auto"/>
        <w:ind w:firstLine="567"/>
        <w:jc w:val="both"/>
        <w:rPr>
          <w:rFonts w:ascii="Myriad Pro" w:eastAsia="Calibri" w:hAnsi="Myriad Pro" w:cs="Times New Roman"/>
          <w:sz w:val="26"/>
          <w:szCs w:val="26"/>
        </w:rPr>
      </w:pPr>
    </w:p>
    <w:p w14:paraId="6D508239" w14:textId="77777777" w:rsidR="00553EC2" w:rsidRPr="00974CCC" w:rsidRDefault="00553EC2" w:rsidP="00974CCC">
      <w:pPr>
        <w:spacing w:after="0" w:line="360" w:lineRule="auto"/>
        <w:ind w:firstLine="567"/>
        <w:jc w:val="both"/>
        <w:rPr>
          <w:rFonts w:ascii="Myriad Pro" w:eastAsia="Calibri" w:hAnsi="Myriad Pro" w:cs="Times New Roman"/>
          <w:sz w:val="26"/>
          <w:szCs w:val="26"/>
        </w:rPr>
      </w:pPr>
      <w:bookmarkStart w:id="80" w:name="_Hlk41400107"/>
      <w:bookmarkEnd w:id="79"/>
      <w:r w:rsidRPr="00974CCC">
        <w:rPr>
          <w:rFonts w:ascii="Myriad Pro" w:eastAsia="Calibri" w:hAnsi="Myriad Pro" w:cs="Times New Roman"/>
          <w:sz w:val="26"/>
          <w:szCs w:val="26"/>
        </w:rPr>
        <w:t>На основании изложенного выше, Исполнитель считает необходимым рекомендовать АО «Тываэнерго» при планировании соответствующих затрат учитывать:</w:t>
      </w:r>
    </w:p>
    <w:p w14:paraId="44A0B865" w14:textId="77777777" w:rsidR="00553EC2" w:rsidRPr="00974CCC" w:rsidRDefault="00553EC2" w:rsidP="00D91061">
      <w:pPr>
        <w:pStyle w:val="a5"/>
        <w:numPr>
          <w:ilvl w:val="0"/>
          <w:numId w:val="35"/>
        </w:numPr>
        <w:spacing w:after="0" w:line="360" w:lineRule="auto"/>
        <w:ind w:left="1134" w:hanging="567"/>
        <w:jc w:val="both"/>
        <w:rPr>
          <w:rFonts w:ascii="Myriad Pro" w:hAnsi="Myriad Pro"/>
          <w:sz w:val="26"/>
          <w:szCs w:val="26"/>
        </w:rPr>
      </w:pPr>
      <w:r w:rsidRPr="00974CCC">
        <w:rPr>
          <w:rFonts w:ascii="Myriad Pro" w:hAnsi="Myriad Pro"/>
          <w:sz w:val="26"/>
          <w:szCs w:val="26"/>
        </w:rPr>
        <w:t>Предоставлять реестры актов и акты выполненных работ за предшествующий отчетный период;</w:t>
      </w:r>
    </w:p>
    <w:p w14:paraId="64CEE5E9" w14:textId="77777777" w:rsidR="00553EC2" w:rsidRPr="00974CCC" w:rsidRDefault="00553EC2" w:rsidP="00D91061">
      <w:pPr>
        <w:pStyle w:val="a5"/>
        <w:numPr>
          <w:ilvl w:val="0"/>
          <w:numId w:val="35"/>
        </w:numPr>
        <w:spacing w:after="0" w:line="360" w:lineRule="auto"/>
        <w:ind w:left="1134" w:hanging="567"/>
        <w:jc w:val="both"/>
        <w:rPr>
          <w:rFonts w:ascii="Myriad Pro" w:hAnsi="Myriad Pro"/>
          <w:sz w:val="26"/>
          <w:szCs w:val="26"/>
        </w:rPr>
      </w:pPr>
      <w:r w:rsidRPr="00974CCC">
        <w:rPr>
          <w:rFonts w:ascii="Myriad Pro" w:hAnsi="Myriad Pro"/>
          <w:sz w:val="26"/>
          <w:szCs w:val="26"/>
        </w:rPr>
        <w:t>Предоставлять расчет доли распределения расходов на тепловую энергию по видам деятельности АО «Тываэнерго».</w:t>
      </w:r>
    </w:p>
    <w:bookmarkEnd w:id="80"/>
    <w:p w14:paraId="70571912" w14:textId="77777777" w:rsidR="00553EC2" w:rsidRPr="00974CCC" w:rsidRDefault="00553EC2" w:rsidP="00974CCC">
      <w:pPr>
        <w:spacing w:after="0" w:line="360" w:lineRule="auto"/>
        <w:ind w:firstLine="567"/>
        <w:jc w:val="both"/>
        <w:rPr>
          <w:rFonts w:ascii="Myriad Pro" w:eastAsia="Calibri" w:hAnsi="Myriad Pro" w:cs="Times New Roman"/>
          <w:sz w:val="26"/>
          <w:szCs w:val="26"/>
        </w:rPr>
      </w:pPr>
    </w:p>
    <w:p w14:paraId="5869CA4A" w14:textId="77777777" w:rsidR="00553EC2" w:rsidRPr="007B0B50" w:rsidRDefault="00553EC2" w:rsidP="00553EC2">
      <w:pPr>
        <w:tabs>
          <w:tab w:val="left" w:pos="142"/>
        </w:tabs>
        <w:spacing w:after="32" w:line="360" w:lineRule="auto"/>
        <w:ind w:firstLine="567"/>
        <w:jc w:val="both"/>
        <w:rPr>
          <w:rFonts w:ascii="Myriad Pro" w:eastAsia="Calibri" w:hAnsi="Myriad Pro" w:cs="Times New Roman"/>
          <w:b/>
          <w:bCs/>
          <w:i/>
          <w:sz w:val="26"/>
          <w:szCs w:val="26"/>
        </w:rPr>
      </w:pPr>
      <w:bookmarkStart w:id="81" w:name="_Hlk41400117"/>
      <w:r w:rsidRPr="007B0B50">
        <w:rPr>
          <w:rFonts w:ascii="Myriad Pro" w:eastAsia="Calibri" w:hAnsi="Myriad Pro" w:cs="Times New Roman"/>
          <w:b/>
          <w:bCs/>
          <w:i/>
          <w:sz w:val="26"/>
          <w:szCs w:val="26"/>
        </w:rPr>
        <w:t>Выпадающие доходы за 2007-2017 годы</w:t>
      </w:r>
    </w:p>
    <w:bookmarkEnd w:id="81"/>
    <w:p w14:paraId="6D82515F"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Исполнителем проанализированы материалы АО «Тываэнерго», представленные в адрес Службы по тарифам Республики Тыва по статье «Выпадающие доходы за 2007-2017 годы», включённые в состав прочих неподконтрольных расходов.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7"/>
        <w:gridCol w:w="2669"/>
      </w:tblGrid>
      <w:tr w:rsidR="00553EC2" w:rsidRPr="00FD35A8" w14:paraId="6976BD90" w14:textId="77777777" w:rsidTr="00FD35A8">
        <w:trPr>
          <w:trHeight w:val="510"/>
          <w:tblHeader/>
        </w:trPr>
        <w:tc>
          <w:tcPr>
            <w:tcW w:w="3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89735"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24"/>
                <w:szCs w:val="24"/>
                <w:lang w:eastAsia="ru-RU"/>
              </w:rPr>
            </w:pPr>
            <w:r w:rsidRPr="00FD35A8">
              <w:rPr>
                <w:rFonts w:ascii="Myriad Pro" w:eastAsia="Times New Roman" w:hAnsi="Myriad Pro" w:cs="Times New Roman"/>
                <w:b/>
                <w:bCs/>
                <w:color w:val="FFFFFF" w:themeColor="background1"/>
                <w:sz w:val="24"/>
                <w:szCs w:val="24"/>
                <w:lang w:eastAsia="ru-RU"/>
              </w:rPr>
              <w:t>Наименование</w:t>
            </w:r>
          </w:p>
        </w:tc>
        <w:tc>
          <w:tcPr>
            <w:tcW w:w="1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DA319" w14:textId="77777777" w:rsidR="00553EC2" w:rsidRPr="00FD35A8" w:rsidRDefault="00553EC2" w:rsidP="00553EC2">
            <w:pPr>
              <w:spacing w:after="0" w:line="240" w:lineRule="auto"/>
              <w:jc w:val="center"/>
              <w:rPr>
                <w:rFonts w:ascii="Myriad Pro" w:eastAsia="Times New Roman" w:hAnsi="Myriad Pro" w:cs="Times New Roman"/>
                <w:b/>
                <w:bCs/>
                <w:color w:val="FFFFFF" w:themeColor="background1"/>
                <w:sz w:val="24"/>
                <w:szCs w:val="24"/>
                <w:lang w:eastAsia="ru-RU"/>
              </w:rPr>
            </w:pPr>
            <w:r w:rsidRPr="00FD35A8">
              <w:rPr>
                <w:rFonts w:ascii="Myriad Pro" w:eastAsia="Times New Roman" w:hAnsi="Myriad Pro" w:cs="Times New Roman"/>
                <w:b/>
                <w:bCs/>
                <w:color w:val="FFFFFF" w:themeColor="background1"/>
                <w:sz w:val="24"/>
                <w:szCs w:val="24"/>
                <w:lang w:eastAsia="ru-RU"/>
              </w:rPr>
              <w:t>Расходы в ценах 2014 года, тыс. руб.</w:t>
            </w:r>
          </w:p>
        </w:tc>
      </w:tr>
      <w:tr w:rsidR="00553EC2" w:rsidRPr="00C54F71" w14:paraId="7F6AE987" w14:textId="77777777" w:rsidTr="00FD35A8">
        <w:trPr>
          <w:trHeight w:val="255"/>
        </w:trPr>
        <w:tc>
          <w:tcPr>
            <w:tcW w:w="3572" w:type="pct"/>
            <w:tcBorders>
              <w:top w:val="single" w:sz="4" w:space="0" w:color="FFFFFF" w:themeColor="background1"/>
            </w:tcBorders>
            <w:shd w:val="clear" w:color="auto" w:fill="auto"/>
            <w:vAlign w:val="bottom"/>
            <w:hideMark/>
          </w:tcPr>
          <w:p w14:paraId="0B532218"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работы и услуги производственного характера 2007-2009</w:t>
            </w:r>
          </w:p>
        </w:tc>
        <w:tc>
          <w:tcPr>
            <w:tcW w:w="1428" w:type="pct"/>
            <w:tcBorders>
              <w:top w:val="single" w:sz="4" w:space="0" w:color="FFFFFF" w:themeColor="background1"/>
            </w:tcBorders>
            <w:shd w:val="clear" w:color="auto" w:fill="auto"/>
            <w:vAlign w:val="center"/>
            <w:hideMark/>
          </w:tcPr>
          <w:p w14:paraId="0F4FB1F6"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83 699</w:t>
            </w:r>
          </w:p>
        </w:tc>
      </w:tr>
      <w:tr w:rsidR="00553EC2" w:rsidRPr="00C54F71" w14:paraId="4C22F031" w14:textId="77777777" w:rsidTr="00FD35A8">
        <w:trPr>
          <w:trHeight w:val="255"/>
        </w:trPr>
        <w:tc>
          <w:tcPr>
            <w:tcW w:w="3572" w:type="pct"/>
            <w:shd w:val="clear" w:color="auto" w:fill="auto"/>
            <w:vAlign w:val="bottom"/>
            <w:hideMark/>
          </w:tcPr>
          <w:p w14:paraId="438DE4F7"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освоение ИПР 2007-2011</w:t>
            </w:r>
          </w:p>
        </w:tc>
        <w:tc>
          <w:tcPr>
            <w:tcW w:w="1428" w:type="pct"/>
            <w:shd w:val="clear" w:color="auto" w:fill="auto"/>
            <w:vAlign w:val="center"/>
            <w:hideMark/>
          </w:tcPr>
          <w:p w14:paraId="3595BA90"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109 249</w:t>
            </w:r>
          </w:p>
        </w:tc>
      </w:tr>
      <w:tr w:rsidR="00553EC2" w:rsidRPr="00C54F71" w14:paraId="60A0F92C" w14:textId="77777777" w:rsidTr="00FD35A8">
        <w:trPr>
          <w:trHeight w:val="255"/>
        </w:trPr>
        <w:tc>
          <w:tcPr>
            <w:tcW w:w="3572" w:type="pct"/>
            <w:shd w:val="clear" w:color="auto" w:fill="auto"/>
            <w:vAlign w:val="bottom"/>
            <w:hideMark/>
          </w:tcPr>
          <w:p w14:paraId="73656562"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покупная электроэнергия на компенсацию потерь за 2011 год</w:t>
            </w:r>
          </w:p>
        </w:tc>
        <w:tc>
          <w:tcPr>
            <w:tcW w:w="1428" w:type="pct"/>
            <w:shd w:val="clear" w:color="auto" w:fill="auto"/>
            <w:vAlign w:val="center"/>
            <w:hideMark/>
          </w:tcPr>
          <w:p w14:paraId="13EF5BC9"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142 515</w:t>
            </w:r>
          </w:p>
        </w:tc>
      </w:tr>
      <w:tr w:rsidR="00553EC2" w:rsidRPr="00C54F71" w14:paraId="4B5CDB28" w14:textId="77777777" w:rsidTr="00FD35A8">
        <w:trPr>
          <w:trHeight w:val="255"/>
        </w:trPr>
        <w:tc>
          <w:tcPr>
            <w:tcW w:w="3572" w:type="pct"/>
            <w:shd w:val="clear" w:color="auto" w:fill="auto"/>
            <w:vAlign w:val="bottom"/>
            <w:hideMark/>
          </w:tcPr>
          <w:p w14:paraId="1A83EDF2"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услуги ПАО ФСК ЕЭС за 2011 год</w:t>
            </w:r>
          </w:p>
        </w:tc>
        <w:tc>
          <w:tcPr>
            <w:tcW w:w="1428" w:type="pct"/>
            <w:shd w:val="clear" w:color="auto" w:fill="auto"/>
            <w:vAlign w:val="center"/>
            <w:hideMark/>
          </w:tcPr>
          <w:p w14:paraId="524C120A"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2 077</w:t>
            </w:r>
          </w:p>
        </w:tc>
      </w:tr>
      <w:tr w:rsidR="00553EC2" w:rsidRPr="00C54F71" w14:paraId="1B586E75" w14:textId="77777777" w:rsidTr="00FD35A8">
        <w:trPr>
          <w:trHeight w:val="255"/>
        </w:trPr>
        <w:tc>
          <w:tcPr>
            <w:tcW w:w="3572" w:type="pct"/>
            <w:shd w:val="clear" w:color="auto" w:fill="auto"/>
            <w:vAlign w:val="bottom"/>
            <w:hideMark/>
          </w:tcPr>
          <w:p w14:paraId="445058FC"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затраты на содержание сетей за 2011 год</w:t>
            </w:r>
          </w:p>
        </w:tc>
        <w:tc>
          <w:tcPr>
            <w:tcW w:w="1428" w:type="pct"/>
            <w:shd w:val="clear" w:color="auto" w:fill="auto"/>
            <w:vAlign w:val="center"/>
            <w:hideMark/>
          </w:tcPr>
          <w:p w14:paraId="59729203"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77</w:t>
            </w:r>
          </w:p>
        </w:tc>
      </w:tr>
      <w:tr w:rsidR="00553EC2" w:rsidRPr="00C54F71" w14:paraId="3C953DEB" w14:textId="77777777" w:rsidTr="00FD35A8">
        <w:trPr>
          <w:trHeight w:val="510"/>
        </w:trPr>
        <w:tc>
          <w:tcPr>
            <w:tcW w:w="3572" w:type="pct"/>
            <w:shd w:val="clear" w:color="auto" w:fill="auto"/>
            <w:vAlign w:val="bottom"/>
            <w:hideMark/>
          </w:tcPr>
          <w:p w14:paraId="2A925187"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затраты на содержание компьютеров и офисной техники и прочего имущества и инвентаря за 2011 год</w:t>
            </w:r>
          </w:p>
        </w:tc>
        <w:tc>
          <w:tcPr>
            <w:tcW w:w="1428" w:type="pct"/>
            <w:shd w:val="clear" w:color="auto" w:fill="auto"/>
            <w:vAlign w:val="center"/>
            <w:hideMark/>
          </w:tcPr>
          <w:p w14:paraId="4A4E6569"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31</w:t>
            </w:r>
          </w:p>
        </w:tc>
      </w:tr>
      <w:tr w:rsidR="00553EC2" w:rsidRPr="00C54F71" w14:paraId="672E95FC" w14:textId="77777777" w:rsidTr="00FD35A8">
        <w:trPr>
          <w:trHeight w:val="255"/>
        </w:trPr>
        <w:tc>
          <w:tcPr>
            <w:tcW w:w="3572" w:type="pct"/>
            <w:shd w:val="clear" w:color="auto" w:fill="auto"/>
            <w:vAlign w:val="bottom"/>
            <w:hideMark/>
          </w:tcPr>
          <w:p w14:paraId="447532DE"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проценты за пользования кредитом за 2011 год</w:t>
            </w:r>
          </w:p>
        </w:tc>
        <w:tc>
          <w:tcPr>
            <w:tcW w:w="1428" w:type="pct"/>
            <w:shd w:val="clear" w:color="auto" w:fill="auto"/>
            <w:vAlign w:val="center"/>
            <w:hideMark/>
          </w:tcPr>
          <w:p w14:paraId="5F2D47F6"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6 316</w:t>
            </w:r>
          </w:p>
        </w:tc>
      </w:tr>
      <w:tr w:rsidR="00553EC2" w:rsidRPr="00C54F71" w14:paraId="6430E42A" w14:textId="77777777" w:rsidTr="00FD35A8">
        <w:trPr>
          <w:trHeight w:val="255"/>
        </w:trPr>
        <w:tc>
          <w:tcPr>
            <w:tcW w:w="3572" w:type="pct"/>
            <w:shd w:val="clear" w:color="auto" w:fill="auto"/>
            <w:vAlign w:val="bottom"/>
            <w:hideMark/>
          </w:tcPr>
          <w:p w14:paraId="013CDACA"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резерв по сомнительным долгам за 2011</w:t>
            </w:r>
          </w:p>
        </w:tc>
        <w:tc>
          <w:tcPr>
            <w:tcW w:w="1428" w:type="pct"/>
            <w:shd w:val="clear" w:color="auto" w:fill="auto"/>
            <w:vAlign w:val="center"/>
            <w:hideMark/>
          </w:tcPr>
          <w:p w14:paraId="16A21CA0"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61 990</w:t>
            </w:r>
          </w:p>
        </w:tc>
      </w:tr>
      <w:tr w:rsidR="00553EC2" w:rsidRPr="00C54F71" w14:paraId="7751E659" w14:textId="77777777" w:rsidTr="00FD35A8">
        <w:trPr>
          <w:trHeight w:val="510"/>
        </w:trPr>
        <w:tc>
          <w:tcPr>
            <w:tcW w:w="3572" w:type="pct"/>
            <w:shd w:val="clear" w:color="auto" w:fill="auto"/>
            <w:vAlign w:val="bottom"/>
            <w:hideMark/>
          </w:tcPr>
          <w:p w14:paraId="42AE13E2"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затраты пени, штрафы, неустойки признанные или по которым получено решение суда за 2011 год</w:t>
            </w:r>
          </w:p>
        </w:tc>
        <w:tc>
          <w:tcPr>
            <w:tcW w:w="1428" w:type="pct"/>
            <w:shd w:val="clear" w:color="auto" w:fill="auto"/>
            <w:vAlign w:val="center"/>
            <w:hideMark/>
          </w:tcPr>
          <w:p w14:paraId="2B3DA78F"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12 454</w:t>
            </w:r>
          </w:p>
        </w:tc>
      </w:tr>
      <w:tr w:rsidR="00553EC2" w:rsidRPr="00C54F71" w14:paraId="2176C7E3" w14:textId="77777777" w:rsidTr="00FD35A8">
        <w:trPr>
          <w:trHeight w:val="510"/>
        </w:trPr>
        <w:tc>
          <w:tcPr>
            <w:tcW w:w="3572" w:type="pct"/>
            <w:shd w:val="clear" w:color="auto" w:fill="auto"/>
            <w:vAlign w:val="bottom"/>
            <w:hideMark/>
          </w:tcPr>
          <w:p w14:paraId="1BFED686"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убытки прошлых лет, выявленные в отчетном периоде за 2011 год</w:t>
            </w:r>
          </w:p>
        </w:tc>
        <w:tc>
          <w:tcPr>
            <w:tcW w:w="1428" w:type="pct"/>
            <w:shd w:val="clear" w:color="auto" w:fill="auto"/>
            <w:vAlign w:val="center"/>
            <w:hideMark/>
          </w:tcPr>
          <w:p w14:paraId="1A78A5A1"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66 517</w:t>
            </w:r>
          </w:p>
        </w:tc>
      </w:tr>
      <w:tr w:rsidR="00553EC2" w:rsidRPr="00C54F71" w14:paraId="33954455" w14:textId="77777777" w:rsidTr="00FD35A8">
        <w:trPr>
          <w:trHeight w:val="510"/>
        </w:trPr>
        <w:tc>
          <w:tcPr>
            <w:tcW w:w="3572" w:type="pct"/>
            <w:shd w:val="clear" w:color="auto" w:fill="auto"/>
            <w:vAlign w:val="bottom"/>
            <w:hideMark/>
          </w:tcPr>
          <w:p w14:paraId="64DF245B"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выплаты вознаграждений Совету директоров и ревизионной комиссии за 2011 год</w:t>
            </w:r>
          </w:p>
        </w:tc>
        <w:tc>
          <w:tcPr>
            <w:tcW w:w="1428" w:type="pct"/>
            <w:shd w:val="clear" w:color="auto" w:fill="auto"/>
            <w:vAlign w:val="center"/>
            <w:hideMark/>
          </w:tcPr>
          <w:p w14:paraId="5F82AF8B"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950</w:t>
            </w:r>
          </w:p>
        </w:tc>
      </w:tr>
      <w:tr w:rsidR="00553EC2" w:rsidRPr="00C54F71" w14:paraId="58F13A64" w14:textId="77777777" w:rsidTr="00FD35A8">
        <w:trPr>
          <w:trHeight w:val="255"/>
        </w:trPr>
        <w:tc>
          <w:tcPr>
            <w:tcW w:w="3572" w:type="pct"/>
            <w:shd w:val="clear" w:color="auto" w:fill="auto"/>
            <w:vAlign w:val="bottom"/>
            <w:hideMark/>
          </w:tcPr>
          <w:p w14:paraId="006B4CBF"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списание долгов, нереальных к взысканию за 2011 год</w:t>
            </w:r>
          </w:p>
        </w:tc>
        <w:tc>
          <w:tcPr>
            <w:tcW w:w="1428" w:type="pct"/>
            <w:shd w:val="clear" w:color="auto" w:fill="auto"/>
            <w:vAlign w:val="center"/>
            <w:hideMark/>
          </w:tcPr>
          <w:p w14:paraId="2F6BE306"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2 220</w:t>
            </w:r>
          </w:p>
        </w:tc>
      </w:tr>
      <w:tr w:rsidR="00553EC2" w:rsidRPr="00C54F71" w14:paraId="4EA23DF9" w14:textId="77777777" w:rsidTr="00FD35A8">
        <w:trPr>
          <w:trHeight w:val="255"/>
        </w:trPr>
        <w:tc>
          <w:tcPr>
            <w:tcW w:w="3572" w:type="pct"/>
            <w:shd w:val="clear" w:color="auto" w:fill="auto"/>
            <w:vAlign w:val="bottom"/>
            <w:hideMark/>
          </w:tcPr>
          <w:p w14:paraId="3959F22C"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прочие расходы из прибыли за 2011 год</w:t>
            </w:r>
          </w:p>
        </w:tc>
        <w:tc>
          <w:tcPr>
            <w:tcW w:w="1428" w:type="pct"/>
            <w:shd w:val="clear" w:color="auto" w:fill="auto"/>
            <w:vAlign w:val="center"/>
            <w:hideMark/>
          </w:tcPr>
          <w:p w14:paraId="4AAC4A11"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4 835</w:t>
            </w:r>
          </w:p>
        </w:tc>
      </w:tr>
      <w:tr w:rsidR="00553EC2" w:rsidRPr="00C54F71" w14:paraId="78F5C881" w14:textId="77777777" w:rsidTr="00FD35A8">
        <w:trPr>
          <w:trHeight w:val="510"/>
        </w:trPr>
        <w:tc>
          <w:tcPr>
            <w:tcW w:w="3572" w:type="pct"/>
            <w:shd w:val="clear" w:color="auto" w:fill="auto"/>
            <w:vAlign w:val="bottom"/>
            <w:hideMark/>
          </w:tcPr>
          <w:p w14:paraId="41306474"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lastRenderedPageBreak/>
              <w:t>расходы по выпуску корпоративной газеты, другие расходы за 2011 год</w:t>
            </w:r>
          </w:p>
        </w:tc>
        <w:tc>
          <w:tcPr>
            <w:tcW w:w="1428" w:type="pct"/>
            <w:shd w:val="clear" w:color="auto" w:fill="auto"/>
            <w:vAlign w:val="center"/>
            <w:hideMark/>
          </w:tcPr>
          <w:p w14:paraId="788A9EAA"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48</w:t>
            </w:r>
          </w:p>
        </w:tc>
      </w:tr>
      <w:tr w:rsidR="00553EC2" w:rsidRPr="00C54F71" w14:paraId="3DF66F97" w14:textId="77777777" w:rsidTr="00FD35A8">
        <w:trPr>
          <w:trHeight w:val="255"/>
        </w:trPr>
        <w:tc>
          <w:tcPr>
            <w:tcW w:w="3572" w:type="pct"/>
            <w:shd w:val="clear" w:color="auto" w:fill="auto"/>
            <w:vAlign w:val="bottom"/>
            <w:hideMark/>
          </w:tcPr>
          <w:p w14:paraId="0819FAAC"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представительские расходы, подарки за 2011 год</w:t>
            </w:r>
          </w:p>
        </w:tc>
        <w:tc>
          <w:tcPr>
            <w:tcW w:w="1428" w:type="pct"/>
            <w:shd w:val="clear" w:color="auto" w:fill="auto"/>
            <w:vAlign w:val="center"/>
            <w:hideMark/>
          </w:tcPr>
          <w:p w14:paraId="67B24B0F"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82</w:t>
            </w:r>
          </w:p>
        </w:tc>
      </w:tr>
      <w:tr w:rsidR="00553EC2" w:rsidRPr="00C54F71" w14:paraId="3FAA341B" w14:textId="77777777" w:rsidTr="00FD35A8">
        <w:trPr>
          <w:trHeight w:val="255"/>
        </w:trPr>
        <w:tc>
          <w:tcPr>
            <w:tcW w:w="3572" w:type="pct"/>
            <w:shd w:val="clear" w:color="auto" w:fill="auto"/>
            <w:vAlign w:val="bottom"/>
            <w:hideMark/>
          </w:tcPr>
          <w:p w14:paraId="3223D856"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покупная электроэнергия на компенсацию потерь за 2010 год</w:t>
            </w:r>
          </w:p>
        </w:tc>
        <w:tc>
          <w:tcPr>
            <w:tcW w:w="1428" w:type="pct"/>
            <w:shd w:val="clear" w:color="auto" w:fill="auto"/>
            <w:vAlign w:val="center"/>
            <w:hideMark/>
          </w:tcPr>
          <w:p w14:paraId="242F24F9"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113 779</w:t>
            </w:r>
          </w:p>
        </w:tc>
      </w:tr>
      <w:tr w:rsidR="00553EC2" w:rsidRPr="00C54F71" w14:paraId="3D453795" w14:textId="77777777" w:rsidTr="00FD35A8">
        <w:trPr>
          <w:trHeight w:val="255"/>
        </w:trPr>
        <w:tc>
          <w:tcPr>
            <w:tcW w:w="3572" w:type="pct"/>
            <w:shd w:val="clear" w:color="auto" w:fill="auto"/>
            <w:vAlign w:val="bottom"/>
            <w:hideMark/>
          </w:tcPr>
          <w:p w14:paraId="7F9DCCDE"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вспомогательные материалы за 2010 год</w:t>
            </w:r>
          </w:p>
        </w:tc>
        <w:tc>
          <w:tcPr>
            <w:tcW w:w="1428" w:type="pct"/>
            <w:shd w:val="clear" w:color="auto" w:fill="auto"/>
            <w:vAlign w:val="center"/>
            <w:hideMark/>
          </w:tcPr>
          <w:p w14:paraId="63C9516A"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7 754</w:t>
            </w:r>
          </w:p>
        </w:tc>
      </w:tr>
      <w:tr w:rsidR="00553EC2" w:rsidRPr="00C54F71" w14:paraId="43D318DD" w14:textId="77777777" w:rsidTr="00FD35A8">
        <w:trPr>
          <w:trHeight w:val="255"/>
        </w:trPr>
        <w:tc>
          <w:tcPr>
            <w:tcW w:w="3572" w:type="pct"/>
            <w:shd w:val="clear" w:color="auto" w:fill="auto"/>
            <w:vAlign w:val="bottom"/>
            <w:hideMark/>
          </w:tcPr>
          <w:p w14:paraId="2372346F"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транспортные услуги за 2010 год</w:t>
            </w:r>
          </w:p>
        </w:tc>
        <w:tc>
          <w:tcPr>
            <w:tcW w:w="1428" w:type="pct"/>
            <w:shd w:val="clear" w:color="auto" w:fill="auto"/>
            <w:vAlign w:val="center"/>
            <w:hideMark/>
          </w:tcPr>
          <w:p w14:paraId="6F524FFA"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130</w:t>
            </w:r>
          </w:p>
        </w:tc>
      </w:tr>
      <w:tr w:rsidR="00553EC2" w:rsidRPr="00C54F71" w14:paraId="765CD310" w14:textId="77777777" w:rsidTr="00FD35A8">
        <w:trPr>
          <w:trHeight w:val="255"/>
        </w:trPr>
        <w:tc>
          <w:tcPr>
            <w:tcW w:w="3572" w:type="pct"/>
            <w:shd w:val="clear" w:color="auto" w:fill="auto"/>
            <w:vAlign w:val="bottom"/>
            <w:hideMark/>
          </w:tcPr>
          <w:p w14:paraId="146DB79F"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услуги связи за 2010 год</w:t>
            </w:r>
          </w:p>
        </w:tc>
        <w:tc>
          <w:tcPr>
            <w:tcW w:w="1428" w:type="pct"/>
            <w:shd w:val="clear" w:color="auto" w:fill="auto"/>
            <w:vAlign w:val="center"/>
            <w:hideMark/>
          </w:tcPr>
          <w:p w14:paraId="502A005D"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3 284</w:t>
            </w:r>
          </w:p>
        </w:tc>
      </w:tr>
      <w:tr w:rsidR="00553EC2" w:rsidRPr="00C54F71" w14:paraId="71F1A545" w14:textId="77777777" w:rsidTr="00FD35A8">
        <w:trPr>
          <w:trHeight w:val="255"/>
        </w:trPr>
        <w:tc>
          <w:tcPr>
            <w:tcW w:w="3572" w:type="pct"/>
            <w:shd w:val="clear" w:color="auto" w:fill="auto"/>
            <w:vAlign w:val="bottom"/>
            <w:hideMark/>
          </w:tcPr>
          <w:p w14:paraId="621A0080"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коммунальные услуги за 2010 год</w:t>
            </w:r>
          </w:p>
        </w:tc>
        <w:tc>
          <w:tcPr>
            <w:tcW w:w="1428" w:type="pct"/>
            <w:shd w:val="clear" w:color="auto" w:fill="auto"/>
            <w:vAlign w:val="center"/>
            <w:hideMark/>
          </w:tcPr>
          <w:p w14:paraId="1A9219BA"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108</w:t>
            </w:r>
          </w:p>
        </w:tc>
      </w:tr>
      <w:tr w:rsidR="00553EC2" w:rsidRPr="00C54F71" w14:paraId="730E2C33" w14:textId="77777777" w:rsidTr="00FD35A8">
        <w:trPr>
          <w:trHeight w:val="255"/>
        </w:trPr>
        <w:tc>
          <w:tcPr>
            <w:tcW w:w="3572" w:type="pct"/>
            <w:shd w:val="clear" w:color="auto" w:fill="auto"/>
            <w:vAlign w:val="bottom"/>
            <w:hideMark/>
          </w:tcPr>
          <w:p w14:paraId="5E5E4AD1"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аудиторские услуги за 2010 год</w:t>
            </w:r>
          </w:p>
        </w:tc>
        <w:tc>
          <w:tcPr>
            <w:tcW w:w="1428" w:type="pct"/>
            <w:shd w:val="clear" w:color="auto" w:fill="auto"/>
            <w:vAlign w:val="center"/>
            <w:hideMark/>
          </w:tcPr>
          <w:p w14:paraId="62690C6A"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278</w:t>
            </w:r>
          </w:p>
        </w:tc>
      </w:tr>
      <w:tr w:rsidR="00553EC2" w:rsidRPr="00C54F71" w14:paraId="3FD622F2" w14:textId="77777777" w:rsidTr="00FD35A8">
        <w:trPr>
          <w:trHeight w:val="255"/>
        </w:trPr>
        <w:tc>
          <w:tcPr>
            <w:tcW w:w="3572" w:type="pct"/>
            <w:shd w:val="clear" w:color="auto" w:fill="auto"/>
            <w:vAlign w:val="bottom"/>
            <w:hideMark/>
          </w:tcPr>
          <w:p w14:paraId="01C29DBD"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услуги по управлению за 2010 год</w:t>
            </w:r>
          </w:p>
        </w:tc>
        <w:tc>
          <w:tcPr>
            <w:tcW w:w="1428" w:type="pct"/>
            <w:shd w:val="clear" w:color="auto" w:fill="auto"/>
            <w:vAlign w:val="center"/>
            <w:hideMark/>
          </w:tcPr>
          <w:p w14:paraId="2229FCDB"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5 422</w:t>
            </w:r>
          </w:p>
        </w:tc>
      </w:tr>
      <w:tr w:rsidR="00553EC2" w:rsidRPr="00C54F71" w14:paraId="1BC575AC" w14:textId="77777777" w:rsidTr="00FD35A8">
        <w:trPr>
          <w:trHeight w:val="255"/>
        </w:trPr>
        <w:tc>
          <w:tcPr>
            <w:tcW w:w="3572" w:type="pct"/>
            <w:shd w:val="clear" w:color="auto" w:fill="auto"/>
            <w:vAlign w:val="bottom"/>
            <w:hideMark/>
          </w:tcPr>
          <w:p w14:paraId="1507700A"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услуги PR за 2010 год</w:t>
            </w:r>
          </w:p>
        </w:tc>
        <w:tc>
          <w:tcPr>
            <w:tcW w:w="1428" w:type="pct"/>
            <w:shd w:val="clear" w:color="auto" w:fill="auto"/>
            <w:vAlign w:val="center"/>
            <w:hideMark/>
          </w:tcPr>
          <w:p w14:paraId="5961E61B"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80</w:t>
            </w:r>
          </w:p>
        </w:tc>
      </w:tr>
      <w:tr w:rsidR="00553EC2" w:rsidRPr="00C54F71" w14:paraId="1640A352" w14:textId="77777777" w:rsidTr="00FD35A8">
        <w:trPr>
          <w:trHeight w:val="255"/>
        </w:trPr>
        <w:tc>
          <w:tcPr>
            <w:tcW w:w="3572" w:type="pct"/>
            <w:shd w:val="clear" w:color="auto" w:fill="auto"/>
            <w:vAlign w:val="bottom"/>
            <w:hideMark/>
          </w:tcPr>
          <w:p w14:paraId="0140157D"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командировочные расходы за 2010 год</w:t>
            </w:r>
          </w:p>
        </w:tc>
        <w:tc>
          <w:tcPr>
            <w:tcW w:w="1428" w:type="pct"/>
            <w:shd w:val="clear" w:color="auto" w:fill="auto"/>
            <w:vAlign w:val="center"/>
            <w:hideMark/>
          </w:tcPr>
          <w:p w14:paraId="12851343"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2 204</w:t>
            </w:r>
          </w:p>
        </w:tc>
      </w:tr>
      <w:tr w:rsidR="00553EC2" w:rsidRPr="00C54F71" w14:paraId="47B8F5E2" w14:textId="77777777" w:rsidTr="00FD35A8">
        <w:trPr>
          <w:trHeight w:val="255"/>
        </w:trPr>
        <w:tc>
          <w:tcPr>
            <w:tcW w:w="3572" w:type="pct"/>
            <w:shd w:val="clear" w:color="auto" w:fill="auto"/>
            <w:vAlign w:val="bottom"/>
            <w:hideMark/>
          </w:tcPr>
          <w:p w14:paraId="48C645AF"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арендная плата зданий и помещений за 2010 год</w:t>
            </w:r>
          </w:p>
        </w:tc>
        <w:tc>
          <w:tcPr>
            <w:tcW w:w="1428" w:type="pct"/>
            <w:shd w:val="clear" w:color="auto" w:fill="auto"/>
            <w:vAlign w:val="center"/>
            <w:hideMark/>
          </w:tcPr>
          <w:p w14:paraId="796C384E"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171</w:t>
            </w:r>
          </w:p>
        </w:tc>
      </w:tr>
      <w:tr w:rsidR="00553EC2" w:rsidRPr="00C54F71" w14:paraId="74870796" w14:textId="77777777" w:rsidTr="00FD35A8">
        <w:trPr>
          <w:trHeight w:val="255"/>
        </w:trPr>
        <w:tc>
          <w:tcPr>
            <w:tcW w:w="3572" w:type="pct"/>
            <w:shd w:val="clear" w:color="auto" w:fill="auto"/>
            <w:vAlign w:val="bottom"/>
            <w:hideMark/>
          </w:tcPr>
          <w:p w14:paraId="1DBDA829"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оплата 2-х дней больничного за 2010 год</w:t>
            </w:r>
          </w:p>
        </w:tc>
        <w:tc>
          <w:tcPr>
            <w:tcW w:w="1428" w:type="pct"/>
            <w:shd w:val="clear" w:color="auto" w:fill="auto"/>
            <w:vAlign w:val="center"/>
            <w:hideMark/>
          </w:tcPr>
          <w:p w14:paraId="0FE8E432"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306</w:t>
            </w:r>
          </w:p>
        </w:tc>
      </w:tr>
      <w:tr w:rsidR="00553EC2" w:rsidRPr="00C54F71" w14:paraId="45249D26" w14:textId="77777777" w:rsidTr="00FD35A8">
        <w:trPr>
          <w:trHeight w:val="255"/>
        </w:trPr>
        <w:tc>
          <w:tcPr>
            <w:tcW w:w="3572" w:type="pct"/>
            <w:shd w:val="clear" w:color="auto" w:fill="auto"/>
            <w:vAlign w:val="bottom"/>
            <w:hideMark/>
          </w:tcPr>
          <w:p w14:paraId="7B3AF2E2"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прочие расходы относимые на себестоимость за 2010 год</w:t>
            </w:r>
          </w:p>
        </w:tc>
        <w:tc>
          <w:tcPr>
            <w:tcW w:w="1428" w:type="pct"/>
            <w:shd w:val="clear" w:color="auto" w:fill="auto"/>
            <w:vAlign w:val="center"/>
            <w:hideMark/>
          </w:tcPr>
          <w:p w14:paraId="1F84CFCD"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1 539</w:t>
            </w:r>
          </w:p>
        </w:tc>
      </w:tr>
      <w:tr w:rsidR="00553EC2" w:rsidRPr="00C54F71" w14:paraId="6333A97A" w14:textId="77777777" w:rsidTr="00FD35A8">
        <w:trPr>
          <w:trHeight w:val="255"/>
        </w:trPr>
        <w:tc>
          <w:tcPr>
            <w:tcW w:w="3572" w:type="pct"/>
            <w:shd w:val="clear" w:color="auto" w:fill="auto"/>
            <w:vAlign w:val="bottom"/>
            <w:hideMark/>
          </w:tcPr>
          <w:p w14:paraId="28ADA50E"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проценты за пользования кредитом за 2010 год</w:t>
            </w:r>
          </w:p>
        </w:tc>
        <w:tc>
          <w:tcPr>
            <w:tcW w:w="1428" w:type="pct"/>
            <w:shd w:val="clear" w:color="auto" w:fill="auto"/>
            <w:vAlign w:val="center"/>
            <w:hideMark/>
          </w:tcPr>
          <w:p w14:paraId="28A1D34B"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1 489</w:t>
            </w:r>
          </w:p>
        </w:tc>
      </w:tr>
      <w:tr w:rsidR="00553EC2" w:rsidRPr="00C54F71" w14:paraId="5BD8FA45" w14:textId="77777777" w:rsidTr="00FD35A8">
        <w:trPr>
          <w:trHeight w:val="255"/>
        </w:trPr>
        <w:tc>
          <w:tcPr>
            <w:tcW w:w="3572" w:type="pct"/>
            <w:shd w:val="clear" w:color="auto" w:fill="auto"/>
            <w:vAlign w:val="bottom"/>
            <w:hideMark/>
          </w:tcPr>
          <w:p w14:paraId="4FF9A73A"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услуги банка за 2010 год</w:t>
            </w:r>
          </w:p>
        </w:tc>
        <w:tc>
          <w:tcPr>
            <w:tcW w:w="1428" w:type="pct"/>
            <w:shd w:val="clear" w:color="auto" w:fill="auto"/>
            <w:vAlign w:val="center"/>
            <w:hideMark/>
          </w:tcPr>
          <w:p w14:paraId="37914A37"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167</w:t>
            </w:r>
          </w:p>
        </w:tc>
      </w:tr>
      <w:tr w:rsidR="00553EC2" w:rsidRPr="00C54F71" w14:paraId="78760DEA" w14:textId="77777777" w:rsidTr="00FD35A8">
        <w:trPr>
          <w:trHeight w:val="510"/>
        </w:trPr>
        <w:tc>
          <w:tcPr>
            <w:tcW w:w="3572" w:type="pct"/>
            <w:shd w:val="clear" w:color="auto" w:fill="auto"/>
            <w:vAlign w:val="bottom"/>
            <w:hideMark/>
          </w:tcPr>
          <w:p w14:paraId="2E05FE30"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затраты пени, штрафы, неустойки признанные или по которым получено решение суда за 2010 год</w:t>
            </w:r>
          </w:p>
        </w:tc>
        <w:tc>
          <w:tcPr>
            <w:tcW w:w="1428" w:type="pct"/>
            <w:shd w:val="clear" w:color="auto" w:fill="auto"/>
            <w:vAlign w:val="center"/>
            <w:hideMark/>
          </w:tcPr>
          <w:p w14:paraId="36F5381A"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13 714</w:t>
            </w:r>
          </w:p>
        </w:tc>
      </w:tr>
      <w:tr w:rsidR="00553EC2" w:rsidRPr="00C54F71" w14:paraId="73976E8C" w14:textId="77777777" w:rsidTr="00FD35A8">
        <w:trPr>
          <w:trHeight w:val="510"/>
        </w:trPr>
        <w:tc>
          <w:tcPr>
            <w:tcW w:w="3572" w:type="pct"/>
            <w:shd w:val="clear" w:color="auto" w:fill="auto"/>
            <w:vAlign w:val="bottom"/>
            <w:hideMark/>
          </w:tcPr>
          <w:p w14:paraId="6400CD5B"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убытки прошлых лет, выявленные в отчетном периоде за 2010 год</w:t>
            </w:r>
          </w:p>
        </w:tc>
        <w:tc>
          <w:tcPr>
            <w:tcW w:w="1428" w:type="pct"/>
            <w:shd w:val="clear" w:color="auto" w:fill="auto"/>
            <w:vAlign w:val="center"/>
            <w:hideMark/>
          </w:tcPr>
          <w:p w14:paraId="0DD305F0"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12 858</w:t>
            </w:r>
          </w:p>
        </w:tc>
      </w:tr>
      <w:tr w:rsidR="00553EC2" w:rsidRPr="00C54F71" w14:paraId="14B5824F" w14:textId="77777777" w:rsidTr="00FD35A8">
        <w:trPr>
          <w:trHeight w:val="510"/>
        </w:trPr>
        <w:tc>
          <w:tcPr>
            <w:tcW w:w="3572" w:type="pct"/>
            <w:shd w:val="clear" w:color="auto" w:fill="auto"/>
            <w:vAlign w:val="bottom"/>
            <w:hideMark/>
          </w:tcPr>
          <w:p w14:paraId="1378F111"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выплаты вознаграждений Совету директоров и ревизионной комиссии за 2010 год</w:t>
            </w:r>
          </w:p>
        </w:tc>
        <w:tc>
          <w:tcPr>
            <w:tcW w:w="1428" w:type="pct"/>
            <w:shd w:val="clear" w:color="auto" w:fill="auto"/>
            <w:vAlign w:val="center"/>
            <w:hideMark/>
          </w:tcPr>
          <w:p w14:paraId="21C4C490"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1 400</w:t>
            </w:r>
          </w:p>
        </w:tc>
      </w:tr>
      <w:tr w:rsidR="00553EC2" w:rsidRPr="00C54F71" w14:paraId="24DBB830" w14:textId="77777777" w:rsidTr="00FD35A8">
        <w:trPr>
          <w:trHeight w:val="255"/>
        </w:trPr>
        <w:tc>
          <w:tcPr>
            <w:tcW w:w="3572" w:type="pct"/>
            <w:shd w:val="clear" w:color="auto" w:fill="auto"/>
            <w:vAlign w:val="bottom"/>
            <w:hideMark/>
          </w:tcPr>
          <w:p w14:paraId="1254DACE"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списание долгов, нереальных к взысканию за 2010 год</w:t>
            </w:r>
          </w:p>
        </w:tc>
        <w:tc>
          <w:tcPr>
            <w:tcW w:w="1428" w:type="pct"/>
            <w:shd w:val="clear" w:color="auto" w:fill="auto"/>
            <w:vAlign w:val="center"/>
            <w:hideMark/>
          </w:tcPr>
          <w:p w14:paraId="5C5ADCF6"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73 376</w:t>
            </w:r>
          </w:p>
        </w:tc>
      </w:tr>
      <w:tr w:rsidR="00553EC2" w:rsidRPr="00C54F71" w14:paraId="421F8C69" w14:textId="77777777" w:rsidTr="00FD35A8">
        <w:trPr>
          <w:trHeight w:val="255"/>
        </w:trPr>
        <w:tc>
          <w:tcPr>
            <w:tcW w:w="3572" w:type="pct"/>
            <w:shd w:val="clear" w:color="auto" w:fill="auto"/>
            <w:vAlign w:val="bottom"/>
            <w:hideMark/>
          </w:tcPr>
          <w:p w14:paraId="1C35D5B8"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невозмещаемый НДС за 2010 год</w:t>
            </w:r>
          </w:p>
        </w:tc>
        <w:tc>
          <w:tcPr>
            <w:tcW w:w="1428" w:type="pct"/>
            <w:shd w:val="clear" w:color="auto" w:fill="auto"/>
            <w:vAlign w:val="center"/>
            <w:hideMark/>
          </w:tcPr>
          <w:p w14:paraId="5854A3DF"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4 833</w:t>
            </w:r>
          </w:p>
        </w:tc>
      </w:tr>
      <w:tr w:rsidR="00553EC2" w:rsidRPr="00C54F71" w14:paraId="5F1C33AB" w14:textId="77777777" w:rsidTr="00FD35A8">
        <w:trPr>
          <w:trHeight w:val="255"/>
        </w:trPr>
        <w:tc>
          <w:tcPr>
            <w:tcW w:w="3572" w:type="pct"/>
            <w:shd w:val="clear" w:color="auto" w:fill="auto"/>
            <w:vAlign w:val="bottom"/>
            <w:hideMark/>
          </w:tcPr>
          <w:p w14:paraId="4F5A6F49"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другие расходы из прибыли за 2010 год</w:t>
            </w:r>
          </w:p>
        </w:tc>
        <w:tc>
          <w:tcPr>
            <w:tcW w:w="1428" w:type="pct"/>
            <w:shd w:val="clear" w:color="auto" w:fill="auto"/>
            <w:vAlign w:val="center"/>
            <w:hideMark/>
          </w:tcPr>
          <w:p w14:paraId="5B6C26E0"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2 397</w:t>
            </w:r>
          </w:p>
        </w:tc>
      </w:tr>
      <w:tr w:rsidR="00553EC2" w:rsidRPr="00C54F71" w14:paraId="06B322AC" w14:textId="77777777" w:rsidTr="00FD35A8">
        <w:trPr>
          <w:trHeight w:val="255"/>
        </w:trPr>
        <w:tc>
          <w:tcPr>
            <w:tcW w:w="3572" w:type="pct"/>
            <w:shd w:val="clear" w:color="auto" w:fill="auto"/>
            <w:vAlign w:val="bottom"/>
            <w:hideMark/>
          </w:tcPr>
          <w:p w14:paraId="57F70E39"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прочие расходы, корпоративная продукция за 2010 год</w:t>
            </w:r>
          </w:p>
        </w:tc>
        <w:tc>
          <w:tcPr>
            <w:tcW w:w="1428" w:type="pct"/>
            <w:shd w:val="clear" w:color="auto" w:fill="auto"/>
            <w:vAlign w:val="center"/>
            <w:hideMark/>
          </w:tcPr>
          <w:p w14:paraId="3BE97826"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162</w:t>
            </w:r>
          </w:p>
        </w:tc>
      </w:tr>
      <w:tr w:rsidR="00553EC2" w:rsidRPr="00C54F71" w14:paraId="5DA4C32F" w14:textId="77777777" w:rsidTr="00FD35A8">
        <w:trPr>
          <w:trHeight w:val="255"/>
        </w:trPr>
        <w:tc>
          <w:tcPr>
            <w:tcW w:w="3572" w:type="pct"/>
            <w:shd w:val="clear" w:color="auto" w:fill="auto"/>
            <w:vAlign w:val="bottom"/>
            <w:hideMark/>
          </w:tcPr>
          <w:p w14:paraId="2145E44C"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представительские расходы, подарки за 2010 год</w:t>
            </w:r>
          </w:p>
        </w:tc>
        <w:tc>
          <w:tcPr>
            <w:tcW w:w="1428" w:type="pct"/>
            <w:shd w:val="clear" w:color="auto" w:fill="auto"/>
            <w:vAlign w:val="center"/>
            <w:hideMark/>
          </w:tcPr>
          <w:p w14:paraId="1153F9D9"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100</w:t>
            </w:r>
          </w:p>
        </w:tc>
      </w:tr>
      <w:tr w:rsidR="00553EC2" w:rsidRPr="00C54F71" w14:paraId="20F2D15A" w14:textId="77777777" w:rsidTr="00FD35A8">
        <w:trPr>
          <w:trHeight w:val="255"/>
        </w:trPr>
        <w:tc>
          <w:tcPr>
            <w:tcW w:w="3572" w:type="pct"/>
            <w:shd w:val="clear" w:color="auto" w:fill="auto"/>
            <w:vAlign w:val="bottom"/>
            <w:hideMark/>
          </w:tcPr>
          <w:p w14:paraId="14E0DB9C"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покупная электроэнергия на компенсацию потерь за 2009 год</w:t>
            </w:r>
          </w:p>
        </w:tc>
        <w:tc>
          <w:tcPr>
            <w:tcW w:w="1428" w:type="pct"/>
            <w:shd w:val="clear" w:color="auto" w:fill="auto"/>
            <w:vAlign w:val="center"/>
            <w:hideMark/>
          </w:tcPr>
          <w:p w14:paraId="1155BAFA"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125 156</w:t>
            </w:r>
          </w:p>
        </w:tc>
      </w:tr>
      <w:tr w:rsidR="00553EC2" w:rsidRPr="00C54F71" w14:paraId="7F6E520F" w14:textId="77777777" w:rsidTr="00FD35A8">
        <w:trPr>
          <w:trHeight w:val="255"/>
        </w:trPr>
        <w:tc>
          <w:tcPr>
            <w:tcW w:w="3572" w:type="pct"/>
            <w:shd w:val="clear" w:color="auto" w:fill="auto"/>
            <w:vAlign w:val="bottom"/>
            <w:hideMark/>
          </w:tcPr>
          <w:p w14:paraId="1E563CF1"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проценты за пользования кредитом за 2009 год</w:t>
            </w:r>
          </w:p>
        </w:tc>
        <w:tc>
          <w:tcPr>
            <w:tcW w:w="1428" w:type="pct"/>
            <w:shd w:val="clear" w:color="auto" w:fill="auto"/>
            <w:vAlign w:val="center"/>
            <w:hideMark/>
          </w:tcPr>
          <w:p w14:paraId="6D6CBBD2"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4 775</w:t>
            </w:r>
          </w:p>
        </w:tc>
      </w:tr>
      <w:tr w:rsidR="00553EC2" w:rsidRPr="00C54F71" w14:paraId="081160D6" w14:textId="77777777" w:rsidTr="00FD35A8">
        <w:trPr>
          <w:trHeight w:val="510"/>
        </w:trPr>
        <w:tc>
          <w:tcPr>
            <w:tcW w:w="3572" w:type="pct"/>
            <w:shd w:val="clear" w:color="auto" w:fill="auto"/>
            <w:vAlign w:val="bottom"/>
            <w:hideMark/>
          </w:tcPr>
          <w:p w14:paraId="464F0382"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затраты пени, штрафы, неустойки признанные или по которым получено решение суда за 2009 год</w:t>
            </w:r>
          </w:p>
        </w:tc>
        <w:tc>
          <w:tcPr>
            <w:tcW w:w="1428" w:type="pct"/>
            <w:shd w:val="clear" w:color="auto" w:fill="auto"/>
            <w:vAlign w:val="center"/>
            <w:hideMark/>
          </w:tcPr>
          <w:p w14:paraId="60466805"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14 166</w:t>
            </w:r>
          </w:p>
        </w:tc>
      </w:tr>
      <w:tr w:rsidR="00553EC2" w:rsidRPr="00C54F71" w14:paraId="4BFFF1A7" w14:textId="77777777" w:rsidTr="00FD35A8">
        <w:trPr>
          <w:trHeight w:val="510"/>
        </w:trPr>
        <w:tc>
          <w:tcPr>
            <w:tcW w:w="3572" w:type="pct"/>
            <w:shd w:val="clear" w:color="auto" w:fill="auto"/>
            <w:vAlign w:val="bottom"/>
            <w:hideMark/>
          </w:tcPr>
          <w:p w14:paraId="1DBC9D21"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убытки прошлых лет, выявленные в отчетном периоде за 2009 год</w:t>
            </w:r>
          </w:p>
        </w:tc>
        <w:tc>
          <w:tcPr>
            <w:tcW w:w="1428" w:type="pct"/>
            <w:shd w:val="clear" w:color="auto" w:fill="auto"/>
            <w:vAlign w:val="center"/>
            <w:hideMark/>
          </w:tcPr>
          <w:p w14:paraId="67E4B4FB"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20 384</w:t>
            </w:r>
          </w:p>
        </w:tc>
      </w:tr>
      <w:tr w:rsidR="00553EC2" w:rsidRPr="00C54F71" w14:paraId="6741CFF3" w14:textId="77777777" w:rsidTr="00FD35A8">
        <w:trPr>
          <w:trHeight w:val="510"/>
        </w:trPr>
        <w:tc>
          <w:tcPr>
            <w:tcW w:w="3572" w:type="pct"/>
            <w:shd w:val="clear" w:color="auto" w:fill="auto"/>
            <w:vAlign w:val="bottom"/>
            <w:hideMark/>
          </w:tcPr>
          <w:p w14:paraId="34E65FCC"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выплаты вознаграждений Совету директоров и ревизионной комиссии за 2009 год</w:t>
            </w:r>
          </w:p>
        </w:tc>
        <w:tc>
          <w:tcPr>
            <w:tcW w:w="1428" w:type="pct"/>
            <w:shd w:val="clear" w:color="auto" w:fill="auto"/>
            <w:vAlign w:val="center"/>
            <w:hideMark/>
          </w:tcPr>
          <w:p w14:paraId="04F5DD92"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1 091</w:t>
            </w:r>
          </w:p>
        </w:tc>
      </w:tr>
      <w:tr w:rsidR="00553EC2" w:rsidRPr="00C54F71" w14:paraId="3E5CFA7A" w14:textId="77777777" w:rsidTr="00FD35A8">
        <w:trPr>
          <w:trHeight w:val="255"/>
        </w:trPr>
        <w:tc>
          <w:tcPr>
            <w:tcW w:w="3572" w:type="pct"/>
            <w:shd w:val="clear" w:color="auto" w:fill="auto"/>
            <w:vAlign w:val="bottom"/>
            <w:hideMark/>
          </w:tcPr>
          <w:p w14:paraId="62D39A08"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списание долгов, нереальных к взысканию за 2009 год</w:t>
            </w:r>
          </w:p>
        </w:tc>
        <w:tc>
          <w:tcPr>
            <w:tcW w:w="1428" w:type="pct"/>
            <w:shd w:val="clear" w:color="auto" w:fill="auto"/>
            <w:vAlign w:val="center"/>
            <w:hideMark/>
          </w:tcPr>
          <w:p w14:paraId="6AC90F4D"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7 108</w:t>
            </w:r>
          </w:p>
        </w:tc>
      </w:tr>
      <w:tr w:rsidR="00553EC2" w:rsidRPr="00C54F71" w14:paraId="736B7811" w14:textId="77777777" w:rsidTr="00FD35A8">
        <w:trPr>
          <w:trHeight w:val="255"/>
        </w:trPr>
        <w:tc>
          <w:tcPr>
            <w:tcW w:w="3572" w:type="pct"/>
            <w:shd w:val="clear" w:color="auto" w:fill="auto"/>
            <w:vAlign w:val="bottom"/>
            <w:hideMark/>
          </w:tcPr>
          <w:p w14:paraId="1001FDC1"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другие расходы из прибыли за 2009 год</w:t>
            </w:r>
          </w:p>
        </w:tc>
        <w:tc>
          <w:tcPr>
            <w:tcW w:w="1428" w:type="pct"/>
            <w:shd w:val="clear" w:color="auto" w:fill="auto"/>
            <w:vAlign w:val="center"/>
            <w:hideMark/>
          </w:tcPr>
          <w:p w14:paraId="37708A03"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3 780</w:t>
            </w:r>
          </w:p>
        </w:tc>
      </w:tr>
      <w:tr w:rsidR="00553EC2" w:rsidRPr="00C54F71" w14:paraId="2E788F10" w14:textId="77777777" w:rsidTr="00FD35A8">
        <w:trPr>
          <w:trHeight w:val="255"/>
        </w:trPr>
        <w:tc>
          <w:tcPr>
            <w:tcW w:w="3572" w:type="pct"/>
            <w:shd w:val="clear" w:color="auto" w:fill="auto"/>
            <w:vAlign w:val="bottom"/>
            <w:hideMark/>
          </w:tcPr>
          <w:p w14:paraId="7CEA225A"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покупная электроэнергия на компенсацию потерь за 2008 год</w:t>
            </w:r>
          </w:p>
        </w:tc>
        <w:tc>
          <w:tcPr>
            <w:tcW w:w="1428" w:type="pct"/>
            <w:shd w:val="clear" w:color="auto" w:fill="auto"/>
            <w:vAlign w:val="center"/>
            <w:hideMark/>
          </w:tcPr>
          <w:p w14:paraId="3D34D267"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94 439</w:t>
            </w:r>
          </w:p>
        </w:tc>
      </w:tr>
      <w:tr w:rsidR="00553EC2" w:rsidRPr="00C54F71" w14:paraId="30482089" w14:textId="77777777" w:rsidTr="00FD35A8">
        <w:trPr>
          <w:trHeight w:val="255"/>
        </w:trPr>
        <w:tc>
          <w:tcPr>
            <w:tcW w:w="3572" w:type="pct"/>
            <w:shd w:val="clear" w:color="auto" w:fill="auto"/>
            <w:vAlign w:val="bottom"/>
            <w:hideMark/>
          </w:tcPr>
          <w:p w14:paraId="621523E4"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энергия на хозяйственные нужды за 2008 год</w:t>
            </w:r>
          </w:p>
        </w:tc>
        <w:tc>
          <w:tcPr>
            <w:tcW w:w="1428" w:type="pct"/>
            <w:shd w:val="clear" w:color="auto" w:fill="auto"/>
            <w:vAlign w:val="center"/>
            <w:hideMark/>
          </w:tcPr>
          <w:p w14:paraId="600EBBD1"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15 096</w:t>
            </w:r>
          </w:p>
        </w:tc>
      </w:tr>
      <w:tr w:rsidR="00553EC2" w:rsidRPr="00C54F71" w14:paraId="59FF010A" w14:textId="77777777" w:rsidTr="00FD35A8">
        <w:trPr>
          <w:trHeight w:val="255"/>
        </w:trPr>
        <w:tc>
          <w:tcPr>
            <w:tcW w:w="3572" w:type="pct"/>
            <w:shd w:val="clear" w:color="auto" w:fill="auto"/>
            <w:vAlign w:val="bottom"/>
            <w:hideMark/>
          </w:tcPr>
          <w:p w14:paraId="5A14F8EA"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расходы из прибыли за 2008 год</w:t>
            </w:r>
          </w:p>
        </w:tc>
        <w:tc>
          <w:tcPr>
            <w:tcW w:w="1428" w:type="pct"/>
            <w:shd w:val="clear" w:color="auto" w:fill="auto"/>
            <w:vAlign w:val="center"/>
            <w:hideMark/>
          </w:tcPr>
          <w:p w14:paraId="719E1E58"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274 456</w:t>
            </w:r>
          </w:p>
        </w:tc>
      </w:tr>
      <w:tr w:rsidR="00553EC2" w:rsidRPr="00C54F71" w14:paraId="03F51B2D" w14:textId="77777777" w:rsidTr="00FD35A8">
        <w:trPr>
          <w:trHeight w:val="255"/>
        </w:trPr>
        <w:tc>
          <w:tcPr>
            <w:tcW w:w="3572" w:type="pct"/>
            <w:shd w:val="clear" w:color="auto" w:fill="auto"/>
            <w:vAlign w:val="bottom"/>
            <w:hideMark/>
          </w:tcPr>
          <w:p w14:paraId="26D7CC34"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покупная электроэнергия на компенсацию потерь за 2007 год</w:t>
            </w:r>
          </w:p>
        </w:tc>
        <w:tc>
          <w:tcPr>
            <w:tcW w:w="1428" w:type="pct"/>
            <w:shd w:val="clear" w:color="auto" w:fill="auto"/>
            <w:vAlign w:val="center"/>
            <w:hideMark/>
          </w:tcPr>
          <w:p w14:paraId="3FC1AC20"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6 512</w:t>
            </w:r>
          </w:p>
        </w:tc>
      </w:tr>
      <w:tr w:rsidR="00553EC2" w:rsidRPr="00C54F71" w14:paraId="002689F9" w14:textId="77777777" w:rsidTr="00FD35A8">
        <w:trPr>
          <w:trHeight w:val="255"/>
        </w:trPr>
        <w:tc>
          <w:tcPr>
            <w:tcW w:w="3572" w:type="pct"/>
            <w:shd w:val="clear" w:color="auto" w:fill="auto"/>
            <w:vAlign w:val="bottom"/>
            <w:hideMark/>
          </w:tcPr>
          <w:p w14:paraId="6D202EC3"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расходы из прибыли за 2007 год</w:t>
            </w:r>
          </w:p>
        </w:tc>
        <w:tc>
          <w:tcPr>
            <w:tcW w:w="1428" w:type="pct"/>
            <w:shd w:val="clear" w:color="auto" w:fill="auto"/>
            <w:vAlign w:val="center"/>
            <w:hideMark/>
          </w:tcPr>
          <w:p w14:paraId="06AEEF7F"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63 303</w:t>
            </w:r>
          </w:p>
        </w:tc>
      </w:tr>
      <w:tr w:rsidR="00C11A97" w:rsidRPr="004D7773" w14:paraId="11444E7C" w14:textId="77777777" w:rsidTr="00FD35A8">
        <w:trPr>
          <w:trHeight w:val="255"/>
        </w:trPr>
        <w:tc>
          <w:tcPr>
            <w:tcW w:w="3572" w:type="pct"/>
            <w:shd w:val="clear" w:color="auto" w:fill="auto"/>
            <w:vAlign w:val="bottom"/>
            <w:hideMark/>
          </w:tcPr>
          <w:p w14:paraId="6187B6B9" w14:textId="77777777" w:rsidR="00553EC2" w:rsidRPr="004D7773" w:rsidRDefault="00553EC2" w:rsidP="00553EC2">
            <w:pPr>
              <w:spacing w:after="0" w:line="240" w:lineRule="auto"/>
              <w:jc w:val="center"/>
              <w:rPr>
                <w:rFonts w:ascii="Myriad Pro" w:eastAsia="Times New Roman" w:hAnsi="Myriad Pro" w:cs="Times New Roman"/>
                <w:sz w:val="24"/>
                <w:szCs w:val="24"/>
                <w:lang w:eastAsia="ru-RU"/>
              </w:rPr>
            </w:pPr>
            <w:r w:rsidRPr="004D7773">
              <w:rPr>
                <w:rFonts w:ascii="Myriad Pro" w:eastAsia="Times New Roman" w:hAnsi="Myriad Pro" w:cs="Times New Roman"/>
                <w:sz w:val="24"/>
                <w:szCs w:val="24"/>
                <w:lang w:eastAsia="ru-RU"/>
              </w:rPr>
              <w:t>ИТОГО</w:t>
            </w:r>
          </w:p>
        </w:tc>
        <w:tc>
          <w:tcPr>
            <w:tcW w:w="1428" w:type="pct"/>
            <w:shd w:val="clear" w:color="auto" w:fill="auto"/>
            <w:vAlign w:val="center"/>
            <w:hideMark/>
          </w:tcPr>
          <w:p w14:paraId="2E79C9ED" w14:textId="77777777" w:rsidR="00553EC2" w:rsidRPr="004D7773" w:rsidRDefault="00553EC2" w:rsidP="00FD35A8">
            <w:pPr>
              <w:spacing w:after="0" w:line="240" w:lineRule="auto"/>
              <w:jc w:val="right"/>
              <w:rPr>
                <w:rFonts w:ascii="Myriad Pro" w:eastAsia="Times New Roman" w:hAnsi="Myriad Pro" w:cs="Times New Roman"/>
                <w:sz w:val="24"/>
                <w:szCs w:val="24"/>
                <w:lang w:eastAsia="ru-RU"/>
              </w:rPr>
            </w:pPr>
            <w:r w:rsidRPr="004D7773">
              <w:rPr>
                <w:rFonts w:ascii="Myriad Pro" w:eastAsia="Times New Roman" w:hAnsi="Myriad Pro" w:cs="Times New Roman"/>
                <w:sz w:val="24"/>
                <w:szCs w:val="24"/>
                <w:lang w:eastAsia="ru-RU"/>
              </w:rPr>
              <w:t>1 368 873</w:t>
            </w:r>
          </w:p>
        </w:tc>
      </w:tr>
      <w:tr w:rsidR="00C11A97" w:rsidRPr="004D7773" w14:paraId="613D22EE" w14:textId="77777777" w:rsidTr="00FD35A8">
        <w:trPr>
          <w:trHeight w:val="255"/>
        </w:trPr>
        <w:tc>
          <w:tcPr>
            <w:tcW w:w="3572" w:type="pct"/>
            <w:shd w:val="clear" w:color="auto" w:fill="auto"/>
            <w:vAlign w:val="bottom"/>
          </w:tcPr>
          <w:p w14:paraId="0483A62B" w14:textId="77777777" w:rsidR="00553EC2" w:rsidRPr="004D7773" w:rsidRDefault="00553EC2" w:rsidP="00553EC2">
            <w:pPr>
              <w:spacing w:after="0" w:line="240" w:lineRule="auto"/>
              <w:rPr>
                <w:rFonts w:ascii="Myriad Pro" w:eastAsia="Times New Roman" w:hAnsi="Myriad Pro" w:cs="Times New Roman"/>
                <w:sz w:val="24"/>
                <w:szCs w:val="24"/>
                <w:lang w:eastAsia="ru-RU"/>
              </w:rPr>
            </w:pPr>
            <w:r w:rsidRPr="004D7773">
              <w:rPr>
                <w:rFonts w:ascii="Myriad Pro" w:eastAsia="Times New Roman" w:hAnsi="Myriad Pro" w:cs="Times New Roman"/>
                <w:sz w:val="24"/>
                <w:szCs w:val="24"/>
                <w:lang w:eastAsia="ru-RU"/>
              </w:rPr>
              <w:t>ИПЦ 2015/2014</w:t>
            </w:r>
          </w:p>
        </w:tc>
        <w:tc>
          <w:tcPr>
            <w:tcW w:w="1428" w:type="pct"/>
            <w:shd w:val="clear" w:color="auto" w:fill="auto"/>
            <w:vAlign w:val="center"/>
          </w:tcPr>
          <w:p w14:paraId="498A7F29" w14:textId="77777777" w:rsidR="00553EC2" w:rsidRPr="004D7773" w:rsidRDefault="00553EC2" w:rsidP="00FD35A8">
            <w:pPr>
              <w:spacing w:after="0" w:line="240" w:lineRule="auto"/>
              <w:jc w:val="right"/>
              <w:rPr>
                <w:rFonts w:ascii="Myriad Pro" w:eastAsia="Times New Roman" w:hAnsi="Myriad Pro" w:cs="Times New Roman"/>
                <w:sz w:val="24"/>
                <w:szCs w:val="24"/>
                <w:lang w:eastAsia="ru-RU"/>
              </w:rPr>
            </w:pPr>
            <w:r w:rsidRPr="004D7773">
              <w:rPr>
                <w:rFonts w:ascii="Myriad Pro" w:eastAsia="Times New Roman" w:hAnsi="Myriad Pro" w:cs="Times New Roman"/>
                <w:sz w:val="24"/>
                <w:szCs w:val="24"/>
                <w:lang w:eastAsia="ru-RU"/>
              </w:rPr>
              <w:t>6,7%</w:t>
            </w:r>
          </w:p>
        </w:tc>
      </w:tr>
      <w:tr w:rsidR="00C11A97" w:rsidRPr="004D7773" w14:paraId="5172C784" w14:textId="77777777" w:rsidTr="00FD35A8">
        <w:trPr>
          <w:trHeight w:val="255"/>
        </w:trPr>
        <w:tc>
          <w:tcPr>
            <w:tcW w:w="3572" w:type="pct"/>
            <w:shd w:val="clear" w:color="auto" w:fill="auto"/>
            <w:vAlign w:val="bottom"/>
          </w:tcPr>
          <w:p w14:paraId="0171F8E7" w14:textId="77777777" w:rsidR="00553EC2" w:rsidRPr="004D7773" w:rsidRDefault="00553EC2" w:rsidP="00553EC2">
            <w:pPr>
              <w:spacing w:after="0" w:line="240" w:lineRule="auto"/>
              <w:rPr>
                <w:rFonts w:ascii="Myriad Pro" w:eastAsia="Times New Roman" w:hAnsi="Myriad Pro" w:cs="Times New Roman"/>
                <w:sz w:val="24"/>
                <w:szCs w:val="24"/>
                <w:lang w:eastAsia="ru-RU"/>
              </w:rPr>
            </w:pPr>
            <w:r w:rsidRPr="004D7773">
              <w:rPr>
                <w:rFonts w:ascii="Myriad Pro" w:eastAsia="Times New Roman" w:hAnsi="Myriad Pro" w:cs="Times New Roman"/>
                <w:sz w:val="24"/>
                <w:szCs w:val="24"/>
                <w:lang w:eastAsia="ru-RU"/>
              </w:rPr>
              <w:t>ИПЦ 2016/2015</w:t>
            </w:r>
          </w:p>
        </w:tc>
        <w:tc>
          <w:tcPr>
            <w:tcW w:w="1428" w:type="pct"/>
            <w:shd w:val="clear" w:color="auto" w:fill="auto"/>
            <w:vAlign w:val="center"/>
          </w:tcPr>
          <w:p w14:paraId="0C6673BD" w14:textId="77777777" w:rsidR="00553EC2" w:rsidRPr="004D7773" w:rsidRDefault="00553EC2" w:rsidP="00FD35A8">
            <w:pPr>
              <w:spacing w:after="0" w:line="240" w:lineRule="auto"/>
              <w:jc w:val="right"/>
              <w:rPr>
                <w:rFonts w:ascii="Myriad Pro" w:eastAsia="Times New Roman" w:hAnsi="Myriad Pro" w:cs="Times New Roman"/>
                <w:sz w:val="24"/>
                <w:szCs w:val="24"/>
                <w:lang w:eastAsia="ru-RU"/>
              </w:rPr>
            </w:pPr>
            <w:r w:rsidRPr="004D7773">
              <w:rPr>
                <w:rFonts w:ascii="Myriad Pro" w:eastAsia="Times New Roman" w:hAnsi="Myriad Pro" w:cs="Times New Roman"/>
                <w:sz w:val="24"/>
                <w:szCs w:val="24"/>
                <w:lang w:eastAsia="ru-RU"/>
              </w:rPr>
              <w:t>7,4%</w:t>
            </w:r>
          </w:p>
        </w:tc>
      </w:tr>
      <w:tr w:rsidR="00C11A97" w:rsidRPr="004D7773" w14:paraId="7D66043A" w14:textId="77777777" w:rsidTr="00FD35A8">
        <w:trPr>
          <w:trHeight w:val="255"/>
        </w:trPr>
        <w:tc>
          <w:tcPr>
            <w:tcW w:w="3572" w:type="pct"/>
            <w:shd w:val="clear" w:color="auto" w:fill="auto"/>
            <w:vAlign w:val="bottom"/>
          </w:tcPr>
          <w:p w14:paraId="3B5CFE97" w14:textId="77777777" w:rsidR="00553EC2" w:rsidRPr="004D7773" w:rsidRDefault="00553EC2" w:rsidP="00553EC2">
            <w:pPr>
              <w:spacing w:after="0" w:line="240" w:lineRule="auto"/>
              <w:rPr>
                <w:rFonts w:ascii="Myriad Pro" w:eastAsia="Times New Roman" w:hAnsi="Myriad Pro" w:cs="Times New Roman"/>
                <w:sz w:val="24"/>
                <w:szCs w:val="24"/>
                <w:lang w:eastAsia="ru-RU"/>
              </w:rPr>
            </w:pPr>
            <w:r w:rsidRPr="004D7773">
              <w:rPr>
                <w:rFonts w:ascii="Myriad Pro" w:eastAsia="Times New Roman" w:hAnsi="Myriad Pro" w:cs="Times New Roman"/>
                <w:sz w:val="24"/>
                <w:szCs w:val="24"/>
                <w:lang w:eastAsia="ru-RU"/>
              </w:rPr>
              <w:t>ИПЦ 2017/2016</w:t>
            </w:r>
          </w:p>
        </w:tc>
        <w:tc>
          <w:tcPr>
            <w:tcW w:w="1428" w:type="pct"/>
            <w:shd w:val="clear" w:color="auto" w:fill="auto"/>
            <w:vAlign w:val="center"/>
          </w:tcPr>
          <w:p w14:paraId="799FAABD" w14:textId="77777777" w:rsidR="00553EC2" w:rsidRPr="004D7773" w:rsidRDefault="00553EC2" w:rsidP="00FD35A8">
            <w:pPr>
              <w:spacing w:after="0" w:line="240" w:lineRule="auto"/>
              <w:jc w:val="right"/>
              <w:rPr>
                <w:rFonts w:ascii="Myriad Pro" w:eastAsia="Times New Roman" w:hAnsi="Myriad Pro" w:cs="Times New Roman"/>
                <w:sz w:val="24"/>
                <w:szCs w:val="24"/>
                <w:lang w:eastAsia="ru-RU"/>
              </w:rPr>
            </w:pPr>
            <w:r w:rsidRPr="004D7773">
              <w:rPr>
                <w:rFonts w:ascii="Myriad Pro" w:eastAsia="Times New Roman" w:hAnsi="Myriad Pro" w:cs="Times New Roman"/>
                <w:sz w:val="24"/>
                <w:szCs w:val="24"/>
                <w:lang w:eastAsia="ru-RU"/>
              </w:rPr>
              <w:t>4,7%</w:t>
            </w:r>
          </w:p>
        </w:tc>
      </w:tr>
      <w:tr w:rsidR="00553EC2" w:rsidRPr="00C54F71" w14:paraId="29BB08AA" w14:textId="77777777" w:rsidTr="00FD35A8">
        <w:trPr>
          <w:trHeight w:val="255"/>
        </w:trPr>
        <w:tc>
          <w:tcPr>
            <w:tcW w:w="3572" w:type="pct"/>
            <w:shd w:val="clear" w:color="auto" w:fill="auto"/>
            <w:vAlign w:val="bottom"/>
          </w:tcPr>
          <w:p w14:paraId="4DBD10BE"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И</w:t>
            </w:r>
            <w:r w:rsidRPr="00C54F71">
              <w:rPr>
                <w:rFonts w:ascii="Myriad Pro" w:eastAsia="Times New Roman" w:hAnsi="Myriad Pro" w:cs="Times New Roman"/>
                <w:color w:val="000000"/>
                <w:sz w:val="24"/>
                <w:szCs w:val="24"/>
                <w:lang w:eastAsia="ru-RU"/>
              </w:rPr>
              <w:lastRenderedPageBreak/>
              <w:t>ПЦ 2018/2017</w:t>
            </w:r>
          </w:p>
        </w:tc>
        <w:tc>
          <w:tcPr>
            <w:tcW w:w="1428" w:type="pct"/>
            <w:shd w:val="clear" w:color="auto" w:fill="auto"/>
            <w:vAlign w:val="center"/>
          </w:tcPr>
          <w:p w14:paraId="6938239C"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3,7%</w:t>
            </w:r>
          </w:p>
        </w:tc>
      </w:tr>
      <w:tr w:rsidR="00553EC2" w:rsidRPr="00C54F71" w14:paraId="619819D0" w14:textId="77777777" w:rsidTr="00FD35A8">
        <w:trPr>
          <w:trHeight w:val="255"/>
        </w:trPr>
        <w:tc>
          <w:tcPr>
            <w:tcW w:w="3572" w:type="pct"/>
            <w:shd w:val="clear" w:color="auto" w:fill="auto"/>
            <w:vAlign w:val="bottom"/>
          </w:tcPr>
          <w:p w14:paraId="0748384E" w14:textId="77777777" w:rsidR="00553EC2" w:rsidRPr="00C54F71" w:rsidRDefault="00553EC2" w:rsidP="00553EC2">
            <w:pPr>
              <w:spacing w:after="0" w:line="240" w:lineRule="auto"/>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ИПЦ 2019/2018</w:t>
            </w:r>
          </w:p>
        </w:tc>
        <w:tc>
          <w:tcPr>
            <w:tcW w:w="1428" w:type="pct"/>
            <w:shd w:val="clear" w:color="auto" w:fill="auto"/>
            <w:vAlign w:val="center"/>
          </w:tcPr>
          <w:p w14:paraId="78A4B3F1"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4,6%</w:t>
            </w:r>
          </w:p>
        </w:tc>
      </w:tr>
      <w:tr w:rsidR="00553EC2" w:rsidRPr="00C54F71" w14:paraId="7EB067A7" w14:textId="77777777" w:rsidTr="00FD35A8">
        <w:trPr>
          <w:trHeight w:val="255"/>
        </w:trPr>
        <w:tc>
          <w:tcPr>
            <w:tcW w:w="3572" w:type="pct"/>
            <w:shd w:val="clear" w:color="auto" w:fill="auto"/>
            <w:vAlign w:val="bottom"/>
          </w:tcPr>
          <w:p w14:paraId="232324BE" w14:textId="77777777" w:rsidR="00553EC2" w:rsidRPr="00C54F71" w:rsidRDefault="00553EC2" w:rsidP="00553EC2">
            <w:pPr>
              <w:spacing w:after="0" w:line="240" w:lineRule="auto"/>
              <w:jc w:val="center"/>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ИТОГО</w:t>
            </w:r>
          </w:p>
        </w:tc>
        <w:tc>
          <w:tcPr>
            <w:tcW w:w="1428" w:type="pct"/>
            <w:shd w:val="clear" w:color="auto" w:fill="auto"/>
            <w:vAlign w:val="center"/>
          </w:tcPr>
          <w:p w14:paraId="1645613F" w14:textId="77777777" w:rsidR="00553EC2" w:rsidRPr="00C54F71" w:rsidRDefault="00553EC2" w:rsidP="00FD35A8">
            <w:pPr>
              <w:spacing w:after="0" w:line="240" w:lineRule="auto"/>
              <w:jc w:val="right"/>
              <w:rPr>
                <w:rFonts w:ascii="Myriad Pro" w:eastAsia="Times New Roman" w:hAnsi="Myriad Pro" w:cs="Times New Roman"/>
                <w:color w:val="000000"/>
                <w:sz w:val="24"/>
                <w:szCs w:val="24"/>
                <w:lang w:eastAsia="ru-RU"/>
              </w:rPr>
            </w:pPr>
            <w:r w:rsidRPr="00C54F71">
              <w:rPr>
                <w:rFonts w:ascii="Myriad Pro" w:eastAsia="Times New Roman" w:hAnsi="Myriad Pro" w:cs="Times New Roman"/>
                <w:color w:val="000000"/>
                <w:sz w:val="24"/>
                <w:szCs w:val="24"/>
                <w:lang w:eastAsia="ru-RU"/>
              </w:rPr>
              <w:t xml:space="preserve">1 781 513 </w:t>
            </w:r>
          </w:p>
        </w:tc>
      </w:tr>
    </w:tbl>
    <w:p w14:paraId="2AB066DC" w14:textId="7C858ABB" w:rsidR="00553EC2" w:rsidRPr="004D7773" w:rsidRDefault="00553EC2" w:rsidP="007B0B50">
      <w:pPr>
        <w:spacing w:after="0" w:line="360" w:lineRule="auto"/>
        <w:ind w:firstLine="567"/>
        <w:jc w:val="both"/>
        <w:rPr>
          <w:rFonts w:ascii="Myriad Pro" w:eastAsia="Calibri" w:hAnsi="Myriad Pro" w:cs="Times New Roman"/>
          <w:sz w:val="26"/>
          <w:szCs w:val="26"/>
        </w:rPr>
      </w:pPr>
      <w:bookmarkStart w:id="82" w:name="_Hlk41400172"/>
      <w:r w:rsidRPr="004D7773">
        <w:rPr>
          <w:rFonts w:ascii="Myriad Pro" w:eastAsia="Calibri" w:hAnsi="Myriad Pro" w:cs="Times New Roman"/>
          <w:sz w:val="26"/>
          <w:szCs w:val="26"/>
        </w:rPr>
        <w:t>В материалах дела представлены постатейные расходы за 2007-2011</w:t>
      </w:r>
      <w:r w:rsidR="002D0C4D" w:rsidRPr="004D7773">
        <w:rPr>
          <w:rFonts w:ascii="Myriad Pro" w:eastAsia="Calibri" w:hAnsi="Myriad Pro" w:cs="Times New Roman"/>
          <w:sz w:val="26"/>
          <w:szCs w:val="26"/>
        </w:rPr>
        <w:t>годы</w:t>
      </w:r>
      <w:r w:rsidRPr="004D7773">
        <w:rPr>
          <w:rFonts w:ascii="Myriad Pro" w:eastAsia="Calibri" w:hAnsi="Myriad Pro" w:cs="Times New Roman"/>
          <w:sz w:val="26"/>
          <w:szCs w:val="26"/>
        </w:rPr>
        <w:t xml:space="preserve"> на общую сумму 1 781 513 тыс. руб., при этом АО «Тываэнерго» заявлены выпадающие доходы в сумме 4 095 115 тыс. руб. Расшифровка выпадающих доходов на заявленную сумму в размере 4 095 115 тыс. руб. </w:t>
      </w:r>
      <w:r w:rsidR="00406DE7" w:rsidRPr="004D7773">
        <w:rPr>
          <w:rFonts w:ascii="Myriad Pro" w:eastAsia="Calibri" w:hAnsi="Myriad Pro" w:cs="Times New Roman"/>
          <w:sz w:val="26"/>
          <w:szCs w:val="26"/>
        </w:rPr>
        <w:t xml:space="preserve">представлены </w:t>
      </w:r>
      <w:r w:rsidR="00300B3A" w:rsidRPr="004D7773">
        <w:rPr>
          <w:rFonts w:ascii="Myriad Pro" w:eastAsia="Calibri" w:hAnsi="Myriad Pro" w:cs="Times New Roman"/>
          <w:sz w:val="26"/>
          <w:szCs w:val="26"/>
        </w:rPr>
        <w:t xml:space="preserve">письмом от 19.12.2018 № 1.9/1.9/5792-исх. </w:t>
      </w:r>
    </w:p>
    <w:p w14:paraId="4082F8A6" w14:textId="3488E70B" w:rsidR="00553EC2" w:rsidRDefault="00553EC2" w:rsidP="007B0B50">
      <w:pPr>
        <w:spacing w:after="0" w:line="360" w:lineRule="auto"/>
        <w:ind w:firstLine="567"/>
        <w:jc w:val="both"/>
        <w:rPr>
          <w:rFonts w:ascii="Myriad Pro" w:eastAsia="Calibri" w:hAnsi="Myriad Pro" w:cs="Times New Roman"/>
          <w:sz w:val="26"/>
          <w:szCs w:val="26"/>
        </w:rPr>
      </w:pPr>
      <w:bookmarkStart w:id="83" w:name="_Hlk41400246"/>
      <w:bookmarkEnd w:id="82"/>
      <w:r w:rsidRPr="004D7773">
        <w:rPr>
          <w:rFonts w:ascii="Myriad Pro" w:eastAsia="Calibri" w:hAnsi="Myriad Pro" w:cs="Times New Roman"/>
          <w:sz w:val="26"/>
          <w:szCs w:val="26"/>
        </w:rPr>
        <w:t>Исполнитель отмечает, что период</w:t>
      </w:r>
      <w:r w:rsidRPr="00D42B3A">
        <w:rPr>
          <w:rFonts w:ascii="Myriad Pro" w:eastAsia="Calibri" w:hAnsi="Myriad Pro" w:cs="Times New Roman"/>
          <w:sz w:val="26"/>
          <w:szCs w:val="26"/>
        </w:rPr>
        <w:t xml:space="preserve"> образования расходов по статье «Выпадающие доходы за 2007-2017 г</w:t>
      </w:r>
      <w:r w:rsidR="002D0C4D" w:rsidRPr="00D42B3A">
        <w:rPr>
          <w:rFonts w:ascii="Myriad Pro" w:eastAsia="Calibri" w:hAnsi="Myriad Pro" w:cs="Times New Roman"/>
          <w:sz w:val="26"/>
          <w:szCs w:val="26"/>
        </w:rPr>
        <w:t>оды</w:t>
      </w:r>
      <w:r w:rsidRPr="007B0B50">
        <w:rPr>
          <w:rFonts w:ascii="Myriad Pro" w:eastAsia="Calibri" w:hAnsi="Myriad Pro" w:cs="Times New Roman"/>
          <w:sz w:val="26"/>
          <w:szCs w:val="26"/>
        </w:rPr>
        <w:t>», выходит за рамки периода анализа на текущем этапе, Исполнитель отмечает необходимость выполнения детального анализа соответствующих расходов за более длительный ретроспективный период для оценки экономической обоснованности указанных расходов и определения возможного механизма компенсации. Соответствующая оценка будет выполнена Исполнителем в рамках анализа тарифно-балансовых решений на 2017-2018 г</w:t>
      </w:r>
      <w:r w:rsidR="002D0C4D">
        <w:rPr>
          <w:rFonts w:ascii="Myriad Pro" w:eastAsia="Calibri" w:hAnsi="Myriad Pro" w:cs="Times New Roman"/>
          <w:sz w:val="26"/>
          <w:szCs w:val="26"/>
        </w:rPr>
        <w:t>оды.</w:t>
      </w:r>
    </w:p>
    <w:bookmarkEnd w:id="83"/>
    <w:p w14:paraId="71A16C5E" w14:textId="77777777" w:rsidR="002D0C4D" w:rsidRPr="007B0B50" w:rsidRDefault="002D0C4D" w:rsidP="007B0B50">
      <w:pPr>
        <w:spacing w:after="0" w:line="360" w:lineRule="auto"/>
        <w:ind w:firstLine="567"/>
        <w:jc w:val="both"/>
        <w:rPr>
          <w:rFonts w:ascii="Myriad Pro" w:eastAsia="Calibri" w:hAnsi="Myriad Pro" w:cs="Times New Roman"/>
          <w:sz w:val="26"/>
          <w:szCs w:val="26"/>
        </w:rPr>
      </w:pPr>
    </w:p>
    <w:p w14:paraId="7B89D609" w14:textId="77777777" w:rsidR="00553EC2" w:rsidRPr="007B0B50" w:rsidRDefault="00553EC2" w:rsidP="00553EC2">
      <w:pPr>
        <w:tabs>
          <w:tab w:val="left" w:pos="142"/>
        </w:tabs>
        <w:spacing w:after="32" w:line="360" w:lineRule="auto"/>
        <w:ind w:firstLine="567"/>
        <w:jc w:val="both"/>
        <w:rPr>
          <w:rFonts w:ascii="Myriad Pro" w:eastAsia="Calibri" w:hAnsi="Myriad Pro" w:cs="Times New Roman"/>
          <w:b/>
          <w:bCs/>
          <w:sz w:val="26"/>
          <w:szCs w:val="26"/>
        </w:rPr>
      </w:pPr>
      <w:bookmarkStart w:id="84" w:name="_Hlk41400307"/>
      <w:r w:rsidRPr="007B0B50">
        <w:rPr>
          <w:rFonts w:ascii="Myriad Pro" w:eastAsia="Calibri" w:hAnsi="Myriad Pro" w:cs="Times New Roman"/>
          <w:b/>
          <w:bCs/>
          <w:i/>
          <w:sz w:val="26"/>
          <w:szCs w:val="26"/>
        </w:rPr>
        <w:t>Списание дебиторской задолженности</w:t>
      </w:r>
    </w:p>
    <w:bookmarkEnd w:id="84"/>
    <w:p w14:paraId="71E52063"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В соответствии с пунктом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E185F63"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Согласно пункту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w:t>
      </w:r>
      <w:r w:rsidRPr="007B0B50">
        <w:rPr>
          <w:rFonts w:ascii="Myriad Pro" w:eastAsia="Calibri" w:hAnsi="Myriad Pro" w:cs="Times New Roman"/>
          <w:sz w:val="26"/>
          <w:szCs w:val="26"/>
        </w:rPr>
        <w:lastRenderedPageBreak/>
        <w:t>выручки в следующем периоде регулирования с учетом уплаты налога на прибыль организаций.</w:t>
      </w:r>
    </w:p>
    <w:p w14:paraId="081048B0" w14:textId="5D419198"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w:t>
      </w:r>
      <w:r w:rsidR="002D0C4D">
        <w:rPr>
          <w:rFonts w:ascii="Myriad Pro" w:eastAsia="Calibri" w:hAnsi="Myriad Pro" w:cs="Times New Roman"/>
          <w:sz w:val="26"/>
          <w:szCs w:val="26"/>
        </w:rPr>
        <w:t>29.07.1998</w:t>
      </w:r>
      <w:r w:rsidRPr="007B0B50">
        <w:rPr>
          <w:rFonts w:ascii="Myriad Pro" w:eastAsia="Calibri" w:hAnsi="Myriad Pro" w:cs="Times New Roman"/>
          <w:sz w:val="26"/>
          <w:szCs w:val="26"/>
        </w:rPr>
        <w:t xml:space="preserve"> №34н (далее - Положение по ведению бухгалтерского учета и бухгалтерской отчетности),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w:t>
      </w:r>
    </w:p>
    <w:p w14:paraId="73C134D1"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56142E8F"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5F4B0EDF"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 </w:t>
      </w:r>
    </w:p>
    <w:p w14:paraId="5D866291" w14:textId="1E0800EB"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При оценке использования сетевой организацией расходов на формирование резерва по сомнительным долгам также учитывается порядок расчета суммы резерва по сомнительным долгам, предусмотренный статьей </w:t>
      </w:r>
      <w:r w:rsidR="00D42B3A" w:rsidRPr="007B0B50">
        <w:rPr>
          <w:rFonts w:ascii="Myriad Pro" w:eastAsia="Calibri" w:hAnsi="Myriad Pro" w:cs="Times New Roman"/>
          <w:sz w:val="26"/>
          <w:szCs w:val="26"/>
        </w:rPr>
        <w:t>266</w:t>
      </w:r>
      <w:r w:rsidRPr="007B0B50">
        <w:rPr>
          <w:rFonts w:ascii="Myriad Pro" w:eastAsia="Calibri" w:hAnsi="Myriad Pro" w:cs="Times New Roman"/>
          <w:sz w:val="26"/>
          <w:szCs w:val="26"/>
        </w:rPr>
        <w:t xml:space="preserve"> Налогового кодекса Российской Федерации (далее - НК РФ), согласно пунктам 1, 2 которой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При наличии у налогоплательщика перед контрагентом встречного обязательства (кредиторской задолженности) сомнительным долгом признается соответствующая задолженность перед </w:t>
      </w:r>
      <w:r w:rsidRPr="007B0B50">
        <w:rPr>
          <w:rFonts w:ascii="Myriad Pro" w:eastAsia="Calibri" w:hAnsi="Myriad Pro" w:cs="Times New Roman"/>
          <w:sz w:val="26"/>
          <w:szCs w:val="26"/>
        </w:rPr>
        <w:lastRenderedPageBreak/>
        <w:t xml:space="preserve">налогоплательщиком в той части, которая превышает указанную кредиторскую задолженность налогоплательщика перед этим контрагентом. </w:t>
      </w:r>
    </w:p>
    <w:p w14:paraId="0780418D"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Безнадежными долгами (долгами, нереальными к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 </w:t>
      </w:r>
    </w:p>
    <w:p w14:paraId="5E5F6EC6"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Учет резерва по сомнительным долгам при установлении тарифа необходим для компенсации отвлечение оборотных средств в дебиторскую задолженность и для исключения повторного учета одного и того же долга при установлении тарифов, гарантируя соблюдение основных принципов государственного регулирования. </w:t>
      </w:r>
    </w:p>
    <w:p w14:paraId="51BC5484" w14:textId="1190BA10" w:rsidR="002D0C4D"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В соответствии с пунктом 4 статьи</w:t>
      </w:r>
      <w:r w:rsidR="002D0C4D">
        <w:rPr>
          <w:rFonts w:ascii="Myriad Pro" w:eastAsia="Calibri" w:hAnsi="Myriad Pro" w:cs="Times New Roman"/>
          <w:sz w:val="26"/>
          <w:szCs w:val="26"/>
        </w:rPr>
        <w:t xml:space="preserve"> </w:t>
      </w:r>
      <w:hyperlink r:id="rId53"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7B0B50">
          <w:rPr>
            <w:rFonts w:ascii="Myriad Pro" w:eastAsia="Calibri" w:hAnsi="Myriad Pro" w:cs="Times New Roman"/>
            <w:sz w:val="26"/>
            <w:szCs w:val="26"/>
          </w:rPr>
          <w:t>266 НК РФ</w:t>
        </w:r>
      </w:hyperlink>
      <w:r w:rsidR="002D0C4D">
        <w:rPr>
          <w:rFonts w:ascii="Myriad Pro" w:eastAsia="Calibri" w:hAnsi="Myriad Pro" w:cs="Times New Roman"/>
          <w:sz w:val="26"/>
          <w:szCs w:val="26"/>
        </w:rPr>
        <w:t xml:space="preserve"> </w:t>
      </w:r>
      <w:r w:rsidRPr="007B0B50">
        <w:rPr>
          <w:rFonts w:ascii="Myriad Pro" w:eastAsia="Calibri" w:hAnsi="Myriad Pro" w:cs="Times New Roman"/>
          <w:sz w:val="26"/>
          <w:szCs w:val="26"/>
        </w:rPr>
        <w:t xml:space="preserve">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 </w:t>
      </w:r>
    </w:p>
    <w:p w14:paraId="30327567" w14:textId="77777777" w:rsidR="002D0C4D"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1) по сомнительной задолженности со сроком возникновения свыше </w:t>
      </w:r>
      <w:r w:rsidRPr="007B0B50">
        <w:rPr>
          <w:rFonts w:ascii="Myriad Pro" w:eastAsia="Calibri" w:hAnsi="Myriad Pro" w:cs="Times New Roman"/>
          <w:sz w:val="26"/>
          <w:szCs w:val="26"/>
        </w:rPr>
        <w:br/>
        <w:t>90 календарных дней - в сумму создаваемого резерва включается полная сумма выявленной на основании инвентаризации задолженности;</w:t>
      </w:r>
    </w:p>
    <w:p w14:paraId="08FBA59F" w14:textId="35638250" w:rsidR="002D0C4D"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2) по сомнительной задолженности со сроком возникновения от 45 до 90 календарных дней (включительно) - в сумму резерва включается 50</w:t>
      </w:r>
      <w:r w:rsidR="002D0C4D">
        <w:rPr>
          <w:rFonts w:ascii="Myriad Pro" w:eastAsia="Calibri" w:hAnsi="Myriad Pro" w:cs="Times New Roman"/>
          <w:sz w:val="26"/>
          <w:szCs w:val="26"/>
        </w:rPr>
        <w:t>%</w:t>
      </w:r>
      <w:r w:rsidRPr="007B0B50">
        <w:rPr>
          <w:rFonts w:ascii="Myriad Pro" w:eastAsia="Calibri" w:hAnsi="Myriad Pro" w:cs="Times New Roman"/>
          <w:sz w:val="26"/>
          <w:szCs w:val="26"/>
        </w:rPr>
        <w:t xml:space="preserve"> от суммы, выявленной на основании инвентаризации задолженности;</w:t>
      </w:r>
    </w:p>
    <w:p w14:paraId="0E2996BF" w14:textId="031FBF14"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3) по сомнительной задолженности со сроком возникновения до 45 дней </w:t>
      </w:r>
      <w:r w:rsidR="002D0C4D">
        <w:rPr>
          <w:rFonts w:ascii="Myriad Pro" w:eastAsia="Calibri" w:hAnsi="Myriad Pro" w:cs="Times New Roman"/>
          <w:sz w:val="26"/>
          <w:szCs w:val="26"/>
        </w:rPr>
        <w:t>–</w:t>
      </w:r>
      <w:r w:rsidR="002D0C4D" w:rsidRPr="007B0B50">
        <w:rPr>
          <w:rFonts w:ascii="Myriad Pro" w:eastAsia="Calibri" w:hAnsi="Myriad Pro" w:cs="Times New Roman"/>
          <w:sz w:val="26"/>
          <w:szCs w:val="26"/>
        </w:rPr>
        <w:t xml:space="preserve"> </w:t>
      </w:r>
      <w:r w:rsidRPr="007B0B50">
        <w:rPr>
          <w:rFonts w:ascii="Myriad Pro" w:eastAsia="Calibri" w:hAnsi="Myriad Pro" w:cs="Times New Roman"/>
          <w:sz w:val="26"/>
          <w:szCs w:val="26"/>
        </w:rPr>
        <w:t xml:space="preserve">не увеличивает сумму создаваемого резерва. </w:t>
      </w:r>
    </w:p>
    <w:p w14:paraId="6C88D7AE"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Согласно пункту 77 Положения по ведению бухгалтерского учета и бухгалтерской отчетности дебиторская задолженность, по которой срок исковой давности истек, другие долги, нереальные для взыскания, списываются по каждому обязательству также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w:t>
      </w:r>
      <w:r w:rsidRPr="007B0B50">
        <w:rPr>
          <w:rFonts w:ascii="Myriad Pro" w:eastAsia="Calibri" w:hAnsi="Myriad Pro" w:cs="Times New Roman"/>
          <w:sz w:val="26"/>
          <w:szCs w:val="26"/>
        </w:rPr>
        <w:lastRenderedPageBreak/>
        <w:t>организации, если в период, предшествующий отчетному, суммы этих долгов не резервировались в порядке, предусмотренном пунктом 70 настоящего Положения, или на увеличение расходов у некоммерческой организации.</w:t>
      </w:r>
    </w:p>
    <w:p w14:paraId="58C71430"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При формировании необходимой валовой выручки на 2019 год Обществом предложено учесть расходы на списание резерва по сомнительным долгам в сумме 1 328 373 тыс. руб. Указанная сумма расходов определена как сумма резерва по сомнительным долгам в размере 1 208 183 тыс. руб., и списанная дебиторская задолженность – 120 190 тыс. руб. В данную сумму включена задолженность контрагентов общества на оплату услуг по передаче электроэнергии, образовавшуюся с 2007 по 2017 годы. </w:t>
      </w:r>
    </w:p>
    <w:p w14:paraId="685E5784"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Согласно экспертному заключению на 2019 год в необходимую валовую выручку Общества Службой по тарифам Республики Тыва включены расходы на списание дебиторской задолженности в размере 72 794 тыс. руб., разъяснения по каким контрагентам Службой по тарифам Республики Тыва принято списание дебиторской задолженности в экспертном заключение отсутствуют. </w:t>
      </w:r>
    </w:p>
    <w:p w14:paraId="06505A3E" w14:textId="27A6CF25"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Исполнитель отмечает, что при определении неподконтрольных расходов учитывается только фактическое списание задолженности, безнадежной к взысканию, имеющее документарное подтверждение, со стороны </w:t>
      </w:r>
      <w:r w:rsidR="00EC2ED4">
        <w:rPr>
          <w:rFonts w:ascii="Myriad Pro" w:eastAsia="Calibri" w:hAnsi="Myriad Pro" w:cs="Times New Roman"/>
          <w:sz w:val="26"/>
          <w:szCs w:val="26"/>
        </w:rPr>
        <w:br/>
      </w:r>
      <w:r w:rsidRPr="007B0B50">
        <w:rPr>
          <w:rFonts w:ascii="Myriad Pro" w:eastAsia="Calibri" w:hAnsi="Myriad Pro" w:cs="Times New Roman"/>
          <w:sz w:val="26"/>
          <w:szCs w:val="26"/>
        </w:rPr>
        <w:t>АО «Тываэнерго» подтверждающие документы не представлены.</w:t>
      </w:r>
    </w:p>
    <w:p w14:paraId="53A2B698" w14:textId="5F00E709"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В материалах дела АО «Тываэнерго» представило в качестве обоснования величины списания дебиторской задолженности за 2007-2008 г</w:t>
      </w:r>
      <w:r w:rsidR="00465A9B">
        <w:rPr>
          <w:rFonts w:ascii="Myriad Pro" w:eastAsia="Calibri" w:hAnsi="Myriad Pro" w:cs="Times New Roman"/>
          <w:sz w:val="26"/>
          <w:szCs w:val="26"/>
        </w:rPr>
        <w:t>оды</w:t>
      </w:r>
      <w:r w:rsidRPr="007B0B50">
        <w:rPr>
          <w:rFonts w:ascii="Myriad Pro" w:eastAsia="Calibri" w:hAnsi="Myriad Pro" w:cs="Times New Roman"/>
          <w:sz w:val="26"/>
          <w:szCs w:val="26"/>
        </w:rPr>
        <w:t>. обороты счета 91.2., за 2009-2017 г</w:t>
      </w:r>
      <w:r w:rsidR="00465A9B">
        <w:rPr>
          <w:rFonts w:ascii="Myriad Pro" w:eastAsia="Calibri" w:hAnsi="Myriad Pro" w:cs="Times New Roman"/>
          <w:sz w:val="26"/>
          <w:szCs w:val="26"/>
        </w:rPr>
        <w:t>оды</w:t>
      </w:r>
      <w:r w:rsidRPr="007B0B50">
        <w:rPr>
          <w:rFonts w:ascii="Myriad Pro" w:eastAsia="Calibri" w:hAnsi="Myriad Pro" w:cs="Times New Roman"/>
          <w:sz w:val="26"/>
          <w:szCs w:val="26"/>
        </w:rPr>
        <w:t xml:space="preserve">. обороты счета 91.2, 62, протокол заседания Комиссии по управлению дебиторской/ кредиторской задолженностью АО «Тываэнерго»; приказы АО «Тываэнерго» «О списании задолженности». В </w:t>
      </w:r>
      <w:r w:rsidR="00AD08D1">
        <w:rPr>
          <w:rFonts w:ascii="Myriad Pro" w:eastAsia="Calibri" w:hAnsi="Myriad Pro" w:cs="Times New Roman"/>
          <w:sz w:val="26"/>
          <w:szCs w:val="26"/>
        </w:rPr>
        <w:t>обосновывающих материалах</w:t>
      </w:r>
      <w:r w:rsidRPr="007B0B50">
        <w:rPr>
          <w:rFonts w:ascii="Myriad Pro" w:eastAsia="Calibri" w:hAnsi="Myriad Pro" w:cs="Times New Roman"/>
          <w:sz w:val="26"/>
          <w:szCs w:val="26"/>
        </w:rPr>
        <w:t xml:space="preserve"> отсутствуют документы, подтверждающие основание списания дебиторской задолженности: не представлены пояснения по контрагентам (истек срок давности судебного взыскания долга, невозможности погашения, решение органа власти, организация-должник была ликвидирована, судебные приставы не смогли взыскать долг за счет имущества дебитора). </w:t>
      </w:r>
    </w:p>
    <w:p w14:paraId="2443B64B" w14:textId="3B47CD72" w:rsidR="0063770C" w:rsidRPr="0084685A" w:rsidRDefault="00553EC2" w:rsidP="0063770C">
      <w:pPr>
        <w:spacing w:after="0" w:line="360" w:lineRule="auto"/>
        <w:ind w:firstLine="567"/>
        <w:jc w:val="both"/>
        <w:rPr>
          <w:rFonts w:ascii="Myriad Pro" w:eastAsia="Calibri" w:hAnsi="Myriad Pro" w:cs="Times New Roman"/>
          <w:i/>
          <w:sz w:val="26"/>
          <w:szCs w:val="26"/>
        </w:rPr>
      </w:pPr>
      <w:r w:rsidRPr="004D7773">
        <w:rPr>
          <w:rFonts w:ascii="Myriad Pro" w:eastAsia="Calibri" w:hAnsi="Myriad Pro" w:cs="Times New Roman"/>
          <w:sz w:val="26"/>
          <w:szCs w:val="26"/>
        </w:rPr>
        <w:t xml:space="preserve">Кроме того, Исполнителем </w:t>
      </w:r>
      <w:r w:rsidR="00076EEA" w:rsidRPr="004D7773">
        <w:rPr>
          <w:rFonts w:ascii="Myriad Pro" w:eastAsia="Calibri" w:hAnsi="Myriad Pro" w:cs="Times New Roman"/>
          <w:sz w:val="26"/>
          <w:szCs w:val="26"/>
        </w:rPr>
        <w:t xml:space="preserve">отмечает, что в таблице по расчету размера списания дебиторской задолженности за 2007-2017 годы, подлежащие учету в </w:t>
      </w:r>
      <w:r w:rsidR="00076EEA" w:rsidRPr="004D7773">
        <w:rPr>
          <w:rFonts w:ascii="Myriad Pro" w:eastAsia="Calibri" w:hAnsi="Myriad Pro" w:cs="Times New Roman"/>
          <w:sz w:val="26"/>
          <w:szCs w:val="26"/>
        </w:rPr>
        <w:lastRenderedPageBreak/>
        <w:t xml:space="preserve">составе НВВ на 2019 год и согласно оборотам счетов 91.2, 62 составила 625 737 тыс. руб. В целях сглаживания роста тарифов АО «Тываэнерго» </w:t>
      </w:r>
      <w:r w:rsidRPr="004D7773">
        <w:rPr>
          <w:rFonts w:ascii="Myriad Pro" w:eastAsia="Calibri" w:hAnsi="Myriad Pro" w:cs="Times New Roman"/>
          <w:sz w:val="26"/>
          <w:szCs w:val="26"/>
        </w:rPr>
        <w:t xml:space="preserve">в представленных материалах расходы по списанию дебиторской задолженности в таблице по расшифровке прочих неподконтрольных расходов </w:t>
      </w:r>
      <w:r w:rsidR="00076EEA" w:rsidRPr="004D7773">
        <w:rPr>
          <w:rFonts w:ascii="Myriad Pro" w:eastAsia="Calibri" w:hAnsi="Myriad Pro" w:cs="Times New Roman"/>
          <w:sz w:val="26"/>
          <w:szCs w:val="26"/>
        </w:rPr>
        <w:t>заявлены</w:t>
      </w:r>
      <w:r w:rsidRPr="004D7773">
        <w:rPr>
          <w:rFonts w:ascii="Myriad Pro" w:eastAsia="Calibri" w:hAnsi="Myriad Pro" w:cs="Times New Roman"/>
          <w:sz w:val="26"/>
          <w:szCs w:val="26"/>
        </w:rPr>
        <w:t xml:space="preserve"> в размере 120 190 тыс. руб. </w:t>
      </w:r>
    </w:p>
    <w:p w14:paraId="54B52340" w14:textId="2894A2A8" w:rsidR="00553EC2" w:rsidRPr="0084685A" w:rsidRDefault="00553EC2" w:rsidP="007B0B50">
      <w:pPr>
        <w:spacing w:after="0" w:line="360" w:lineRule="auto"/>
        <w:ind w:firstLine="567"/>
        <w:jc w:val="both"/>
        <w:rPr>
          <w:rFonts w:ascii="Myriad Pro" w:eastAsia="Calibri" w:hAnsi="Myriad Pro" w:cs="Times New Roman"/>
          <w:sz w:val="26"/>
          <w:szCs w:val="26"/>
        </w:rPr>
      </w:pPr>
      <w:r w:rsidRPr="0084685A">
        <w:rPr>
          <w:rFonts w:ascii="Myriad Pro" w:eastAsia="Calibri" w:hAnsi="Myriad Pro" w:cs="Times New Roman"/>
          <w:sz w:val="26"/>
          <w:szCs w:val="26"/>
        </w:rPr>
        <w:t>На основании вышеизложенного, Исполнитель считает, что Службой по тарифам Республики Тыва обоснованы не учтены расходы по списанию дебиторской задолженности за 2007-2017 г</w:t>
      </w:r>
      <w:r w:rsidR="00A63318" w:rsidRPr="0084685A">
        <w:rPr>
          <w:rFonts w:ascii="Myriad Pro" w:eastAsia="Calibri" w:hAnsi="Myriad Pro" w:cs="Times New Roman"/>
          <w:sz w:val="26"/>
          <w:szCs w:val="26"/>
        </w:rPr>
        <w:t>оды</w:t>
      </w:r>
      <w:r w:rsidRPr="0084685A">
        <w:rPr>
          <w:rFonts w:ascii="Myriad Pro" w:eastAsia="Calibri" w:hAnsi="Myriad Pro" w:cs="Times New Roman"/>
          <w:sz w:val="26"/>
          <w:szCs w:val="26"/>
        </w:rPr>
        <w:t xml:space="preserve"> в виду отсутствия обосновывающих документов.</w:t>
      </w:r>
    </w:p>
    <w:p w14:paraId="44163D72" w14:textId="6930C5BE"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По статье «Резерв по сомнительным долгам» АО «Тываэнерго» предоставило в адрес Службы по тарифам Республики Тыва </w:t>
      </w:r>
      <w:proofErr w:type="spellStart"/>
      <w:r w:rsidRPr="007B0B50">
        <w:rPr>
          <w:rFonts w:ascii="Myriad Pro" w:eastAsia="Calibri" w:hAnsi="Myriad Pro" w:cs="Times New Roman"/>
          <w:sz w:val="26"/>
          <w:szCs w:val="26"/>
        </w:rPr>
        <w:t>пообъектный</w:t>
      </w:r>
      <w:proofErr w:type="spellEnd"/>
      <w:r w:rsidRPr="007B0B50">
        <w:rPr>
          <w:rFonts w:ascii="Myriad Pro" w:eastAsia="Calibri" w:hAnsi="Myriad Pro" w:cs="Times New Roman"/>
          <w:sz w:val="26"/>
          <w:szCs w:val="26"/>
        </w:rPr>
        <w:t xml:space="preserve"> перечень контрагентов, имеющих перед АО «Тываэнерго» дебиторскую задолженность с существенным уровнем с предположительно низкой вероятностью погашения (109 контрагентов) на сумму 1 201 047 тыс. руб. и перечень контрагентов с несущественным уровнем задолженности, период просрочки исполнения обязательств по которой более 90 календарных дней (742 контрагента) на сумму 7 135 тыс. руб., так же копии решений арбитражного суда Республики Тыва по 15 делам на сумму 1 341 646 тыс. руб. </w:t>
      </w:r>
    </w:p>
    <w:p w14:paraId="2440072C"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Из экспертного заключения на 2019 год Исполнитель не может сделать выводы о том, приняты ли Службой по тарифам Республики Тыва расходы на формирование резерва по сомнительным долгам, так как пояснения отсутствуют.</w:t>
      </w:r>
    </w:p>
    <w:p w14:paraId="475FE4C5" w14:textId="456582ED"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Из приведенных выше </w:t>
      </w:r>
      <w:bookmarkStart w:id="85" w:name="_Hlk41400390"/>
      <w:r w:rsidRPr="007B0B50">
        <w:rPr>
          <w:rFonts w:ascii="Myriad Pro" w:eastAsia="Calibri" w:hAnsi="Myriad Pro" w:cs="Times New Roman"/>
          <w:sz w:val="26"/>
          <w:szCs w:val="26"/>
        </w:rPr>
        <w:t xml:space="preserve">норм действующего законодательства, а также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резерва по сомнительным долгам, принятых регулятором при утверждении тарифов, считаем необходимым рекомендовать </w:t>
      </w:r>
      <w:r w:rsidR="00EC2ED4">
        <w:rPr>
          <w:rFonts w:ascii="Myriad Pro" w:eastAsia="Calibri" w:hAnsi="Myriad Pro" w:cs="Times New Roman"/>
          <w:sz w:val="26"/>
          <w:szCs w:val="26"/>
        </w:rPr>
        <w:br/>
      </w:r>
      <w:r w:rsidRPr="007B0B50">
        <w:rPr>
          <w:rFonts w:ascii="Myriad Pro" w:eastAsia="Calibri" w:hAnsi="Myriad Pro" w:cs="Times New Roman"/>
          <w:sz w:val="26"/>
          <w:szCs w:val="26"/>
        </w:rPr>
        <w:t>АО «Тываэнерго»:</w:t>
      </w:r>
    </w:p>
    <w:p w14:paraId="44D845D6" w14:textId="3F26BC9A" w:rsidR="00553EC2" w:rsidRPr="007B0B50" w:rsidRDefault="00553EC2" w:rsidP="00DB3A77">
      <w:pPr>
        <w:numPr>
          <w:ilvl w:val="0"/>
          <w:numId w:val="36"/>
        </w:numPr>
        <w:spacing w:after="32" w:line="360" w:lineRule="auto"/>
        <w:contextualSpacing/>
        <w:jc w:val="both"/>
        <w:rPr>
          <w:rFonts w:ascii="Myriad Pro" w:eastAsia="Calibri" w:hAnsi="Myriad Pro" w:cs="Times New Roman"/>
          <w:sz w:val="26"/>
          <w:szCs w:val="26"/>
        </w:rPr>
      </w:pPr>
      <w:r w:rsidRPr="0084685A">
        <w:rPr>
          <w:rFonts w:ascii="Myriad Pro" w:eastAsia="Calibri" w:hAnsi="Myriad Pro" w:cs="Times New Roman"/>
          <w:sz w:val="26"/>
          <w:szCs w:val="26"/>
        </w:rPr>
        <w:t>планомерное</w:t>
      </w:r>
      <w:r w:rsidRPr="00D42B3A">
        <w:rPr>
          <w:rFonts w:ascii="Myriad Pro" w:eastAsia="Calibri" w:hAnsi="Myriad Pro" w:cs="Times New Roman"/>
          <w:sz w:val="26"/>
          <w:szCs w:val="26"/>
        </w:rPr>
        <w:t xml:space="preserve"> формирование резерва по сомнительным долгам и </w:t>
      </w:r>
      <w:r w:rsidRPr="0084685A">
        <w:rPr>
          <w:rFonts w:ascii="Myriad Pro" w:eastAsia="Calibri" w:hAnsi="Myriad Pro" w:cs="Times New Roman"/>
          <w:sz w:val="26"/>
          <w:szCs w:val="26"/>
        </w:rPr>
        <w:t>своевременное</w:t>
      </w:r>
      <w:r w:rsidRPr="00D42B3A">
        <w:rPr>
          <w:rFonts w:ascii="Myriad Pro" w:eastAsia="Calibri" w:hAnsi="Myriad Pro" w:cs="Times New Roman"/>
          <w:sz w:val="26"/>
          <w:szCs w:val="26"/>
        </w:rPr>
        <w:t xml:space="preserve"> включение</w:t>
      </w:r>
      <w:r w:rsidRPr="007B0B50">
        <w:rPr>
          <w:rFonts w:ascii="Myriad Pro" w:eastAsia="Calibri" w:hAnsi="Myriad Pro" w:cs="Times New Roman"/>
          <w:sz w:val="26"/>
          <w:szCs w:val="26"/>
        </w:rPr>
        <w:t xml:space="preserve"> расходов в состав необходимой валовой выручки при подаче заявления на установление (корректировку) тарифа;</w:t>
      </w:r>
      <w:r w:rsidR="00DB3A77">
        <w:rPr>
          <w:rFonts w:ascii="Myriad Pro" w:eastAsia="Calibri" w:hAnsi="Myriad Pro" w:cs="Times New Roman"/>
          <w:sz w:val="26"/>
          <w:szCs w:val="26"/>
        </w:rPr>
        <w:t xml:space="preserve"> </w:t>
      </w:r>
    </w:p>
    <w:p w14:paraId="37FC0EA4" w14:textId="637D8D83" w:rsidR="00553EC2" w:rsidRPr="007B0B50" w:rsidRDefault="00553EC2" w:rsidP="00D91061">
      <w:pPr>
        <w:pStyle w:val="a5"/>
        <w:numPr>
          <w:ilvl w:val="0"/>
          <w:numId w:val="36"/>
        </w:numPr>
        <w:spacing w:afterLines="32" w:after="76" w:line="360" w:lineRule="auto"/>
        <w:ind w:left="1134" w:hanging="567"/>
        <w:jc w:val="both"/>
        <w:rPr>
          <w:rFonts w:ascii="Myriad Pro" w:hAnsi="Myriad Pro"/>
          <w:sz w:val="26"/>
          <w:szCs w:val="26"/>
        </w:rPr>
      </w:pPr>
      <w:r w:rsidRPr="007B0B50">
        <w:rPr>
          <w:rFonts w:ascii="Myriad Pro" w:hAnsi="Myriad Pro"/>
          <w:sz w:val="26"/>
          <w:szCs w:val="26"/>
        </w:rPr>
        <w:lastRenderedPageBreak/>
        <w:t>для подтверждения порядка формирования резерва по сомнительным долгам, кроме представленной обществом информации, необходимо предоставлять регулятору следующие документы:</w:t>
      </w:r>
    </w:p>
    <w:p w14:paraId="5BCA72A2" w14:textId="77777777" w:rsidR="00553EC2" w:rsidRPr="007B0B50"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приказы о проведении инвентаризации; </w:t>
      </w:r>
    </w:p>
    <w:p w14:paraId="009C8E84" w14:textId="77777777" w:rsidR="00553EC2" w:rsidRPr="007B0B50"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7B0B50">
        <w:rPr>
          <w:rFonts w:ascii="Myriad Pro" w:eastAsia="Calibri" w:hAnsi="Myriad Pro" w:cs="Times New Roman"/>
          <w:sz w:val="26"/>
          <w:szCs w:val="26"/>
        </w:rPr>
        <w:t>акты инвентаризации расчетов с покупателями;</w:t>
      </w:r>
    </w:p>
    <w:p w14:paraId="11141361" w14:textId="77777777" w:rsidR="00553EC2" w:rsidRPr="00D42B3A"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w:t>
      </w:r>
      <w:r w:rsidRPr="00D42B3A">
        <w:rPr>
          <w:rFonts w:ascii="Myriad Pro" w:eastAsia="Calibri" w:hAnsi="Myriad Pro" w:cs="Times New Roman"/>
          <w:sz w:val="26"/>
          <w:szCs w:val="26"/>
        </w:rPr>
        <w:t xml:space="preserve">задолженности, если судебные дела еще находятся в производстве суда и решения о взыскании долга еще не приняты); </w:t>
      </w:r>
    </w:p>
    <w:p w14:paraId="4A383745" w14:textId="77777777" w:rsidR="00553EC2" w:rsidRPr="0084685A"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копии вступивших в законную силу решений о взыскании задолженности; </w:t>
      </w:r>
    </w:p>
    <w:p w14:paraId="3652E435" w14:textId="77777777" w:rsidR="00553EC2" w:rsidRPr="0084685A"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копии вступивших в законную силу определений судов об утверждении мировых соглашений; </w:t>
      </w:r>
    </w:p>
    <w:p w14:paraId="25099940" w14:textId="77777777" w:rsidR="00553EC2" w:rsidRPr="0084685A"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копии постановлений о возбуждении исполнительных производств по вступившим в законную силу решениям судов; </w:t>
      </w:r>
    </w:p>
    <w:p w14:paraId="7C48F77A" w14:textId="77777777" w:rsidR="00553EC2" w:rsidRPr="007B0B50"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7B0B50">
        <w:rPr>
          <w:rFonts w:ascii="Myriad Pro" w:eastAsia="Calibri" w:hAnsi="Myriad Pro" w:cs="Times New Roman"/>
          <w:sz w:val="26"/>
          <w:szCs w:val="26"/>
        </w:rPr>
        <w:t>текущую информацию от приставов о ходе исполнительного производства), правовые заключения о реальности получения дебиторской задолженности;</w:t>
      </w:r>
    </w:p>
    <w:p w14:paraId="164AEB40" w14:textId="77777777" w:rsidR="00553EC2" w:rsidRPr="00D42B3A"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w:t>
      </w:r>
      <w:r w:rsidRPr="00D42B3A">
        <w:rPr>
          <w:rFonts w:ascii="Myriad Pro" w:eastAsia="Calibri" w:hAnsi="Myriad Pro" w:cs="Times New Roman"/>
          <w:sz w:val="26"/>
          <w:szCs w:val="26"/>
        </w:rPr>
        <w:t>письма третьих лиц об обязательстве погасить дебиторскую задолженность должника);</w:t>
      </w:r>
    </w:p>
    <w:p w14:paraId="532FA754" w14:textId="0EF5FCA7" w:rsidR="00553EC2" w:rsidRPr="00D42B3A" w:rsidRDefault="00553EC2" w:rsidP="00D91061">
      <w:pPr>
        <w:numPr>
          <w:ilvl w:val="0"/>
          <w:numId w:val="17"/>
        </w:numPr>
        <w:spacing w:after="0" w:line="360" w:lineRule="auto"/>
        <w:ind w:left="2268" w:hanging="567"/>
        <w:contextualSpacing/>
        <w:jc w:val="both"/>
        <w:rPr>
          <w:rFonts w:ascii="Myriad Pro" w:eastAsia="Calibri" w:hAnsi="Myriad Pro" w:cs="Times New Roman"/>
          <w:sz w:val="26"/>
          <w:szCs w:val="26"/>
        </w:rPr>
      </w:pPr>
      <w:r w:rsidRPr="00D42B3A">
        <w:rPr>
          <w:rFonts w:ascii="Myriad Pro" w:eastAsia="Calibri" w:hAnsi="Myriad Pro" w:cs="Times New Roman"/>
          <w:sz w:val="26"/>
          <w:szCs w:val="26"/>
        </w:rPr>
        <w:t xml:space="preserve">подтверждающие документы о невозможности взыскания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w:t>
      </w:r>
      <w:r w:rsidRPr="00D42B3A">
        <w:rPr>
          <w:rFonts w:ascii="Myriad Pro" w:eastAsia="Calibri" w:hAnsi="Myriad Pro" w:cs="Times New Roman"/>
          <w:sz w:val="26"/>
          <w:szCs w:val="26"/>
        </w:rPr>
        <w:lastRenderedPageBreak/>
        <w:t>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r w:rsidR="00DB3A77" w:rsidRPr="00D42B3A">
        <w:rPr>
          <w:rFonts w:ascii="Myriad Pro" w:eastAsia="Calibri" w:hAnsi="Myriad Pro" w:cs="Times New Roman"/>
          <w:sz w:val="26"/>
          <w:szCs w:val="26"/>
        </w:rPr>
        <w:t xml:space="preserve"> </w:t>
      </w:r>
    </w:p>
    <w:bookmarkEnd w:id="85"/>
    <w:p w14:paraId="66331A61" w14:textId="3357B225" w:rsidR="00553EC2" w:rsidRPr="00A65DFC" w:rsidRDefault="00553EC2" w:rsidP="007B0B50">
      <w:pPr>
        <w:spacing w:after="0" w:line="360" w:lineRule="auto"/>
        <w:ind w:firstLine="567"/>
        <w:jc w:val="both"/>
        <w:rPr>
          <w:rFonts w:ascii="Myriad Pro" w:eastAsia="Calibri" w:hAnsi="Myriad Pro" w:cs="Times New Roman"/>
          <w:i/>
          <w:color w:val="0000FF"/>
          <w:sz w:val="26"/>
          <w:szCs w:val="26"/>
        </w:rPr>
      </w:pPr>
      <w:r w:rsidRPr="007B0B50">
        <w:rPr>
          <w:rFonts w:ascii="Myriad Pro" w:eastAsia="Calibri" w:hAnsi="Myriad Pro" w:cs="Times New Roman"/>
          <w:sz w:val="26"/>
          <w:szCs w:val="26"/>
        </w:rPr>
        <w:t xml:space="preserve">Исполнитель отмечает, </w:t>
      </w:r>
      <w:r w:rsidRPr="00D42B3A">
        <w:rPr>
          <w:rFonts w:ascii="Myriad Pro" w:eastAsia="Calibri" w:hAnsi="Myriad Pro" w:cs="Times New Roman"/>
          <w:sz w:val="26"/>
          <w:szCs w:val="26"/>
        </w:rPr>
        <w:t>что при направлении в регулирующий орган полного комплекта документов о про</w:t>
      </w:r>
      <w:r w:rsidRPr="007B0B50">
        <w:rPr>
          <w:rFonts w:ascii="Myriad Pro" w:eastAsia="Calibri" w:hAnsi="Myriad Pro" w:cs="Times New Roman"/>
          <w:sz w:val="26"/>
          <w:szCs w:val="26"/>
        </w:rPr>
        <w:t xml:space="preserve">водимой работе по взысканию дебиторской задолженности, информации о постоянном контроле Общества за имеющейся дебиторской задолженностью и действиях по недопущению увеличения дебиторской задолженности, </w:t>
      </w:r>
      <w:r w:rsidRPr="00D42B3A">
        <w:rPr>
          <w:rFonts w:ascii="Myriad Pro" w:eastAsia="Calibri" w:hAnsi="Myriad Pro" w:cs="Times New Roman"/>
          <w:sz w:val="26"/>
          <w:szCs w:val="26"/>
        </w:rPr>
        <w:t>имеется вероятность учета резерва по сомнительным долгам в составе НВВ АО «Тываэнерго» в размере 1,5 процента</w:t>
      </w:r>
      <w:r w:rsidRPr="007B0B50">
        <w:rPr>
          <w:rFonts w:ascii="Myriad Pro" w:eastAsia="Calibri" w:hAnsi="Myriad Pro" w:cs="Times New Roman"/>
          <w:sz w:val="26"/>
          <w:szCs w:val="26"/>
        </w:rPr>
        <w:t xml:space="preserve">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 (пункт 30 Основ ценообразования № 1178 в редакции постановления Правительства РФ от 27.12.2019 № 1892).</w:t>
      </w:r>
      <w:r w:rsidR="00A65DFC">
        <w:rPr>
          <w:rFonts w:ascii="Myriad Pro" w:eastAsia="Calibri" w:hAnsi="Myriad Pro" w:cs="Times New Roman"/>
          <w:sz w:val="26"/>
          <w:szCs w:val="26"/>
        </w:rPr>
        <w:t xml:space="preserve"> </w:t>
      </w:r>
    </w:p>
    <w:p w14:paraId="4069C777" w14:textId="77777777" w:rsidR="008874EF" w:rsidRPr="007B0B50" w:rsidRDefault="008874EF" w:rsidP="007B0B50">
      <w:pPr>
        <w:spacing w:after="0" w:line="360" w:lineRule="auto"/>
        <w:ind w:firstLine="567"/>
        <w:jc w:val="both"/>
        <w:rPr>
          <w:rFonts w:ascii="Myriad Pro" w:eastAsia="Calibri" w:hAnsi="Myriad Pro" w:cs="Times New Roman"/>
          <w:sz w:val="26"/>
          <w:szCs w:val="26"/>
        </w:rPr>
      </w:pPr>
    </w:p>
    <w:p w14:paraId="5187E569" w14:textId="77777777" w:rsidR="00553EC2" w:rsidRPr="007B0B50" w:rsidRDefault="00553EC2" w:rsidP="007B0B50">
      <w:pPr>
        <w:tabs>
          <w:tab w:val="left" w:pos="142"/>
        </w:tabs>
        <w:spacing w:after="0" w:line="360" w:lineRule="auto"/>
        <w:ind w:firstLine="567"/>
        <w:jc w:val="both"/>
        <w:rPr>
          <w:rFonts w:ascii="Myriad Pro" w:eastAsia="Calibri" w:hAnsi="Myriad Pro" w:cs="Times New Roman"/>
          <w:b/>
          <w:bCs/>
          <w:sz w:val="26"/>
          <w:szCs w:val="26"/>
        </w:rPr>
      </w:pPr>
      <w:bookmarkStart w:id="86" w:name="_Hlk41400426"/>
      <w:r w:rsidRPr="007B0B50">
        <w:rPr>
          <w:rFonts w:ascii="Myriad Pro" w:eastAsia="Calibri" w:hAnsi="Myriad Pro" w:cs="Times New Roman"/>
          <w:b/>
          <w:bCs/>
          <w:i/>
          <w:sz w:val="26"/>
          <w:szCs w:val="26"/>
        </w:rPr>
        <w:t>Техническая инвентаризация, установление охранных зон, внесение сведений в государственный кадастр, расходы на оформление прав на недвижимое имущество (земельные участки и основные средства)</w:t>
      </w:r>
    </w:p>
    <w:bookmarkEnd w:id="86"/>
    <w:p w14:paraId="6578D5BE" w14:textId="3509028B"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По результатам анализа документов, предоставленных </w:t>
      </w:r>
      <w:r w:rsidR="00277BBD">
        <w:rPr>
          <w:rFonts w:ascii="Myriad Pro" w:eastAsia="Calibri" w:hAnsi="Myriad Pro" w:cs="Times New Roman"/>
          <w:sz w:val="26"/>
          <w:szCs w:val="26"/>
        </w:rPr>
        <w:t>АО «Тываэнерго»</w:t>
      </w:r>
      <w:r w:rsidRPr="007B0B50">
        <w:rPr>
          <w:rFonts w:ascii="Myriad Pro" w:eastAsia="Calibri" w:hAnsi="Myriad Pro" w:cs="Times New Roman"/>
          <w:sz w:val="26"/>
          <w:szCs w:val="26"/>
        </w:rPr>
        <w:t xml:space="preserve"> в Службу по тарифам Республики Тыва для обоснования заявляемых расходов Исполнитель отмечает следующее: в соответствии с положениями </w:t>
      </w:r>
      <w:hyperlink r:id="rId54" w:history="1">
        <w:r w:rsidRPr="007B0B50">
          <w:rPr>
            <w:rFonts w:ascii="Myriad Pro" w:eastAsia="Calibri" w:hAnsi="Myriad Pro" w:cs="Times New Roman"/>
            <w:sz w:val="26"/>
            <w:szCs w:val="26"/>
          </w:rPr>
          <w:t>статьи 89</w:t>
        </w:r>
      </w:hyperlink>
      <w:r w:rsidRPr="007B0B50">
        <w:rPr>
          <w:rFonts w:ascii="Myriad Pro" w:eastAsia="Calibri" w:hAnsi="Myriad Pro" w:cs="Times New Roman"/>
          <w:sz w:val="26"/>
          <w:szCs w:val="26"/>
        </w:rPr>
        <w:t xml:space="preserve"> Земельного кодекса Российской Федерации (в редакции, действовавшей на момент установления НВВ) для обеспечения безопасного и безаварийного функционирования, безопасной эксплуатации объектов электроэнергетики устанавливаются охранные зоны с особыми условиями использования земельных участков независимо от категорий земель, в состав которых входят эти земельные участки. Порядок установления таких охранных зон для отдельных </w:t>
      </w:r>
      <w:r w:rsidRPr="007B0B50">
        <w:rPr>
          <w:rFonts w:ascii="Myriad Pro" w:eastAsia="Calibri" w:hAnsi="Myriad Pro" w:cs="Times New Roman"/>
          <w:sz w:val="26"/>
          <w:szCs w:val="26"/>
        </w:rPr>
        <w:lastRenderedPageBreak/>
        <w:t>видов объектов и использования соответствующих земельных участков определяется Правительством Российской Федерации.</w:t>
      </w:r>
    </w:p>
    <w:p w14:paraId="67ACC9BD"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Постановлением Правительства Российской Федерации от 24.02.2009 № 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утверждены </w:t>
      </w:r>
      <w:hyperlink r:id="rId55" w:history="1">
        <w:r w:rsidRPr="007B0B50">
          <w:rPr>
            <w:rFonts w:ascii="Myriad Pro" w:eastAsia="Calibri" w:hAnsi="Myriad Pro" w:cs="Times New Roman"/>
            <w:sz w:val="26"/>
            <w:szCs w:val="26"/>
          </w:rPr>
          <w:t>Правила</w:t>
        </w:r>
      </w:hyperlink>
      <w:r w:rsidRPr="007B0B50">
        <w:rPr>
          <w:rFonts w:ascii="Myriad Pro" w:eastAsia="Calibri" w:hAnsi="Myriad Pro" w:cs="Times New Roman"/>
          <w:sz w:val="26"/>
          <w:szCs w:val="26"/>
        </w:rPr>
        <w:t xml:space="preserve"> установления охранных зон объектов электросетевого хозяйства и особых условий использования земельных участков, расположенных в границах таких зон, в соответствии с </w:t>
      </w:r>
      <w:hyperlink r:id="rId56" w:history="1">
        <w:r w:rsidRPr="007B0B50">
          <w:rPr>
            <w:rFonts w:ascii="Myriad Pro" w:eastAsia="Calibri" w:hAnsi="Myriad Pro" w:cs="Times New Roman"/>
            <w:sz w:val="26"/>
            <w:szCs w:val="26"/>
          </w:rPr>
          <w:t>пунктом 5</w:t>
        </w:r>
      </w:hyperlink>
      <w:r w:rsidRPr="007B0B50">
        <w:rPr>
          <w:rFonts w:ascii="Myriad Pro" w:eastAsia="Calibri" w:hAnsi="Myriad Pro" w:cs="Times New Roman"/>
          <w:sz w:val="26"/>
          <w:szCs w:val="26"/>
        </w:rPr>
        <w:t xml:space="preserve"> которых охранные зоны устанавливаются для всех объектов электросетевого хозяйства, исходя из требований к границам установления охранных зон.</w:t>
      </w:r>
    </w:p>
    <w:p w14:paraId="6AC45131" w14:textId="12ACEA8A"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Согласно </w:t>
      </w:r>
      <w:hyperlink r:id="rId57" w:history="1">
        <w:r w:rsidRPr="007B0B50">
          <w:rPr>
            <w:rFonts w:ascii="Myriad Pro" w:eastAsia="Calibri" w:hAnsi="Myriad Pro" w:cs="Times New Roman"/>
            <w:sz w:val="26"/>
            <w:szCs w:val="26"/>
          </w:rPr>
          <w:t>части 2 статьи 5</w:t>
        </w:r>
      </w:hyperlink>
      <w:r w:rsidRPr="007B0B50">
        <w:rPr>
          <w:rFonts w:ascii="Myriad Pro" w:eastAsia="Calibri" w:hAnsi="Myriad Pro" w:cs="Times New Roman"/>
          <w:sz w:val="26"/>
          <w:szCs w:val="26"/>
        </w:rPr>
        <w:t xml:space="preserve"> Федерального закона от </w:t>
      </w:r>
      <w:r w:rsidR="008874EF">
        <w:rPr>
          <w:rFonts w:ascii="Myriad Pro" w:eastAsia="Calibri" w:hAnsi="Myriad Pro" w:cs="Times New Roman"/>
          <w:sz w:val="26"/>
          <w:szCs w:val="26"/>
        </w:rPr>
        <w:t xml:space="preserve">13.07.2015 </w:t>
      </w:r>
      <w:r w:rsidRPr="007B0B50">
        <w:rPr>
          <w:rFonts w:ascii="Myriad Pro" w:eastAsia="Calibri" w:hAnsi="Myriad Pro" w:cs="Times New Roman"/>
          <w:sz w:val="26"/>
          <w:szCs w:val="26"/>
        </w:rPr>
        <w:t>№</w:t>
      </w:r>
      <w:r w:rsidR="008874EF">
        <w:rPr>
          <w:rFonts w:ascii="Myriad Pro" w:eastAsia="Calibri" w:hAnsi="Myriad Pro" w:cs="Times New Roman"/>
          <w:sz w:val="26"/>
          <w:szCs w:val="26"/>
        </w:rPr>
        <w:t> </w:t>
      </w:r>
      <w:r w:rsidRPr="007B0B50">
        <w:rPr>
          <w:rFonts w:ascii="Myriad Pro" w:eastAsia="Calibri" w:hAnsi="Myriad Pro" w:cs="Times New Roman"/>
          <w:sz w:val="26"/>
          <w:szCs w:val="26"/>
        </w:rPr>
        <w:t>252-ФЗ</w:t>
      </w:r>
      <w:r w:rsidR="008874EF">
        <w:rPr>
          <w:rFonts w:ascii="Myriad Pro" w:eastAsia="Calibri" w:hAnsi="Myriad Pro" w:cs="Times New Roman"/>
          <w:sz w:val="26"/>
          <w:szCs w:val="26"/>
        </w:rPr>
        <w:br/>
      </w:r>
      <w:r w:rsidRPr="007B0B50">
        <w:rPr>
          <w:rFonts w:ascii="Myriad Pro" w:eastAsia="Calibri" w:hAnsi="Myriad Pro" w:cs="Times New Roman"/>
          <w:sz w:val="26"/>
          <w:szCs w:val="26"/>
        </w:rPr>
        <w:t xml:space="preserve">«О внесении изменений в Земельный кодекс Российской Федерации и отдельные законодательные акты Российской Федерации» срок для внесения в государственный кадастр недвижимости сведений о местонахождении границ зон с особыми условиями территории установлен до </w:t>
      </w:r>
      <w:r w:rsidR="008874EF">
        <w:rPr>
          <w:rFonts w:ascii="Myriad Pro" w:eastAsia="Calibri" w:hAnsi="Myriad Pro" w:cs="Times New Roman"/>
          <w:sz w:val="26"/>
          <w:szCs w:val="26"/>
        </w:rPr>
        <w:t>01.01.2022</w:t>
      </w:r>
      <w:r w:rsidRPr="007B0B50">
        <w:rPr>
          <w:rFonts w:ascii="Myriad Pro" w:eastAsia="Calibri" w:hAnsi="Myriad Pro" w:cs="Times New Roman"/>
          <w:sz w:val="26"/>
          <w:szCs w:val="26"/>
        </w:rPr>
        <w:t>.</w:t>
      </w:r>
    </w:p>
    <w:p w14:paraId="086BB679" w14:textId="56B57C8A" w:rsidR="00553EC2"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Таким образом, </w:t>
      </w:r>
      <w:bookmarkStart w:id="87" w:name="_Hlk41400444"/>
      <w:r w:rsidRPr="007B0B50">
        <w:rPr>
          <w:rFonts w:ascii="Myriad Pro" w:eastAsia="Calibri" w:hAnsi="Myriad Pro" w:cs="Times New Roman"/>
          <w:sz w:val="26"/>
          <w:szCs w:val="26"/>
        </w:rPr>
        <w:t>поскольку проведение кадастровых и землеустроительных работ по установлению охранных зон объектов электросетевого хозяйства является для Общества обязательным, Служба по тарифам Республики Тыва необоснованно не включила расходы на проведение названных работ в НВВ на 2019 год.</w:t>
      </w:r>
    </w:p>
    <w:bookmarkEnd w:id="87"/>
    <w:p w14:paraId="0B779F37" w14:textId="77777777" w:rsidR="007B0B50" w:rsidRPr="007B0B50" w:rsidRDefault="007B0B50" w:rsidP="007B0B50">
      <w:pPr>
        <w:spacing w:after="0" w:line="360" w:lineRule="auto"/>
        <w:ind w:firstLine="567"/>
        <w:jc w:val="both"/>
        <w:rPr>
          <w:rFonts w:ascii="Myriad Pro" w:eastAsia="Calibri" w:hAnsi="Myriad Pro" w:cs="Times New Roman"/>
          <w:sz w:val="26"/>
          <w:szCs w:val="26"/>
        </w:rPr>
      </w:pPr>
    </w:p>
    <w:p w14:paraId="2743E233" w14:textId="77777777" w:rsidR="00553EC2" w:rsidRPr="007B0B50" w:rsidRDefault="00553EC2" w:rsidP="00553EC2">
      <w:pPr>
        <w:tabs>
          <w:tab w:val="left" w:pos="142"/>
        </w:tabs>
        <w:spacing w:after="32" w:line="360" w:lineRule="auto"/>
        <w:ind w:firstLine="567"/>
        <w:jc w:val="both"/>
        <w:rPr>
          <w:rFonts w:ascii="Myriad Pro" w:eastAsia="Calibri" w:hAnsi="Myriad Pro" w:cs="Times New Roman"/>
          <w:b/>
          <w:bCs/>
          <w:i/>
          <w:sz w:val="26"/>
          <w:szCs w:val="26"/>
        </w:rPr>
      </w:pPr>
      <w:bookmarkStart w:id="88" w:name="_Hlk41400455"/>
      <w:r w:rsidRPr="007B0B50">
        <w:rPr>
          <w:rFonts w:ascii="Myriad Pro" w:eastAsia="Calibri" w:hAnsi="Myriad Pro" w:cs="Times New Roman"/>
          <w:b/>
          <w:bCs/>
          <w:i/>
          <w:sz w:val="26"/>
          <w:szCs w:val="26"/>
        </w:rPr>
        <w:t>Затраты на модернизацию системы учета электроэнергии путем внедрения системы АИИСКУЭ на территории Республики Тыва (Внедрение АИИС КУЭ)</w:t>
      </w:r>
    </w:p>
    <w:bookmarkEnd w:id="88"/>
    <w:p w14:paraId="724998BD"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Исполнителем проанализированы обосновывающие документы (Инвестиционный проект внедрения АИИС КУЭ), представленные </w:t>
      </w:r>
      <w:r w:rsidRPr="007B0B50">
        <w:rPr>
          <w:rFonts w:ascii="Myriad Pro" w:eastAsia="Calibri" w:hAnsi="Myriad Pro" w:cs="Times New Roman"/>
          <w:sz w:val="26"/>
          <w:szCs w:val="26"/>
        </w:rPr>
        <w:br/>
        <w:t xml:space="preserve">АО «Тываэнерго» в адрес Службы по тарифам Республики Тыва. </w:t>
      </w:r>
    </w:p>
    <w:p w14:paraId="0C757F2D"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Исполнитель считает, что данные расходы должны быть заявлены </w:t>
      </w:r>
      <w:r w:rsidRPr="007B0B50">
        <w:rPr>
          <w:rFonts w:ascii="Myriad Pro" w:eastAsia="Calibri" w:hAnsi="Myriad Pro" w:cs="Times New Roman"/>
          <w:sz w:val="26"/>
          <w:szCs w:val="26"/>
        </w:rPr>
        <w:br/>
        <w:t xml:space="preserve">АО «Тываэнерго» в рамках инвестиционной программы, так как в соответствии с проектом будет осуществляться модернизация 26 фидеров. </w:t>
      </w:r>
    </w:p>
    <w:p w14:paraId="129CA636"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lastRenderedPageBreak/>
        <w:t>Согласно п. 2 Правил утверждения инвестиционных программ субъектов электроэнергетики, утвержденных Постановление Правительства Российской Федерации от 01.12.2009 № 977 под инвестиционной программой, понимается совокупность всех намечаемых к реализации и (или) реализуемых субъектом электроэнергетики инвестиционных проектов в период, на который разрабатывается инвестиционная программа.</w:t>
      </w:r>
    </w:p>
    <w:p w14:paraId="1EA11653"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Под инвестиционным проектом в настоящих Правилах понимается вложение инвестиций в сооружение (изготовление, создание, приобретение, реконструкцию, модернизацию (модификацию) и (или) техническое перевооружение) объектов основных средств и (или) нематериальных активов и осуществление практических действий в целях получения прибыли и (или) достижения иного полезного эффекта.</w:t>
      </w:r>
    </w:p>
    <w:p w14:paraId="24E2242D"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На основании вышеизложенного, Исполнитель считает позицию Службы по тарифам Республики Тыва, в части непринятия данных затрат в составе неподконтрольных расходов, обоснованной.</w:t>
      </w:r>
    </w:p>
    <w:p w14:paraId="1292AAC4" w14:textId="0C0FA5E2" w:rsidR="00553EC2" w:rsidRDefault="00553EC2" w:rsidP="007B0B50">
      <w:pPr>
        <w:spacing w:after="0" w:line="360" w:lineRule="auto"/>
        <w:ind w:firstLine="567"/>
        <w:jc w:val="both"/>
        <w:rPr>
          <w:rFonts w:ascii="Myriad Pro" w:eastAsia="Calibri" w:hAnsi="Myriad Pro" w:cs="Times New Roman"/>
          <w:sz w:val="26"/>
          <w:szCs w:val="26"/>
        </w:rPr>
      </w:pPr>
      <w:bookmarkStart w:id="89" w:name="_Hlk41400474"/>
      <w:r w:rsidRPr="007B0B50">
        <w:rPr>
          <w:rFonts w:ascii="Myriad Pro" w:eastAsia="Calibri" w:hAnsi="Myriad Pro" w:cs="Times New Roman"/>
          <w:sz w:val="26"/>
          <w:szCs w:val="26"/>
        </w:rPr>
        <w:t>Исполнитель рекомендует проработать вопрос о включении затрат на внедрение АИИС КУЭ в составе инвестиционной программы, с предоставление расчетных и обосновывающих документов в соответствии с нормами действующего законодательства.</w:t>
      </w:r>
    </w:p>
    <w:bookmarkEnd w:id="89"/>
    <w:p w14:paraId="4F5B7D7B" w14:textId="77777777" w:rsidR="007B0B50" w:rsidRPr="007B0B50" w:rsidRDefault="007B0B50" w:rsidP="007B0B50">
      <w:pPr>
        <w:spacing w:after="0" w:line="360" w:lineRule="auto"/>
        <w:ind w:firstLine="567"/>
        <w:jc w:val="both"/>
        <w:rPr>
          <w:rFonts w:ascii="Myriad Pro" w:eastAsia="Calibri" w:hAnsi="Myriad Pro" w:cs="Times New Roman"/>
          <w:sz w:val="26"/>
          <w:szCs w:val="26"/>
        </w:rPr>
      </w:pPr>
    </w:p>
    <w:p w14:paraId="1FADE192" w14:textId="77777777" w:rsidR="00553EC2" w:rsidRPr="007B0B50" w:rsidRDefault="00553EC2" w:rsidP="007B0B50">
      <w:pPr>
        <w:spacing w:after="0" w:line="360" w:lineRule="auto"/>
        <w:ind w:firstLine="567"/>
        <w:jc w:val="both"/>
        <w:rPr>
          <w:rFonts w:ascii="Myriad Pro" w:eastAsia="Calibri" w:hAnsi="Myriad Pro" w:cs="Times New Roman"/>
          <w:b/>
          <w:bCs/>
          <w:i/>
          <w:iCs/>
          <w:sz w:val="26"/>
          <w:szCs w:val="26"/>
        </w:rPr>
      </w:pPr>
      <w:bookmarkStart w:id="90" w:name="_Hlk41400493"/>
      <w:r w:rsidRPr="007B0B50">
        <w:rPr>
          <w:rFonts w:ascii="Myriad Pro" w:eastAsia="Calibri" w:hAnsi="Myriad Pro" w:cs="Times New Roman"/>
          <w:b/>
          <w:bCs/>
          <w:i/>
          <w:iCs/>
          <w:sz w:val="26"/>
          <w:szCs w:val="26"/>
        </w:rPr>
        <w:t>Затраты на компенсацию стоимости проезда и провоза багажа к месту использования отпуска и обратно</w:t>
      </w:r>
    </w:p>
    <w:bookmarkEnd w:id="90"/>
    <w:p w14:paraId="6CB352A3"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Затраты на компенсацию стоимости проезда и провоза багажа к месту использования отпуска и обратно заявлены АО «Тываэнерго» в НВВ на 2019 год в размере 27 291 тыс. руб.</w:t>
      </w:r>
    </w:p>
    <w:p w14:paraId="367624B0" w14:textId="40AC2C1F"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АО «Тываэнерго» представило в Службу по тарифам Республики Тыва расчеты стоимости проездов автомобильным, воздушным и железнодорожным транспортом, в качестве обоснования цены были представлены ссылки на официальные сайты транспортных компаний и принтскрины тарифов на проезды по направлениям.</w:t>
      </w:r>
    </w:p>
    <w:p w14:paraId="6D6A35F2"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lastRenderedPageBreak/>
        <w:t>В соответствии со статьей 325 «Компенсация расходов на оплату стоимости проезда и провоза багажа к месту использования отпуска и обратно» Трудового Кодекса РФ лица, работающие в организациях, расположенных в районах Крайнего Севера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w:t>
      </w:r>
    </w:p>
    <w:p w14:paraId="1EA48618"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14:paraId="28B8FFE4"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bookmarkStart w:id="91" w:name="_Hlk41400519"/>
      <w:r w:rsidRPr="007B0B50">
        <w:rPr>
          <w:rFonts w:ascii="Myriad Pro" w:eastAsia="Calibri" w:hAnsi="Myriad Pro" w:cs="Times New Roman"/>
          <w:sz w:val="26"/>
          <w:szCs w:val="26"/>
        </w:rPr>
        <w:t>Исполнитель рекомендует АО «Тываэнерго, при подготовке материалов на утверждение нового долгосрочного периода регулирования включить затраты по статье «Затраты на компенсацию стоимости проезда и провоза багажа к месту использования отпуска и обратно» в размер подконтрольных расходов, в качестве обосновывающих материалов, представить:</w:t>
      </w:r>
    </w:p>
    <w:p w14:paraId="5C3D9801" w14:textId="77777777" w:rsidR="00553EC2" w:rsidRPr="007B0B50" w:rsidRDefault="00553EC2" w:rsidP="00D91061">
      <w:pPr>
        <w:pStyle w:val="a5"/>
        <w:numPr>
          <w:ilvl w:val="0"/>
          <w:numId w:val="37"/>
        </w:numPr>
        <w:spacing w:after="0" w:line="360" w:lineRule="auto"/>
        <w:ind w:left="1134" w:hanging="567"/>
        <w:jc w:val="both"/>
        <w:rPr>
          <w:rFonts w:ascii="Myriad Pro" w:hAnsi="Myriad Pro"/>
          <w:sz w:val="26"/>
          <w:szCs w:val="26"/>
        </w:rPr>
      </w:pPr>
      <w:r w:rsidRPr="007B0B50">
        <w:rPr>
          <w:rFonts w:ascii="Myriad Pro" w:hAnsi="Myriad Pro"/>
          <w:sz w:val="26"/>
          <w:szCs w:val="26"/>
        </w:rPr>
        <w:t>Пояснительную записку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41FD57D2" w14:textId="77777777" w:rsidR="00553EC2" w:rsidRPr="007B0B50" w:rsidRDefault="00553EC2" w:rsidP="00D91061">
      <w:pPr>
        <w:pStyle w:val="a5"/>
        <w:numPr>
          <w:ilvl w:val="0"/>
          <w:numId w:val="37"/>
        </w:numPr>
        <w:spacing w:after="0" w:line="360" w:lineRule="auto"/>
        <w:ind w:left="1134" w:hanging="567"/>
        <w:jc w:val="both"/>
        <w:rPr>
          <w:rFonts w:ascii="Myriad Pro" w:hAnsi="Myriad Pro"/>
          <w:sz w:val="26"/>
          <w:szCs w:val="26"/>
        </w:rPr>
      </w:pPr>
      <w:r w:rsidRPr="007B0B50">
        <w:rPr>
          <w:rFonts w:ascii="Myriad Pro" w:hAnsi="Myriad Pro"/>
          <w:sz w:val="26"/>
          <w:szCs w:val="26"/>
        </w:rPr>
        <w:t>Действующий коллективный договор;</w:t>
      </w:r>
    </w:p>
    <w:p w14:paraId="2F1EFDFD" w14:textId="77777777" w:rsidR="00553EC2" w:rsidRPr="00D42B3A" w:rsidRDefault="00553EC2" w:rsidP="00D91061">
      <w:pPr>
        <w:pStyle w:val="a5"/>
        <w:numPr>
          <w:ilvl w:val="0"/>
          <w:numId w:val="37"/>
        </w:numPr>
        <w:spacing w:after="0" w:line="360" w:lineRule="auto"/>
        <w:ind w:left="1134" w:hanging="567"/>
        <w:jc w:val="both"/>
        <w:rPr>
          <w:rFonts w:ascii="Myriad Pro" w:hAnsi="Myriad Pro"/>
          <w:sz w:val="26"/>
          <w:szCs w:val="26"/>
        </w:rPr>
      </w:pPr>
      <w:r w:rsidRPr="00D42B3A">
        <w:rPr>
          <w:rFonts w:ascii="Myriad Pro" w:hAnsi="Myriad Pro"/>
          <w:sz w:val="26"/>
          <w:szCs w:val="26"/>
        </w:rPr>
        <w:t xml:space="preserve">Расчёт затрат на компенсацию проезда работника и членов его семьи </w:t>
      </w:r>
      <w:r w:rsidRPr="0084685A">
        <w:rPr>
          <w:rFonts w:ascii="Myriad Pro" w:hAnsi="Myriad Pro"/>
          <w:sz w:val="26"/>
          <w:szCs w:val="26"/>
        </w:rPr>
        <w:t xml:space="preserve">личным транспортом </w:t>
      </w:r>
      <w:r w:rsidRPr="00D42B3A">
        <w:rPr>
          <w:rFonts w:ascii="Myriad Pro" w:hAnsi="Myriad Pro"/>
          <w:sz w:val="26"/>
          <w:szCs w:val="26"/>
        </w:rPr>
        <w:t xml:space="preserve">к месту использования отпуска и обратно, </w:t>
      </w:r>
      <w:r w:rsidRPr="0084685A">
        <w:rPr>
          <w:rFonts w:ascii="Myriad Pro" w:hAnsi="Myriad Pro"/>
          <w:sz w:val="26"/>
          <w:szCs w:val="26"/>
        </w:rPr>
        <w:t>с расшифровкой по сотрудникам АО «Тываэнерго»</w:t>
      </w:r>
      <w:r w:rsidRPr="00D42B3A">
        <w:rPr>
          <w:rFonts w:ascii="Myriad Pro" w:hAnsi="Myriad Pro"/>
          <w:sz w:val="26"/>
          <w:szCs w:val="26"/>
        </w:rPr>
        <w:t>;</w:t>
      </w:r>
    </w:p>
    <w:p w14:paraId="53029F90" w14:textId="0EAE65DC" w:rsidR="00553EC2" w:rsidRPr="007B0B50" w:rsidRDefault="00553EC2" w:rsidP="00D91061">
      <w:pPr>
        <w:pStyle w:val="a5"/>
        <w:numPr>
          <w:ilvl w:val="0"/>
          <w:numId w:val="37"/>
        </w:numPr>
        <w:spacing w:after="0" w:line="360" w:lineRule="auto"/>
        <w:ind w:left="1134" w:hanging="567"/>
        <w:jc w:val="both"/>
        <w:rPr>
          <w:rFonts w:ascii="Myriad Pro" w:hAnsi="Myriad Pro"/>
          <w:sz w:val="26"/>
          <w:szCs w:val="26"/>
        </w:rPr>
      </w:pPr>
      <w:r w:rsidRPr="007B0B50">
        <w:rPr>
          <w:rFonts w:ascii="Myriad Pro" w:hAnsi="Myriad Pro"/>
          <w:sz w:val="26"/>
          <w:szCs w:val="26"/>
        </w:rPr>
        <w:t>Документы, подтверждающие стоимость соответствующих затрат (прайс-листы, ссылка на официальные сайты);</w:t>
      </w:r>
    </w:p>
    <w:p w14:paraId="26B02A2F" w14:textId="77777777" w:rsidR="00553EC2" w:rsidRPr="007B0B50" w:rsidRDefault="00553EC2" w:rsidP="00D91061">
      <w:pPr>
        <w:pStyle w:val="a5"/>
        <w:numPr>
          <w:ilvl w:val="0"/>
          <w:numId w:val="37"/>
        </w:numPr>
        <w:spacing w:after="0" w:line="360" w:lineRule="auto"/>
        <w:ind w:left="1134" w:hanging="567"/>
        <w:jc w:val="both"/>
        <w:rPr>
          <w:rFonts w:ascii="Myriad Pro" w:hAnsi="Myriad Pro"/>
          <w:sz w:val="26"/>
          <w:szCs w:val="26"/>
        </w:rPr>
      </w:pPr>
      <w:r w:rsidRPr="007B0B50">
        <w:rPr>
          <w:rFonts w:ascii="Myriad Pro" w:hAnsi="Myriad Pro"/>
          <w:sz w:val="26"/>
          <w:szCs w:val="26"/>
        </w:rPr>
        <w:t>Обоснованную позицию по распределения затрат по видам регулируемой деятельности;</w:t>
      </w:r>
    </w:p>
    <w:p w14:paraId="4F4F22DE" w14:textId="77777777" w:rsidR="00553EC2" w:rsidRPr="00D42B3A" w:rsidRDefault="00553EC2" w:rsidP="00D91061">
      <w:pPr>
        <w:pStyle w:val="a5"/>
        <w:numPr>
          <w:ilvl w:val="0"/>
          <w:numId w:val="37"/>
        </w:numPr>
        <w:spacing w:after="0" w:line="360" w:lineRule="auto"/>
        <w:ind w:left="1134" w:hanging="567"/>
        <w:jc w:val="both"/>
        <w:rPr>
          <w:rFonts w:ascii="Myriad Pro" w:hAnsi="Myriad Pro"/>
          <w:sz w:val="26"/>
          <w:szCs w:val="26"/>
        </w:rPr>
      </w:pPr>
      <w:r w:rsidRPr="00D42B3A">
        <w:rPr>
          <w:rFonts w:ascii="Myriad Pro" w:hAnsi="Myriad Pro"/>
          <w:sz w:val="26"/>
          <w:szCs w:val="26"/>
        </w:rPr>
        <w:lastRenderedPageBreak/>
        <w:t>Данные бухгалтерского учета: обороты по соответствующему за год i-2 по виду деятельности «услуги по передаче электрической энергии».</w:t>
      </w:r>
    </w:p>
    <w:bookmarkEnd w:id="91"/>
    <w:p w14:paraId="31FD4394" w14:textId="721A4E46" w:rsidR="008E43FD" w:rsidRPr="008E43FD" w:rsidRDefault="008E43FD" w:rsidP="008E43FD">
      <w:pPr>
        <w:pStyle w:val="a5"/>
        <w:spacing w:after="0" w:line="360" w:lineRule="auto"/>
        <w:ind w:left="1287"/>
        <w:jc w:val="both"/>
        <w:rPr>
          <w:rFonts w:ascii="Myriad Pro" w:hAnsi="Myriad Pro"/>
          <w:sz w:val="26"/>
          <w:szCs w:val="26"/>
        </w:rPr>
      </w:pPr>
    </w:p>
    <w:p w14:paraId="29F977AA" w14:textId="5B37AAD7" w:rsidR="00553EC2" w:rsidRPr="007B0B50" w:rsidRDefault="00553EC2" w:rsidP="007B0B50">
      <w:pPr>
        <w:spacing w:after="0" w:line="360" w:lineRule="auto"/>
        <w:ind w:firstLine="567"/>
        <w:jc w:val="both"/>
        <w:rPr>
          <w:rFonts w:ascii="Myriad Pro" w:eastAsia="Calibri" w:hAnsi="Myriad Pro" w:cs="Times New Roman"/>
          <w:b/>
          <w:bCs/>
          <w:i/>
          <w:iCs/>
          <w:sz w:val="26"/>
          <w:szCs w:val="26"/>
        </w:rPr>
      </w:pPr>
      <w:bookmarkStart w:id="92" w:name="_Hlk41400527"/>
      <w:r w:rsidRPr="007B0B50">
        <w:rPr>
          <w:rFonts w:ascii="Myriad Pro" w:eastAsia="Calibri" w:hAnsi="Myriad Pro" w:cs="Times New Roman"/>
          <w:b/>
          <w:bCs/>
          <w:i/>
          <w:iCs/>
          <w:sz w:val="26"/>
          <w:szCs w:val="26"/>
        </w:rPr>
        <w:t xml:space="preserve">Прочие затраты, учтенные в статье «Прочие неподконтрольные расходы» </w:t>
      </w:r>
      <w:bookmarkEnd w:id="92"/>
    </w:p>
    <w:p w14:paraId="62708681"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Прочие затраты, учтенные в статье «Прочие неподконтрольные расходы» заявлены АО «Тываэнерго» в НВВ на 2019 год в размере 322 693 тыс. руб.</w:t>
      </w:r>
    </w:p>
    <w:p w14:paraId="11E4E339"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Затраты определены АО «Тываэнерго» как фактически понесенные за 2017 год, увеличенные на индекс потребительских цен.</w:t>
      </w:r>
    </w:p>
    <w:p w14:paraId="14EDCBD0"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Исполнителем проведен анализ представленных АО «Тываэнерго» в адрес Службы по тарифам Республики Тыва обосновывающих документов. </w:t>
      </w:r>
    </w:p>
    <w:p w14:paraId="01B0B6B2"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bookmarkStart w:id="93" w:name="_Hlk41400571"/>
      <w:r w:rsidRPr="007B0B50">
        <w:rPr>
          <w:rFonts w:ascii="Myriad Pro" w:eastAsia="Calibri" w:hAnsi="Myriad Pro" w:cs="Times New Roman"/>
          <w:sz w:val="26"/>
          <w:szCs w:val="26"/>
        </w:rPr>
        <w:t>По результатам анализа Исполнитель отмечает следующее:</w:t>
      </w:r>
    </w:p>
    <w:p w14:paraId="735D6CC1" w14:textId="77777777" w:rsidR="00553EC2" w:rsidRPr="007B0B50" w:rsidRDefault="00553EC2" w:rsidP="00D91061">
      <w:pPr>
        <w:pStyle w:val="a5"/>
        <w:numPr>
          <w:ilvl w:val="0"/>
          <w:numId w:val="38"/>
        </w:numPr>
        <w:spacing w:after="0" w:line="360" w:lineRule="auto"/>
        <w:ind w:left="1134" w:hanging="567"/>
        <w:jc w:val="both"/>
        <w:rPr>
          <w:rFonts w:ascii="Myriad Pro" w:hAnsi="Myriad Pro"/>
          <w:sz w:val="26"/>
          <w:szCs w:val="26"/>
        </w:rPr>
      </w:pPr>
      <w:r w:rsidRPr="007B0B50">
        <w:rPr>
          <w:rFonts w:ascii="Myriad Pro" w:hAnsi="Myriad Pro"/>
          <w:sz w:val="26"/>
          <w:szCs w:val="26"/>
        </w:rPr>
        <w:t>Отсутствуют договор с фондом, созданным по инициативе органов власти;</w:t>
      </w:r>
    </w:p>
    <w:p w14:paraId="62221AC1" w14:textId="77777777" w:rsidR="00553EC2" w:rsidRPr="007B0B50" w:rsidRDefault="00553EC2" w:rsidP="00D91061">
      <w:pPr>
        <w:pStyle w:val="a5"/>
        <w:numPr>
          <w:ilvl w:val="0"/>
          <w:numId w:val="38"/>
        </w:numPr>
        <w:spacing w:after="0" w:line="360" w:lineRule="auto"/>
        <w:ind w:left="1134" w:hanging="567"/>
        <w:jc w:val="both"/>
        <w:rPr>
          <w:rFonts w:ascii="Myriad Pro" w:hAnsi="Myriad Pro"/>
          <w:sz w:val="26"/>
          <w:szCs w:val="26"/>
        </w:rPr>
      </w:pPr>
      <w:r w:rsidRPr="007B0B50">
        <w:rPr>
          <w:rFonts w:ascii="Myriad Pro" w:hAnsi="Myriad Pro"/>
          <w:sz w:val="26"/>
          <w:szCs w:val="26"/>
        </w:rPr>
        <w:t>Не представлены первичные документы;</w:t>
      </w:r>
    </w:p>
    <w:p w14:paraId="51694B95" w14:textId="77777777" w:rsidR="00553EC2" w:rsidRPr="007B0B50" w:rsidRDefault="00553EC2" w:rsidP="00D91061">
      <w:pPr>
        <w:pStyle w:val="a5"/>
        <w:numPr>
          <w:ilvl w:val="0"/>
          <w:numId w:val="38"/>
        </w:numPr>
        <w:spacing w:after="0" w:line="360" w:lineRule="auto"/>
        <w:ind w:left="1134" w:hanging="567"/>
        <w:jc w:val="both"/>
        <w:rPr>
          <w:rFonts w:ascii="Myriad Pro" w:hAnsi="Myriad Pro"/>
          <w:sz w:val="26"/>
          <w:szCs w:val="26"/>
        </w:rPr>
      </w:pPr>
      <w:r w:rsidRPr="007B0B50">
        <w:rPr>
          <w:rFonts w:ascii="Myriad Pro" w:hAnsi="Myriad Pro"/>
          <w:sz w:val="26"/>
          <w:szCs w:val="26"/>
        </w:rPr>
        <w:t>Отсутствует перечень списанных за 2017 год оборудования производственного характера;</w:t>
      </w:r>
    </w:p>
    <w:p w14:paraId="4F857B6E" w14:textId="53866577" w:rsidR="00553EC2" w:rsidRPr="007B0B50" w:rsidRDefault="00553EC2" w:rsidP="00D91061">
      <w:pPr>
        <w:pStyle w:val="a5"/>
        <w:numPr>
          <w:ilvl w:val="0"/>
          <w:numId w:val="38"/>
        </w:numPr>
        <w:spacing w:after="0" w:line="360" w:lineRule="auto"/>
        <w:ind w:left="1134" w:hanging="567"/>
        <w:jc w:val="both"/>
        <w:rPr>
          <w:rFonts w:ascii="Myriad Pro" w:hAnsi="Myriad Pro"/>
          <w:sz w:val="26"/>
          <w:szCs w:val="26"/>
        </w:rPr>
      </w:pPr>
      <w:r w:rsidRPr="007B0B50">
        <w:rPr>
          <w:rFonts w:ascii="Myriad Pro" w:hAnsi="Myriad Pro"/>
          <w:sz w:val="26"/>
          <w:szCs w:val="26"/>
        </w:rPr>
        <w:t xml:space="preserve">Не представлена аргументация экономической обоснованности </w:t>
      </w:r>
      <w:r w:rsidR="008874EF" w:rsidRPr="007B0B50">
        <w:rPr>
          <w:rFonts w:ascii="Myriad Pro" w:hAnsi="Myriad Pro"/>
          <w:sz w:val="26"/>
          <w:szCs w:val="26"/>
        </w:rPr>
        <w:t>величины расходов</w:t>
      </w:r>
      <w:r w:rsidR="008874EF">
        <w:rPr>
          <w:rFonts w:ascii="Myriad Pro" w:hAnsi="Myriad Pro"/>
          <w:sz w:val="26"/>
          <w:szCs w:val="26"/>
        </w:rPr>
        <w:t>,</w:t>
      </w:r>
      <w:r w:rsidR="008874EF" w:rsidRPr="007B0B50">
        <w:rPr>
          <w:rFonts w:ascii="Myriad Pro" w:hAnsi="Myriad Pro"/>
          <w:sz w:val="26"/>
          <w:szCs w:val="26"/>
        </w:rPr>
        <w:t xml:space="preserve"> </w:t>
      </w:r>
      <w:r w:rsidRPr="007B0B50">
        <w:rPr>
          <w:rFonts w:ascii="Myriad Pro" w:hAnsi="Myriad Pro"/>
          <w:sz w:val="26"/>
          <w:szCs w:val="26"/>
        </w:rPr>
        <w:t>предложенной Обществом.</w:t>
      </w:r>
    </w:p>
    <w:bookmarkEnd w:id="93"/>
    <w:p w14:paraId="4EDCFECE"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Исполнитель отмечает, что при определении экономически обоснованной суммы расходов, в целом заявленных в рамках статьи «Прочие неподконтрольные расходы» Службой по тарифам Республики Тыва, в экспертном заключении на 2019 год отсутствуют расчеты, пояснения по статьям и суммам принимаемым в НВВ на 2019 год. Так же отсутствуют анализ, расчет и пояснения об исключении из НВВ 2019 года расходов, заявленных Обществом.</w:t>
      </w:r>
    </w:p>
    <w:p w14:paraId="0F28087E" w14:textId="69A48CDB"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На основании вышеизложенного, </w:t>
      </w:r>
      <w:bookmarkStart w:id="94" w:name="_Hlk41400601"/>
      <w:r w:rsidRPr="007B0B50">
        <w:rPr>
          <w:rFonts w:ascii="Myriad Pro" w:eastAsia="Calibri" w:hAnsi="Myriad Pro" w:cs="Times New Roman"/>
          <w:sz w:val="26"/>
          <w:szCs w:val="26"/>
        </w:rPr>
        <w:t xml:space="preserve">Исполнитель рекомендует </w:t>
      </w:r>
      <w:r w:rsidRPr="007B0B50">
        <w:rPr>
          <w:rFonts w:ascii="Myriad Pro" w:eastAsia="Calibri" w:hAnsi="Myriad Pro" w:cs="Times New Roman"/>
          <w:sz w:val="26"/>
          <w:szCs w:val="26"/>
        </w:rPr>
        <w:br/>
        <w:t xml:space="preserve">АО «Тываэнерго» в </w:t>
      </w:r>
      <w:r w:rsidR="00AD08D1">
        <w:rPr>
          <w:rFonts w:ascii="Myriad Pro" w:eastAsia="Calibri" w:hAnsi="Myriad Pro" w:cs="Times New Roman"/>
          <w:sz w:val="26"/>
          <w:szCs w:val="26"/>
        </w:rPr>
        <w:t xml:space="preserve">составе обосновывающих </w:t>
      </w:r>
      <w:r w:rsidRPr="007B0B50">
        <w:rPr>
          <w:rFonts w:ascii="Myriad Pro" w:eastAsia="Calibri" w:hAnsi="Myriad Pro" w:cs="Times New Roman"/>
          <w:sz w:val="26"/>
          <w:szCs w:val="26"/>
        </w:rPr>
        <w:t>материал</w:t>
      </w:r>
      <w:r w:rsidR="00AD08D1">
        <w:rPr>
          <w:rFonts w:ascii="Myriad Pro" w:eastAsia="Calibri" w:hAnsi="Myriad Pro" w:cs="Times New Roman"/>
          <w:sz w:val="26"/>
          <w:szCs w:val="26"/>
        </w:rPr>
        <w:t>ов</w:t>
      </w:r>
      <w:r w:rsidRPr="007B0B50">
        <w:rPr>
          <w:rFonts w:ascii="Myriad Pro" w:eastAsia="Calibri" w:hAnsi="Myriad Pro" w:cs="Times New Roman"/>
          <w:sz w:val="26"/>
          <w:szCs w:val="26"/>
        </w:rPr>
        <w:t xml:space="preserve"> </w:t>
      </w:r>
      <w:r w:rsidR="00AD08D1">
        <w:rPr>
          <w:rFonts w:ascii="Myriad Pro" w:eastAsia="Calibri" w:hAnsi="Myriad Pro" w:cs="Times New Roman"/>
          <w:sz w:val="26"/>
          <w:szCs w:val="26"/>
        </w:rPr>
        <w:t>на очередной период регулирования</w:t>
      </w:r>
      <w:r w:rsidRPr="007B0B50">
        <w:rPr>
          <w:rFonts w:ascii="Myriad Pro" w:eastAsia="Calibri" w:hAnsi="Myriad Pro" w:cs="Times New Roman"/>
          <w:sz w:val="26"/>
          <w:szCs w:val="26"/>
        </w:rPr>
        <w:t xml:space="preserve"> представлять:</w:t>
      </w:r>
    </w:p>
    <w:p w14:paraId="0DDA9395" w14:textId="51E21540" w:rsidR="00553EC2" w:rsidRPr="007B0B50" w:rsidRDefault="008340B6" w:rsidP="00D91061">
      <w:pPr>
        <w:pStyle w:val="a5"/>
        <w:numPr>
          <w:ilvl w:val="0"/>
          <w:numId w:val="39"/>
        </w:numPr>
        <w:spacing w:after="0" w:line="360" w:lineRule="auto"/>
        <w:ind w:left="1134" w:hanging="567"/>
        <w:jc w:val="both"/>
        <w:rPr>
          <w:rFonts w:ascii="Myriad Pro" w:hAnsi="Myriad Pro"/>
          <w:sz w:val="26"/>
          <w:szCs w:val="26"/>
        </w:rPr>
      </w:pPr>
      <w:r>
        <w:rPr>
          <w:rFonts w:ascii="Myriad Pro" w:hAnsi="Myriad Pro"/>
          <w:sz w:val="26"/>
          <w:szCs w:val="26"/>
        </w:rPr>
        <w:t>Р</w:t>
      </w:r>
      <w:r w:rsidR="00553EC2" w:rsidRPr="007B0B50">
        <w:rPr>
          <w:rFonts w:ascii="Myriad Pro" w:hAnsi="Myriad Pro"/>
          <w:sz w:val="26"/>
          <w:szCs w:val="26"/>
        </w:rPr>
        <w:t>еестры актов и акты выполненных работ за предшествующий отчетный период;</w:t>
      </w:r>
    </w:p>
    <w:p w14:paraId="155C6B63" w14:textId="77777777" w:rsidR="00553EC2" w:rsidRPr="007B0B50" w:rsidRDefault="00553EC2" w:rsidP="00D91061">
      <w:pPr>
        <w:pStyle w:val="a5"/>
        <w:numPr>
          <w:ilvl w:val="0"/>
          <w:numId w:val="39"/>
        </w:numPr>
        <w:spacing w:after="0" w:line="360" w:lineRule="auto"/>
        <w:ind w:left="1134" w:hanging="567"/>
        <w:jc w:val="both"/>
        <w:rPr>
          <w:rFonts w:ascii="Myriad Pro" w:hAnsi="Myriad Pro"/>
          <w:sz w:val="26"/>
          <w:szCs w:val="26"/>
        </w:rPr>
      </w:pPr>
      <w:r w:rsidRPr="007B0B50">
        <w:rPr>
          <w:rFonts w:ascii="Myriad Pro" w:hAnsi="Myriad Pro"/>
          <w:sz w:val="26"/>
          <w:szCs w:val="26"/>
        </w:rPr>
        <w:t>Копии договоров;</w:t>
      </w:r>
    </w:p>
    <w:p w14:paraId="1590678B" w14:textId="65EF5713" w:rsidR="00553EC2" w:rsidRPr="007B0B50" w:rsidRDefault="00553EC2" w:rsidP="00D91061">
      <w:pPr>
        <w:pStyle w:val="a5"/>
        <w:numPr>
          <w:ilvl w:val="0"/>
          <w:numId w:val="39"/>
        </w:numPr>
        <w:spacing w:after="0" w:line="360" w:lineRule="auto"/>
        <w:ind w:left="1134" w:hanging="567"/>
        <w:jc w:val="both"/>
        <w:rPr>
          <w:rFonts w:ascii="Myriad Pro" w:hAnsi="Myriad Pro"/>
          <w:sz w:val="26"/>
          <w:szCs w:val="26"/>
        </w:rPr>
      </w:pPr>
      <w:r w:rsidRPr="007B0B50">
        <w:rPr>
          <w:rFonts w:ascii="Myriad Pro" w:hAnsi="Myriad Pro"/>
          <w:sz w:val="26"/>
          <w:szCs w:val="26"/>
        </w:rPr>
        <w:lastRenderedPageBreak/>
        <w:t>Предоставлять расчет доли распределения расходов по видам деятельности АО «Тываэнерго»</w:t>
      </w:r>
      <w:r w:rsidR="008874EF">
        <w:rPr>
          <w:rFonts w:ascii="Myriad Pro" w:hAnsi="Myriad Pro"/>
          <w:sz w:val="26"/>
          <w:szCs w:val="26"/>
        </w:rPr>
        <w:t>;</w:t>
      </w:r>
    </w:p>
    <w:p w14:paraId="5FE10A46" w14:textId="77777777" w:rsidR="00553EC2" w:rsidRPr="007B0B50" w:rsidRDefault="00553EC2" w:rsidP="00D91061">
      <w:pPr>
        <w:pStyle w:val="a5"/>
        <w:numPr>
          <w:ilvl w:val="0"/>
          <w:numId w:val="39"/>
        </w:numPr>
        <w:spacing w:after="0" w:line="360" w:lineRule="auto"/>
        <w:ind w:left="1134" w:hanging="567"/>
        <w:jc w:val="both"/>
        <w:rPr>
          <w:rFonts w:ascii="Myriad Pro" w:hAnsi="Myriad Pro"/>
          <w:sz w:val="26"/>
          <w:szCs w:val="26"/>
        </w:rPr>
      </w:pPr>
      <w:r w:rsidRPr="007B0B50">
        <w:rPr>
          <w:rFonts w:ascii="Myriad Pro" w:hAnsi="Myriad Pro"/>
          <w:sz w:val="26"/>
          <w:szCs w:val="26"/>
        </w:rPr>
        <w:t>Подробные расчет по затратам на предстоящий период регулирования;</w:t>
      </w:r>
    </w:p>
    <w:p w14:paraId="575403E8" w14:textId="77777777" w:rsidR="00553EC2" w:rsidRPr="007B0B50" w:rsidRDefault="00553EC2" w:rsidP="00D91061">
      <w:pPr>
        <w:pStyle w:val="a5"/>
        <w:numPr>
          <w:ilvl w:val="0"/>
          <w:numId w:val="39"/>
        </w:numPr>
        <w:spacing w:after="0" w:line="360" w:lineRule="auto"/>
        <w:ind w:left="1134" w:hanging="567"/>
        <w:jc w:val="both"/>
        <w:rPr>
          <w:rFonts w:ascii="Myriad Pro" w:hAnsi="Myriad Pro"/>
          <w:sz w:val="26"/>
          <w:szCs w:val="26"/>
        </w:rPr>
      </w:pPr>
      <w:r w:rsidRPr="007B0B50">
        <w:rPr>
          <w:rFonts w:ascii="Myriad Pro" w:hAnsi="Myriad Pro"/>
          <w:sz w:val="26"/>
          <w:szCs w:val="26"/>
        </w:rPr>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4D26CB60" w14:textId="77777777" w:rsidR="00553EC2" w:rsidRPr="007B0B50" w:rsidRDefault="00553EC2" w:rsidP="00D91061">
      <w:pPr>
        <w:pStyle w:val="a5"/>
        <w:numPr>
          <w:ilvl w:val="0"/>
          <w:numId w:val="39"/>
        </w:numPr>
        <w:spacing w:after="0" w:line="360" w:lineRule="auto"/>
        <w:ind w:left="1134" w:hanging="567"/>
        <w:jc w:val="both"/>
        <w:rPr>
          <w:rFonts w:ascii="Myriad Pro" w:hAnsi="Myriad Pro"/>
          <w:sz w:val="26"/>
          <w:szCs w:val="26"/>
        </w:rPr>
      </w:pPr>
      <w:r w:rsidRPr="007B0B50">
        <w:rPr>
          <w:rFonts w:ascii="Myriad Pro" w:hAnsi="Myriad Pro"/>
          <w:sz w:val="26"/>
          <w:szCs w:val="26"/>
        </w:rPr>
        <w:t>Данные бухгалтерского учета: обороты по соответствующему за год i-2 по виду деятельности «услуги по передаче электрической энергии».</w:t>
      </w:r>
    </w:p>
    <w:bookmarkEnd w:id="94"/>
    <w:p w14:paraId="6454F186" w14:textId="77777777" w:rsidR="00553EC2" w:rsidRPr="00C54F71" w:rsidRDefault="00553EC2" w:rsidP="00553EC2">
      <w:pPr>
        <w:ind w:firstLine="567"/>
        <w:rPr>
          <w:rFonts w:ascii="Myriad Pro" w:eastAsia="Calibri" w:hAnsi="Myriad Pro" w:cs="Times New Roman"/>
          <w:sz w:val="28"/>
          <w:szCs w:val="28"/>
        </w:rPr>
      </w:pPr>
      <w:r w:rsidRPr="00C54F71">
        <w:rPr>
          <w:rFonts w:ascii="Myriad Pro" w:eastAsia="Calibri" w:hAnsi="Myriad Pro" w:cs="Times New Roman"/>
          <w:sz w:val="28"/>
          <w:szCs w:val="28"/>
        </w:rPr>
        <w:br w:type="page"/>
      </w:r>
    </w:p>
    <w:p w14:paraId="29C27EBE" w14:textId="77777777" w:rsidR="00553EC2" w:rsidRPr="007B0B50" w:rsidRDefault="00553EC2" w:rsidP="007B0B50">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95" w:name="_Toc36934515"/>
      <w:bookmarkStart w:id="96" w:name="_Toc49263976"/>
      <w:r w:rsidRPr="007B0B50">
        <w:rPr>
          <w:rFonts w:ascii="Myriad Pro" w:hAnsi="Myriad Pro"/>
          <w:b/>
          <w:color w:val="4F6228" w:themeColor="accent3" w:themeShade="80"/>
          <w:sz w:val="28"/>
          <w:szCs w:val="28"/>
        </w:rPr>
        <w:lastRenderedPageBreak/>
        <w:t>Амортизация</w:t>
      </w:r>
      <w:bookmarkEnd w:id="74"/>
      <w:bookmarkEnd w:id="95"/>
      <w:bookmarkEnd w:id="96"/>
    </w:p>
    <w:p w14:paraId="2585096E"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В соответствии с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BC78298"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2FEA05EB"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FF1D639"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7B0B50">
        <w:rPr>
          <w:rFonts w:ascii="Myriad Pro" w:eastAsia="Calibri" w:hAnsi="Myriad Pro" w:cs="Times New Roman"/>
          <w:sz w:val="26"/>
          <w:szCs w:val="26"/>
        </w:rPr>
        <w:lastRenderedPageBreak/>
        <w:t>установлении соответствующих тарифов для этой организации на следующий календарный год.</w:t>
      </w:r>
    </w:p>
    <w:p w14:paraId="3BB417FB" w14:textId="6FED5FAF"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sidR="008874EF">
        <w:rPr>
          <w:rFonts w:ascii="Myriad Pro" w:eastAsia="Calibri" w:hAnsi="Myriad Pro" w:cs="Times New Roman"/>
          <w:sz w:val="26"/>
          <w:szCs w:val="26"/>
        </w:rPr>
        <w:t>01.01.2002</w:t>
      </w:r>
      <w:r w:rsidRPr="007B0B50">
        <w:rPr>
          <w:rFonts w:ascii="Myriad Pro" w:eastAsia="Calibri" w:hAnsi="Myriad Pro" w:cs="Times New Roman"/>
          <w:sz w:val="26"/>
          <w:szCs w:val="26"/>
        </w:rPr>
        <w:t xml:space="preserve"> № 1 «О Классификации основных средств, включаемых в амортизационные группы».</w:t>
      </w:r>
    </w:p>
    <w:p w14:paraId="0708D8C5" w14:textId="7900BDDB" w:rsidR="00553EC2"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2C8074EB" w14:textId="77777777" w:rsidR="007B0B50" w:rsidRPr="007B0B50" w:rsidRDefault="007B0B50" w:rsidP="007B0B50">
      <w:pPr>
        <w:spacing w:after="0" w:line="360" w:lineRule="auto"/>
        <w:ind w:firstLine="567"/>
        <w:jc w:val="both"/>
        <w:rPr>
          <w:rFonts w:ascii="Myriad Pro" w:eastAsia="Calibri" w:hAnsi="Myriad Pro" w:cs="Times New Roman"/>
          <w:sz w:val="26"/>
          <w:szCs w:val="26"/>
        </w:rPr>
      </w:pPr>
    </w:p>
    <w:p w14:paraId="7970B636" w14:textId="6484E892" w:rsidR="00553EC2" w:rsidRPr="007B0B50" w:rsidRDefault="00E200AD" w:rsidP="007B0B50">
      <w:pPr>
        <w:spacing w:after="0" w:line="360" w:lineRule="auto"/>
        <w:jc w:val="both"/>
        <w:rPr>
          <w:rFonts w:ascii="Myriad Pro" w:eastAsia="Calibri" w:hAnsi="Myriad Pro" w:cs="Times New Roman"/>
          <w:b/>
          <w:bCs/>
          <w:sz w:val="26"/>
          <w:szCs w:val="26"/>
        </w:rPr>
      </w:pPr>
      <w:r w:rsidRPr="007B0B50">
        <w:rPr>
          <w:rFonts w:ascii="Myriad Pro" w:eastAsia="Calibri" w:hAnsi="Myriad Pro" w:cs="Times New Roman"/>
          <w:b/>
          <w:bCs/>
          <w:sz w:val="26"/>
          <w:szCs w:val="26"/>
        </w:rPr>
        <w:t>ПОЗИЦИЯ ТЕРРИТОРИАЛЬНОЙ СЕТЕВОЙ ОРГАНИЗАЦИИ</w:t>
      </w:r>
    </w:p>
    <w:p w14:paraId="740B1BBE"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АО «Тываэнерго» по статье на 2019 год была заявлена сумма расходов в размере 109 911 тыс. руб.</w:t>
      </w:r>
    </w:p>
    <w:p w14:paraId="6934380A"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В обоснование заявленной суммы расходов Обществом были предоставлены следующие документы:</w:t>
      </w:r>
    </w:p>
    <w:p w14:paraId="1356C6C1" w14:textId="007CA541" w:rsidR="00553EC2" w:rsidRPr="007B0B50" w:rsidRDefault="00553EC2" w:rsidP="00D91061">
      <w:pPr>
        <w:pStyle w:val="a5"/>
        <w:numPr>
          <w:ilvl w:val="0"/>
          <w:numId w:val="40"/>
        </w:numPr>
        <w:spacing w:after="0" w:line="360" w:lineRule="auto"/>
        <w:ind w:left="1134" w:hanging="567"/>
        <w:jc w:val="both"/>
        <w:rPr>
          <w:rFonts w:ascii="Myriad Pro" w:hAnsi="Myriad Pro"/>
          <w:sz w:val="26"/>
          <w:szCs w:val="26"/>
        </w:rPr>
      </w:pPr>
      <w:r w:rsidRPr="007B0B50">
        <w:rPr>
          <w:rFonts w:ascii="Myriad Pro" w:hAnsi="Myriad Pro"/>
          <w:sz w:val="26"/>
          <w:szCs w:val="26"/>
        </w:rPr>
        <w:t>Расчет налога на имущество и амортизации на 2018-2019 г</w:t>
      </w:r>
      <w:r w:rsidR="008874EF">
        <w:rPr>
          <w:rFonts w:ascii="Myriad Pro" w:hAnsi="Myriad Pro"/>
          <w:sz w:val="26"/>
          <w:szCs w:val="26"/>
        </w:rPr>
        <w:t>оды</w:t>
      </w:r>
      <w:r w:rsidRPr="007B0B50">
        <w:rPr>
          <w:rFonts w:ascii="Myriad Pro" w:hAnsi="Myriad Pro"/>
          <w:sz w:val="26"/>
          <w:szCs w:val="26"/>
        </w:rPr>
        <w:t>;</w:t>
      </w:r>
    </w:p>
    <w:p w14:paraId="03139BE8" w14:textId="68FF43F2" w:rsidR="00553EC2" w:rsidRPr="007B0B50" w:rsidRDefault="00553EC2" w:rsidP="00D91061">
      <w:pPr>
        <w:pStyle w:val="a5"/>
        <w:numPr>
          <w:ilvl w:val="0"/>
          <w:numId w:val="40"/>
        </w:numPr>
        <w:spacing w:after="0" w:line="360" w:lineRule="auto"/>
        <w:ind w:left="1134" w:hanging="567"/>
        <w:jc w:val="both"/>
        <w:rPr>
          <w:rFonts w:ascii="Myriad Pro" w:hAnsi="Myriad Pro"/>
          <w:sz w:val="26"/>
          <w:szCs w:val="26"/>
        </w:rPr>
      </w:pPr>
      <w:r w:rsidRPr="007B0B50">
        <w:rPr>
          <w:rFonts w:ascii="Myriad Pro" w:hAnsi="Myriad Pro"/>
          <w:sz w:val="26"/>
          <w:szCs w:val="26"/>
        </w:rPr>
        <w:t>Перечень оборудования основных средств со сроком выбытия в 2019 году</w:t>
      </w:r>
      <w:r w:rsidR="008874EF">
        <w:rPr>
          <w:rFonts w:ascii="Myriad Pro" w:hAnsi="Myriad Pro"/>
          <w:sz w:val="26"/>
          <w:szCs w:val="26"/>
        </w:rPr>
        <w:t>;</w:t>
      </w:r>
    </w:p>
    <w:p w14:paraId="2250B2D4" w14:textId="0C508F53" w:rsidR="00553EC2" w:rsidRPr="007B0B50" w:rsidRDefault="00553EC2" w:rsidP="00D91061">
      <w:pPr>
        <w:pStyle w:val="a5"/>
        <w:numPr>
          <w:ilvl w:val="0"/>
          <w:numId w:val="40"/>
        </w:numPr>
        <w:spacing w:after="0" w:line="360" w:lineRule="auto"/>
        <w:ind w:left="1134" w:hanging="567"/>
        <w:jc w:val="both"/>
        <w:rPr>
          <w:rFonts w:ascii="Myriad Pro" w:hAnsi="Myriad Pro"/>
          <w:sz w:val="26"/>
          <w:szCs w:val="26"/>
        </w:rPr>
      </w:pPr>
      <w:r w:rsidRPr="007B0B50">
        <w:rPr>
          <w:rFonts w:ascii="Myriad Pro" w:hAnsi="Myriad Pro"/>
          <w:sz w:val="26"/>
          <w:szCs w:val="26"/>
        </w:rPr>
        <w:t>Выписка из журнала - ордера счета 01.1. по субконто «Основные средства – машины и оборудование» за 2013 год</w:t>
      </w:r>
      <w:r w:rsidR="00A10921">
        <w:rPr>
          <w:rFonts w:ascii="Myriad Pro" w:hAnsi="Myriad Pro"/>
          <w:sz w:val="26"/>
          <w:szCs w:val="26"/>
        </w:rPr>
        <w:t xml:space="preserve"> – 1 квартал 2018 года</w:t>
      </w:r>
      <w:r w:rsidR="008874EF">
        <w:rPr>
          <w:rFonts w:ascii="Myriad Pro" w:hAnsi="Myriad Pro"/>
          <w:sz w:val="26"/>
          <w:szCs w:val="26"/>
        </w:rPr>
        <w:t>;</w:t>
      </w:r>
    </w:p>
    <w:p w14:paraId="0CE9348E" w14:textId="4841AE53" w:rsidR="00553EC2" w:rsidRPr="007B0B50" w:rsidRDefault="00553EC2" w:rsidP="00D91061">
      <w:pPr>
        <w:pStyle w:val="a5"/>
        <w:numPr>
          <w:ilvl w:val="0"/>
          <w:numId w:val="40"/>
        </w:numPr>
        <w:spacing w:after="0" w:line="360" w:lineRule="auto"/>
        <w:ind w:left="1134" w:hanging="567"/>
        <w:jc w:val="both"/>
        <w:rPr>
          <w:rFonts w:ascii="Myriad Pro" w:hAnsi="Myriad Pro"/>
          <w:sz w:val="26"/>
          <w:szCs w:val="26"/>
        </w:rPr>
      </w:pPr>
      <w:r w:rsidRPr="007B0B50">
        <w:rPr>
          <w:rFonts w:ascii="Myriad Pro" w:hAnsi="Myriad Pro"/>
          <w:sz w:val="26"/>
          <w:szCs w:val="26"/>
        </w:rPr>
        <w:t>Выписки из единого государственного реестра прав на недвижимое имущество и сделок с ним о правах отдельного лица на имеющееся у него объекты недвижимого имущества (на 22.03.2013)</w:t>
      </w:r>
      <w:r w:rsidR="008874EF">
        <w:rPr>
          <w:rFonts w:ascii="Myriad Pro" w:hAnsi="Myriad Pro"/>
          <w:sz w:val="26"/>
          <w:szCs w:val="26"/>
        </w:rPr>
        <w:t>;</w:t>
      </w:r>
    </w:p>
    <w:p w14:paraId="6991E547" w14:textId="1AC9792D" w:rsidR="00553EC2" w:rsidRPr="007B0B50" w:rsidRDefault="00553EC2" w:rsidP="00D91061">
      <w:pPr>
        <w:pStyle w:val="a5"/>
        <w:numPr>
          <w:ilvl w:val="0"/>
          <w:numId w:val="40"/>
        </w:numPr>
        <w:spacing w:after="0" w:line="360" w:lineRule="auto"/>
        <w:ind w:left="1134" w:hanging="567"/>
        <w:jc w:val="both"/>
        <w:rPr>
          <w:rFonts w:ascii="Myriad Pro" w:hAnsi="Myriad Pro"/>
          <w:sz w:val="26"/>
          <w:szCs w:val="26"/>
        </w:rPr>
      </w:pPr>
      <w:r w:rsidRPr="007B0B50">
        <w:rPr>
          <w:rFonts w:ascii="Myriad Pro" w:hAnsi="Myriad Pro"/>
          <w:sz w:val="26"/>
          <w:szCs w:val="26"/>
        </w:rPr>
        <w:lastRenderedPageBreak/>
        <w:t>Свидетельство о государственной регистрации права собственности (на 29.11.2013)</w:t>
      </w:r>
      <w:r w:rsidR="008874EF">
        <w:rPr>
          <w:rFonts w:ascii="Myriad Pro" w:hAnsi="Myriad Pro"/>
          <w:sz w:val="26"/>
          <w:szCs w:val="26"/>
        </w:rPr>
        <w:t>;</w:t>
      </w:r>
    </w:p>
    <w:p w14:paraId="1EAB71D6" w14:textId="77777777" w:rsidR="007B0B50" w:rsidRDefault="007B0B50" w:rsidP="007B0B50">
      <w:pPr>
        <w:spacing w:afterLines="32" w:after="76" w:line="360" w:lineRule="auto"/>
        <w:jc w:val="both"/>
        <w:rPr>
          <w:rFonts w:ascii="Myriad Pro" w:eastAsia="Calibri" w:hAnsi="Myriad Pro" w:cs="Times New Roman"/>
          <w:sz w:val="28"/>
          <w:szCs w:val="28"/>
          <w:u w:val="single"/>
        </w:rPr>
      </w:pPr>
    </w:p>
    <w:p w14:paraId="1D15CFC1" w14:textId="53004830" w:rsidR="00553EC2" w:rsidRPr="00B5515E" w:rsidRDefault="007B0B50" w:rsidP="007B0B50">
      <w:pPr>
        <w:spacing w:afterLines="32" w:after="76" w:line="360" w:lineRule="auto"/>
        <w:jc w:val="both"/>
        <w:rPr>
          <w:rFonts w:ascii="Myriad Pro" w:eastAsia="Calibri" w:hAnsi="Myriad Pro" w:cs="Times New Roman"/>
          <w:b/>
          <w:bCs/>
          <w:sz w:val="26"/>
          <w:szCs w:val="26"/>
        </w:rPr>
      </w:pPr>
      <w:r w:rsidRPr="00B5515E">
        <w:rPr>
          <w:rFonts w:ascii="Myriad Pro" w:eastAsia="Calibri" w:hAnsi="Myriad Pro" w:cs="Times New Roman"/>
          <w:b/>
          <w:bCs/>
          <w:sz w:val="26"/>
          <w:szCs w:val="26"/>
        </w:rPr>
        <w:t>ПОЗИЦИЯ ОРГАНА РЕГУЛИРОВАНИЯ</w:t>
      </w:r>
    </w:p>
    <w:p w14:paraId="68CFD55C" w14:textId="6302ED40"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Служба по тарифам Республики Тыва приняла в расчет НВВ на 2019 год расходы в сумме 105 422 тыс. руб., что ниже предложения </w:t>
      </w:r>
      <w:r w:rsidR="00277BBD">
        <w:rPr>
          <w:rFonts w:ascii="Myriad Pro" w:eastAsia="Calibri" w:hAnsi="Myriad Pro" w:cs="Times New Roman"/>
          <w:sz w:val="26"/>
          <w:szCs w:val="26"/>
        </w:rPr>
        <w:t>АО «Тываэнерго»</w:t>
      </w:r>
      <w:r w:rsidRPr="007B0B50">
        <w:rPr>
          <w:rFonts w:ascii="Myriad Pro" w:eastAsia="Calibri" w:hAnsi="Myriad Pro" w:cs="Times New Roman"/>
          <w:sz w:val="26"/>
          <w:szCs w:val="26"/>
        </w:rPr>
        <w:t xml:space="preserve"> на </w:t>
      </w:r>
      <w:r w:rsidR="008874EF" w:rsidRPr="007B0B50">
        <w:rPr>
          <w:rFonts w:ascii="Myriad Pro" w:eastAsia="Calibri" w:hAnsi="Myriad Pro" w:cs="Times New Roman"/>
          <w:sz w:val="26"/>
          <w:szCs w:val="26"/>
        </w:rPr>
        <w:t>2</w:t>
      </w:r>
      <w:r w:rsidR="008874EF">
        <w:rPr>
          <w:rFonts w:ascii="Myriad Pro" w:eastAsia="Calibri" w:hAnsi="Myriad Pro" w:cs="Times New Roman"/>
          <w:sz w:val="26"/>
          <w:szCs w:val="26"/>
        </w:rPr>
        <w:t> </w:t>
      </w:r>
      <w:r w:rsidRPr="007B0B50">
        <w:rPr>
          <w:rFonts w:ascii="Myriad Pro" w:eastAsia="Calibri" w:hAnsi="Myriad Pro" w:cs="Times New Roman"/>
          <w:sz w:val="26"/>
          <w:szCs w:val="26"/>
        </w:rPr>
        <w:t>244 тыс. руб.</w:t>
      </w:r>
    </w:p>
    <w:p w14:paraId="083917BF" w14:textId="77777777" w:rsidR="00553EC2" w:rsidRPr="007B0B50" w:rsidRDefault="00553EC2" w:rsidP="007B0B50">
      <w:pPr>
        <w:spacing w:after="0" w:line="360" w:lineRule="auto"/>
        <w:ind w:firstLine="567"/>
        <w:jc w:val="both"/>
        <w:rPr>
          <w:rFonts w:ascii="Myriad Pro" w:eastAsia="Calibri" w:hAnsi="Myriad Pro" w:cs="Times New Roman"/>
          <w:sz w:val="26"/>
          <w:szCs w:val="26"/>
        </w:rPr>
      </w:pPr>
      <w:r w:rsidRPr="007B0B50">
        <w:rPr>
          <w:rFonts w:ascii="Myriad Pro" w:eastAsia="Calibri" w:hAnsi="Myriad Pro" w:cs="Times New Roman"/>
          <w:sz w:val="26"/>
          <w:szCs w:val="26"/>
        </w:rPr>
        <w:t xml:space="preserve">В Экспертном заключении на 2019 год указано: «Расходы по амортизационным отчислениям учитывают вводы ПС и ВЛ 110 кВ, объектов инвестиционной программы АО «Тываэнерго», утвержденной приказом Минэнерго России от 17.10.2018 №4@». </w:t>
      </w:r>
    </w:p>
    <w:p w14:paraId="0DD57668" w14:textId="77777777" w:rsidR="007B0B50" w:rsidRDefault="007B0B50" w:rsidP="007B0B50">
      <w:pPr>
        <w:spacing w:afterLines="32" w:after="76" w:line="360" w:lineRule="auto"/>
        <w:jc w:val="both"/>
        <w:rPr>
          <w:rFonts w:ascii="Myriad Pro" w:eastAsia="Calibri" w:hAnsi="Myriad Pro" w:cs="Times New Roman"/>
          <w:b/>
          <w:bCs/>
          <w:sz w:val="28"/>
          <w:szCs w:val="28"/>
        </w:rPr>
      </w:pPr>
    </w:p>
    <w:p w14:paraId="1150AE64" w14:textId="24669EAF" w:rsidR="00553EC2" w:rsidRPr="00B5515E" w:rsidRDefault="00B5515E" w:rsidP="007B0B50">
      <w:pPr>
        <w:spacing w:afterLines="32" w:after="76" w:line="360" w:lineRule="auto"/>
        <w:jc w:val="both"/>
        <w:rPr>
          <w:rFonts w:ascii="Myriad Pro" w:eastAsia="Calibri" w:hAnsi="Myriad Pro" w:cs="Times New Roman"/>
          <w:b/>
          <w:bCs/>
          <w:sz w:val="26"/>
          <w:szCs w:val="26"/>
        </w:rPr>
      </w:pPr>
      <w:r w:rsidRPr="00B5515E">
        <w:rPr>
          <w:rFonts w:ascii="Myriad Pro" w:eastAsia="Calibri" w:hAnsi="Myriad Pro" w:cs="Times New Roman"/>
          <w:b/>
          <w:bCs/>
          <w:sz w:val="26"/>
          <w:szCs w:val="26"/>
        </w:rPr>
        <w:t>ПОЗИЦИЯ ИСПОЛНИТЕЛЯ</w:t>
      </w:r>
    </w:p>
    <w:p w14:paraId="5F3EE80D" w14:textId="2814B0FD"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 xml:space="preserve">По результатам анализа документов, предоставленных </w:t>
      </w:r>
      <w:r w:rsidR="00277BBD">
        <w:rPr>
          <w:rFonts w:ascii="Myriad Pro" w:eastAsia="Calibri" w:hAnsi="Myriad Pro" w:cs="Times New Roman"/>
          <w:sz w:val="26"/>
          <w:szCs w:val="26"/>
        </w:rPr>
        <w:t>АО «Тываэнерго»</w:t>
      </w:r>
      <w:r w:rsidRPr="00B5515E">
        <w:rPr>
          <w:rFonts w:ascii="Myriad Pro" w:eastAsia="Calibri" w:hAnsi="Myriad Pro" w:cs="Times New Roman"/>
          <w:sz w:val="26"/>
          <w:szCs w:val="26"/>
        </w:rPr>
        <w:t xml:space="preserve"> в Службу по тарифам Республики Тыва для обоснования заявляемых расходов, Исполнитель отмечает, что в документах отсутствуют данные по отнесению объектов основных средств к амортизационным группам, утвержденным постановлением Правительства Российской Федерации от </w:t>
      </w:r>
      <w:r w:rsidR="008874EF">
        <w:rPr>
          <w:rFonts w:ascii="Myriad Pro" w:eastAsia="Calibri" w:hAnsi="Myriad Pro" w:cs="Times New Roman"/>
          <w:sz w:val="26"/>
          <w:szCs w:val="26"/>
        </w:rPr>
        <w:t>01.01.2002</w:t>
      </w:r>
      <w:r w:rsidRPr="00B5515E">
        <w:rPr>
          <w:rFonts w:ascii="Myriad Pro" w:eastAsia="Calibri" w:hAnsi="Myriad Pro" w:cs="Times New Roman"/>
          <w:sz w:val="26"/>
          <w:szCs w:val="26"/>
        </w:rPr>
        <w:t xml:space="preserve"> </w:t>
      </w:r>
      <w:r w:rsidR="008874EF" w:rsidRPr="00B5515E">
        <w:rPr>
          <w:rFonts w:ascii="Myriad Pro" w:eastAsia="Calibri" w:hAnsi="Myriad Pro" w:cs="Times New Roman"/>
          <w:sz w:val="26"/>
          <w:szCs w:val="26"/>
        </w:rPr>
        <w:t>№</w:t>
      </w:r>
      <w:r w:rsidR="008874EF">
        <w:rPr>
          <w:rFonts w:ascii="Myriad Pro" w:eastAsia="Calibri" w:hAnsi="Myriad Pro" w:cs="Times New Roman"/>
          <w:sz w:val="26"/>
          <w:szCs w:val="26"/>
        </w:rPr>
        <w:t> </w:t>
      </w:r>
      <w:r w:rsidRPr="00B5515E">
        <w:rPr>
          <w:rFonts w:ascii="Myriad Pro" w:eastAsia="Calibri" w:hAnsi="Myriad Pro" w:cs="Times New Roman"/>
          <w:sz w:val="26"/>
          <w:szCs w:val="26"/>
        </w:rPr>
        <w:t>1 «О Классификации основных средств, включаемых в амортизационные группы».</w:t>
      </w:r>
    </w:p>
    <w:p w14:paraId="0B591DA2" w14:textId="49DFCA79"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Исполнитель отмечает, что в экспертном заключении на 2019 год Службой по тарифам Республики Тыва в нарушении требований п. 27 Основ ценообразования № 1178 не представлен расчет размера амортизационных отчислений на плановый период регулирования с учетом максимального срока полезного использования, так же отсутствует ссылка о предоставлении «АО</w:t>
      </w:r>
      <w:r w:rsidR="004D7773">
        <w:rPr>
          <w:rFonts w:ascii="Myriad Pro" w:eastAsia="Calibri" w:hAnsi="Myriad Pro" w:cs="Times New Roman"/>
          <w:sz w:val="26"/>
          <w:szCs w:val="26"/>
        </w:rPr>
        <w:t> </w:t>
      </w:r>
      <w:r w:rsidRPr="00B5515E">
        <w:rPr>
          <w:rFonts w:ascii="Myriad Pro" w:eastAsia="Calibri" w:hAnsi="Myriad Pro" w:cs="Times New Roman"/>
          <w:sz w:val="26"/>
          <w:szCs w:val="26"/>
        </w:rPr>
        <w:t>«Тываэнерго» расчета амортизационных отчислений с учетом максимального срока полезного использования.</w:t>
      </w:r>
    </w:p>
    <w:p w14:paraId="74D27A55"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bookmarkStart w:id="97" w:name="_Hlk41400842"/>
      <w:r w:rsidRPr="00B5515E">
        <w:rPr>
          <w:rFonts w:ascii="Myriad Pro" w:eastAsia="Calibri" w:hAnsi="Myriad Pro" w:cs="Times New Roman"/>
          <w:sz w:val="26"/>
          <w:szCs w:val="26"/>
        </w:rPr>
        <w:t xml:space="preserve">По результатам анализа документов, представленных </w:t>
      </w:r>
      <w:r w:rsidRPr="00B5515E">
        <w:rPr>
          <w:rFonts w:ascii="Myriad Pro" w:eastAsia="Calibri" w:hAnsi="Myriad Pro" w:cs="Times New Roman"/>
          <w:sz w:val="26"/>
          <w:szCs w:val="26"/>
        </w:rPr>
        <w:br/>
        <w:t>АО «Тываэнерго» в Службу по тарифам Республики Тыва для обоснования заявляемых расходов, Исполнитель отмечает следующее:</w:t>
      </w:r>
    </w:p>
    <w:p w14:paraId="49AC0EB5" w14:textId="77777777" w:rsidR="00553EC2" w:rsidRPr="003C126D" w:rsidRDefault="00553EC2" w:rsidP="00D91061">
      <w:pPr>
        <w:numPr>
          <w:ilvl w:val="0"/>
          <w:numId w:val="27"/>
        </w:numPr>
        <w:spacing w:after="0" w:line="360" w:lineRule="auto"/>
        <w:ind w:left="1134" w:hanging="567"/>
        <w:contextualSpacing/>
        <w:jc w:val="both"/>
        <w:rPr>
          <w:rFonts w:ascii="Myriad Pro" w:eastAsia="Calibri" w:hAnsi="Myriad Pro" w:cs="Times New Roman"/>
          <w:sz w:val="26"/>
          <w:szCs w:val="26"/>
        </w:rPr>
      </w:pPr>
      <w:r w:rsidRPr="00B5515E">
        <w:rPr>
          <w:rFonts w:ascii="Myriad Pro" w:eastAsia="Calibri" w:hAnsi="Myriad Pro" w:cs="Times New Roman"/>
          <w:sz w:val="26"/>
          <w:szCs w:val="26"/>
        </w:rPr>
        <w:lastRenderedPageBreak/>
        <w:t xml:space="preserve">Инвентарные карточки учета объектов ОС по принятым на баланс </w:t>
      </w:r>
      <w:r w:rsidRPr="003C126D">
        <w:rPr>
          <w:rFonts w:ascii="Myriad Pro" w:eastAsia="Calibri" w:hAnsi="Myriad Pro" w:cs="Times New Roman"/>
          <w:sz w:val="26"/>
          <w:szCs w:val="26"/>
        </w:rPr>
        <w:t>организации ОС за предшествующий год и истекший период текущего года отсутствуют;</w:t>
      </w:r>
    </w:p>
    <w:p w14:paraId="375F93A7" w14:textId="77777777" w:rsidR="00553EC2" w:rsidRPr="003C126D" w:rsidRDefault="00553EC2" w:rsidP="00D91061">
      <w:pPr>
        <w:numPr>
          <w:ilvl w:val="0"/>
          <w:numId w:val="27"/>
        </w:numPr>
        <w:spacing w:after="0" w:line="360" w:lineRule="auto"/>
        <w:ind w:left="1134" w:hanging="567"/>
        <w:contextualSpacing/>
        <w:jc w:val="both"/>
        <w:rPr>
          <w:rFonts w:ascii="Myriad Pro" w:eastAsia="Calibri" w:hAnsi="Myriad Pro" w:cs="Times New Roman"/>
          <w:sz w:val="26"/>
          <w:szCs w:val="26"/>
        </w:rPr>
      </w:pPr>
      <w:r w:rsidRPr="003C126D">
        <w:rPr>
          <w:rFonts w:ascii="Myriad Pro" w:eastAsia="Calibri" w:hAnsi="Myriad Pro" w:cs="Times New Roman"/>
          <w:sz w:val="26"/>
          <w:szCs w:val="26"/>
        </w:rPr>
        <w:t>В расчетных таблицах, по определению величины амортизационных отчислений отсутствует информация по отнесения объектов к амортизационным группам, принятый срок полезного использования, максимальный срок полезного использования.</w:t>
      </w:r>
    </w:p>
    <w:p w14:paraId="68B031C7"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bookmarkStart w:id="98" w:name="_Hlk41400854"/>
      <w:bookmarkEnd w:id="97"/>
      <w:r w:rsidRPr="003C126D">
        <w:rPr>
          <w:rFonts w:ascii="Myriad Pro" w:eastAsia="Calibri" w:hAnsi="Myriad Pro" w:cs="Times New Roman"/>
          <w:sz w:val="26"/>
          <w:szCs w:val="26"/>
        </w:rPr>
        <w:t>Исполнитель считает, что Службой по тарифам Республики Тыва обоснованно исключены из определения величины амортизационных отчислений объекты, не введенные в эксплуатацию, по которым отсутствуют подтверждающие документы (инвентарные карточки основных средств, КС-2, КС-3).</w:t>
      </w:r>
    </w:p>
    <w:bookmarkEnd w:id="98"/>
    <w:p w14:paraId="4A727D67"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В связи с тем, что в представленных документах АО «Тываэнерго», направленных в адрес Службы по тарифам Республики Тыва отсутствует информация об отнесении объектов основных средств к амортизационной группе, сроке полезного использования у Исполнителя отсутствует возможность рассчитать размер амортизационных отчислений, в соответствии с требованиями п. 27 Основ ценообразования № 1178.</w:t>
      </w:r>
    </w:p>
    <w:p w14:paraId="652F5656" w14:textId="6D37BF46" w:rsidR="00553EC2" w:rsidRPr="00B5515E" w:rsidRDefault="00553EC2" w:rsidP="00B5515E">
      <w:pPr>
        <w:spacing w:after="0" w:line="360" w:lineRule="auto"/>
        <w:ind w:firstLine="567"/>
        <w:jc w:val="both"/>
        <w:rPr>
          <w:rFonts w:ascii="Myriad Pro" w:eastAsia="Calibri" w:hAnsi="Myriad Pro" w:cs="Times New Roman"/>
          <w:sz w:val="26"/>
          <w:szCs w:val="26"/>
        </w:rPr>
      </w:pPr>
      <w:bookmarkStart w:id="99" w:name="_Hlk41400955"/>
      <w:r w:rsidRPr="00B5515E">
        <w:rPr>
          <w:rFonts w:ascii="Myriad Pro" w:eastAsia="Calibri" w:hAnsi="Myriad Pro" w:cs="Times New Roman"/>
          <w:sz w:val="26"/>
          <w:szCs w:val="26"/>
        </w:rPr>
        <w:t xml:space="preserve">Исполнитель также считает необходимым рекомендовать </w:t>
      </w:r>
      <w:r w:rsidR="00277BBD">
        <w:rPr>
          <w:rFonts w:ascii="Myriad Pro" w:eastAsia="Calibri" w:hAnsi="Myriad Pro" w:cs="Times New Roman"/>
          <w:sz w:val="26"/>
          <w:szCs w:val="26"/>
        </w:rPr>
        <w:t>АО «Тываэнерго»</w:t>
      </w:r>
      <w:r w:rsidRPr="00B5515E">
        <w:rPr>
          <w:rFonts w:ascii="Myriad Pro" w:eastAsia="Calibri" w:hAnsi="Myriad Pro" w:cs="Times New Roman"/>
          <w:sz w:val="26"/>
          <w:szCs w:val="26"/>
        </w:rPr>
        <w:t xml:space="preserve"> в </w:t>
      </w:r>
      <w:r w:rsidR="00AD08D1">
        <w:rPr>
          <w:rFonts w:ascii="Myriad Pro" w:eastAsia="Calibri" w:hAnsi="Myriad Pro" w:cs="Times New Roman"/>
          <w:sz w:val="26"/>
          <w:szCs w:val="26"/>
        </w:rPr>
        <w:t xml:space="preserve">составе обосновывающих </w:t>
      </w:r>
      <w:r w:rsidRPr="00B5515E">
        <w:rPr>
          <w:rFonts w:ascii="Myriad Pro" w:eastAsia="Calibri" w:hAnsi="Myriad Pro" w:cs="Times New Roman"/>
          <w:sz w:val="26"/>
          <w:szCs w:val="26"/>
        </w:rPr>
        <w:t>материал</w:t>
      </w:r>
      <w:r w:rsidR="00AD08D1">
        <w:rPr>
          <w:rFonts w:ascii="Myriad Pro" w:eastAsia="Calibri" w:hAnsi="Myriad Pro" w:cs="Times New Roman"/>
          <w:sz w:val="26"/>
          <w:szCs w:val="26"/>
        </w:rPr>
        <w:t>ов</w:t>
      </w:r>
      <w:r w:rsidRPr="00B5515E">
        <w:rPr>
          <w:rFonts w:ascii="Myriad Pro" w:eastAsia="Calibri" w:hAnsi="Myriad Pro" w:cs="Times New Roman"/>
          <w:sz w:val="26"/>
          <w:szCs w:val="26"/>
        </w:rPr>
        <w:t xml:space="preserve"> </w:t>
      </w:r>
      <w:r w:rsidR="00AD08D1">
        <w:rPr>
          <w:rFonts w:ascii="Myriad Pro" w:eastAsia="Calibri" w:hAnsi="Myriad Pro" w:cs="Times New Roman"/>
          <w:sz w:val="26"/>
          <w:szCs w:val="26"/>
        </w:rPr>
        <w:t xml:space="preserve">на очередной период регулирования </w:t>
      </w:r>
      <w:r w:rsidRPr="00B5515E">
        <w:rPr>
          <w:rFonts w:ascii="Myriad Pro" w:eastAsia="Calibri" w:hAnsi="Myriad Pro" w:cs="Times New Roman"/>
          <w:sz w:val="26"/>
          <w:szCs w:val="26"/>
        </w:rPr>
        <w:t>представлять:</w:t>
      </w:r>
    </w:p>
    <w:p w14:paraId="641004D2" w14:textId="77777777" w:rsidR="00553EC2" w:rsidRPr="00B5515E" w:rsidRDefault="00553EC2" w:rsidP="00D91061">
      <w:pPr>
        <w:pStyle w:val="a5"/>
        <w:numPr>
          <w:ilvl w:val="0"/>
          <w:numId w:val="41"/>
        </w:numPr>
        <w:spacing w:after="0" w:line="360" w:lineRule="auto"/>
        <w:ind w:left="1134" w:hanging="567"/>
        <w:jc w:val="both"/>
        <w:rPr>
          <w:rFonts w:ascii="Myriad Pro" w:hAnsi="Myriad Pro"/>
          <w:sz w:val="26"/>
          <w:szCs w:val="26"/>
        </w:rPr>
      </w:pPr>
      <w:r w:rsidRPr="00B5515E">
        <w:rPr>
          <w:rFonts w:ascii="Myriad Pro" w:hAnsi="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5595D57D" w14:textId="77777777" w:rsidR="00553EC2" w:rsidRPr="00B5515E" w:rsidRDefault="00553EC2" w:rsidP="00D91061">
      <w:pPr>
        <w:pStyle w:val="a5"/>
        <w:numPr>
          <w:ilvl w:val="0"/>
          <w:numId w:val="41"/>
        </w:numPr>
        <w:spacing w:after="0" w:line="360" w:lineRule="auto"/>
        <w:ind w:left="1134" w:hanging="567"/>
        <w:jc w:val="both"/>
        <w:rPr>
          <w:rFonts w:ascii="Myriad Pro" w:hAnsi="Myriad Pro"/>
          <w:sz w:val="26"/>
          <w:szCs w:val="26"/>
        </w:rPr>
      </w:pPr>
      <w:r w:rsidRPr="00B5515E">
        <w:rPr>
          <w:rFonts w:ascii="Myriad Pro" w:hAnsi="Myriad Pro"/>
          <w:sz w:val="26"/>
          <w:szCs w:val="26"/>
        </w:rPr>
        <w:t>Расчет амортизационных отчислений по виду деятельности «Передача электрической энергии» на 2019 год в разрезе каждого объекта ОС (с отражением величины амортизации по данным бухгалтерского учета и при пересчете на максимальные СПИ);</w:t>
      </w:r>
    </w:p>
    <w:bookmarkEnd w:id="99"/>
    <w:p w14:paraId="7DC48D05" w14:textId="77777777" w:rsidR="00553EC2" w:rsidRPr="003C126D" w:rsidRDefault="00553EC2" w:rsidP="00553EC2">
      <w:pPr>
        <w:ind w:firstLine="567"/>
        <w:jc w:val="both"/>
        <w:rPr>
          <w:rFonts w:ascii="Myriad Pro" w:eastAsia="Calibri" w:hAnsi="Myriad Pro" w:cs="Times New Roman"/>
          <w:sz w:val="26"/>
          <w:szCs w:val="26"/>
        </w:rPr>
      </w:pPr>
      <w:r w:rsidRPr="003C126D">
        <w:rPr>
          <w:rFonts w:ascii="Myriad Pro" w:eastAsia="Calibri" w:hAnsi="Myriad Pro" w:cs="Times New Roman"/>
          <w:sz w:val="26"/>
          <w:szCs w:val="26"/>
        </w:rPr>
        <w:br w:type="page"/>
      </w:r>
    </w:p>
    <w:p w14:paraId="78630528" w14:textId="77777777" w:rsidR="00553EC2" w:rsidRPr="00B5515E" w:rsidRDefault="00553EC2" w:rsidP="00B5515E">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100" w:name="_Toc33288939"/>
      <w:bookmarkStart w:id="101" w:name="_Toc36934516"/>
      <w:bookmarkStart w:id="102" w:name="_Toc49263977"/>
      <w:r w:rsidRPr="00B5515E">
        <w:rPr>
          <w:rFonts w:ascii="Myriad Pro" w:hAnsi="Myriad Pro"/>
          <w:b/>
          <w:color w:val="4F6228" w:themeColor="accent3" w:themeShade="80"/>
          <w:sz w:val="28"/>
          <w:szCs w:val="28"/>
        </w:rPr>
        <w:lastRenderedPageBreak/>
        <w:t>Налог на прибыль</w:t>
      </w:r>
      <w:bookmarkEnd w:id="100"/>
      <w:bookmarkEnd w:id="101"/>
      <w:bookmarkEnd w:id="102"/>
    </w:p>
    <w:p w14:paraId="09C9C88B"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D1F3D76"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52859DD9"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6B0580B2"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w:t>
      </w:r>
      <w:proofErr w:type="spellStart"/>
      <w:r w:rsidRPr="00B5515E">
        <w:rPr>
          <w:rFonts w:ascii="Myriad Pro" w:eastAsia="Calibri" w:hAnsi="Myriad Pro" w:cs="Times New Roman"/>
          <w:sz w:val="26"/>
          <w:szCs w:val="26"/>
        </w:rPr>
        <w:t>субабонентам</w:t>
      </w:r>
      <w:proofErr w:type="spellEnd"/>
      <w:r w:rsidRPr="00B5515E">
        <w:rPr>
          <w:rFonts w:ascii="Myriad Pro" w:eastAsia="Calibri" w:hAnsi="Myriad Pro" w:cs="Times New Roman"/>
          <w:sz w:val="26"/>
          <w:szCs w:val="26"/>
        </w:rPr>
        <w:t>)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4D2717F6"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6FCF1666" w14:textId="4C72803D" w:rsidR="00553EC2"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Порядок исчисления и уплаты налога определен главой 31 НК РФ (часть вторая).</w:t>
      </w:r>
    </w:p>
    <w:p w14:paraId="01EF2145" w14:textId="77777777" w:rsidR="00B5515E" w:rsidRDefault="00B5515E" w:rsidP="00B5515E">
      <w:pPr>
        <w:spacing w:after="0" w:line="360" w:lineRule="auto"/>
        <w:jc w:val="both"/>
        <w:rPr>
          <w:rFonts w:ascii="Myriad Pro" w:eastAsia="Calibri" w:hAnsi="Myriad Pro" w:cs="Times New Roman"/>
          <w:sz w:val="26"/>
          <w:szCs w:val="26"/>
        </w:rPr>
      </w:pPr>
    </w:p>
    <w:p w14:paraId="769B45AE" w14:textId="44837367" w:rsidR="00553EC2" w:rsidRPr="00B5515E" w:rsidRDefault="00E200AD" w:rsidP="00B5515E">
      <w:pPr>
        <w:spacing w:after="0" w:line="360" w:lineRule="auto"/>
        <w:jc w:val="both"/>
        <w:rPr>
          <w:rFonts w:ascii="Myriad Pro" w:eastAsia="Calibri" w:hAnsi="Myriad Pro" w:cs="Times New Roman"/>
          <w:b/>
          <w:bCs/>
          <w:sz w:val="26"/>
          <w:szCs w:val="26"/>
        </w:rPr>
      </w:pPr>
      <w:r w:rsidRPr="00B5515E">
        <w:rPr>
          <w:rFonts w:ascii="Myriad Pro" w:eastAsia="Calibri" w:hAnsi="Myriad Pro" w:cs="Times New Roman"/>
          <w:b/>
          <w:bCs/>
          <w:sz w:val="26"/>
          <w:szCs w:val="26"/>
        </w:rPr>
        <w:t>ПОЗИЦИЯ ТЕРРИТОРИАЛЬНОЙ СЕТЕВОЙ ОРГАНИЗАЦИИ</w:t>
      </w:r>
    </w:p>
    <w:p w14:paraId="3DCD2384"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АО «Тываэнерго» по статье на 2019 год была заявлена сумма расходов в размере 112 229 тыс. руб.</w:t>
      </w:r>
    </w:p>
    <w:p w14:paraId="01D849D0"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В обоснование заявленной суммы расходов Обществом были предоставлены следующие документы:</w:t>
      </w:r>
    </w:p>
    <w:p w14:paraId="61944F48" w14:textId="77777777" w:rsidR="00553EC2" w:rsidRPr="00B5515E" w:rsidRDefault="00553EC2" w:rsidP="00D91061">
      <w:pPr>
        <w:pStyle w:val="a5"/>
        <w:numPr>
          <w:ilvl w:val="0"/>
          <w:numId w:val="42"/>
        </w:numPr>
        <w:spacing w:after="0" w:line="360" w:lineRule="auto"/>
        <w:ind w:left="1134" w:hanging="567"/>
        <w:jc w:val="both"/>
        <w:rPr>
          <w:rFonts w:ascii="Myriad Pro" w:hAnsi="Myriad Pro"/>
          <w:sz w:val="26"/>
          <w:szCs w:val="26"/>
        </w:rPr>
      </w:pPr>
      <w:r w:rsidRPr="00B5515E">
        <w:rPr>
          <w:rFonts w:ascii="Myriad Pro" w:hAnsi="Myriad Pro"/>
          <w:sz w:val="26"/>
          <w:szCs w:val="26"/>
        </w:rPr>
        <w:t>Налоговая декларация по налогу на прибыль организации за 2017 год;</w:t>
      </w:r>
    </w:p>
    <w:p w14:paraId="11B26922" w14:textId="77777777" w:rsidR="00553EC2" w:rsidRPr="00B5515E" w:rsidRDefault="00553EC2" w:rsidP="00D91061">
      <w:pPr>
        <w:pStyle w:val="a5"/>
        <w:numPr>
          <w:ilvl w:val="0"/>
          <w:numId w:val="42"/>
        </w:numPr>
        <w:spacing w:after="0" w:line="360" w:lineRule="auto"/>
        <w:ind w:left="1134" w:hanging="567"/>
        <w:jc w:val="both"/>
        <w:rPr>
          <w:rFonts w:ascii="Myriad Pro" w:hAnsi="Myriad Pro"/>
          <w:sz w:val="26"/>
          <w:szCs w:val="26"/>
        </w:rPr>
      </w:pPr>
      <w:r w:rsidRPr="00B5515E">
        <w:rPr>
          <w:rFonts w:ascii="Myriad Pro" w:hAnsi="Myriad Pro"/>
          <w:sz w:val="26"/>
          <w:szCs w:val="26"/>
        </w:rPr>
        <w:lastRenderedPageBreak/>
        <w:t>Отчет о финансовых результатах за 2017 год;</w:t>
      </w:r>
    </w:p>
    <w:p w14:paraId="0477FE05" w14:textId="77777777" w:rsidR="00553EC2" w:rsidRPr="00B5515E" w:rsidRDefault="00553EC2" w:rsidP="00D91061">
      <w:pPr>
        <w:pStyle w:val="a5"/>
        <w:numPr>
          <w:ilvl w:val="0"/>
          <w:numId w:val="42"/>
        </w:numPr>
        <w:spacing w:after="0" w:line="360" w:lineRule="auto"/>
        <w:ind w:left="1134" w:hanging="567"/>
        <w:jc w:val="both"/>
        <w:rPr>
          <w:rFonts w:ascii="Myriad Pro" w:hAnsi="Myriad Pro"/>
          <w:sz w:val="26"/>
          <w:szCs w:val="26"/>
        </w:rPr>
      </w:pPr>
      <w:r w:rsidRPr="00B5515E">
        <w:rPr>
          <w:rFonts w:ascii="Myriad Pro" w:hAnsi="Myriad Pro"/>
          <w:sz w:val="26"/>
          <w:szCs w:val="26"/>
        </w:rPr>
        <w:t xml:space="preserve">Основные положения бухгалтерской учетной политики </w:t>
      </w:r>
      <w:r w:rsidRPr="00B5515E">
        <w:rPr>
          <w:rFonts w:ascii="Myriad Pro" w:hAnsi="Myriad Pro"/>
          <w:sz w:val="26"/>
          <w:szCs w:val="26"/>
        </w:rPr>
        <w:br/>
        <w:t>ПАО «МРСК Сибири»;</w:t>
      </w:r>
    </w:p>
    <w:p w14:paraId="0A58AFEE" w14:textId="77777777" w:rsidR="00553EC2" w:rsidRPr="00B5515E" w:rsidRDefault="00553EC2" w:rsidP="00D91061">
      <w:pPr>
        <w:pStyle w:val="a5"/>
        <w:numPr>
          <w:ilvl w:val="0"/>
          <w:numId w:val="42"/>
        </w:numPr>
        <w:spacing w:after="0" w:line="360" w:lineRule="auto"/>
        <w:ind w:left="1134" w:hanging="567"/>
        <w:jc w:val="both"/>
        <w:rPr>
          <w:rFonts w:ascii="Myriad Pro" w:hAnsi="Myriad Pro"/>
          <w:sz w:val="26"/>
          <w:szCs w:val="26"/>
        </w:rPr>
      </w:pPr>
      <w:r w:rsidRPr="00B5515E">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0761F416"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Согласно таблице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за 2017 год АО «Тываэнерго» на деятельность по передаче электроэнергии и технологическому присоединению отнесена сумма налога на прибыль 112 229тыс. руб., в том числе по передаче электроэнергии – 0,00 тыс. руб., технологическому присоединению – 112 229 тыс. руб.</w:t>
      </w:r>
    </w:p>
    <w:p w14:paraId="53DDB36D" w14:textId="762AA367" w:rsidR="00553EC2" w:rsidRDefault="00553EC2" w:rsidP="00B5515E">
      <w:pPr>
        <w:spacing w:after="0" w:line="360" w:lineRule="auto"/>
        <w:ind w:firstLine="567"/>
        <w:jc w:val="both"/>
        <w:rPr>
          <w:rFonts w:ascii="Myriad Pro" w:eastAsia="Calibri" w:hAnsi="Myriad Pro" w:cs="Times New Roman"/>
          <w:sz w:val="26"/>
          <w:szCs w:val="26"/>
        </w:rPr>
      </w:pPr>
      <w:bookmarkStart w:id="103" w:name="_Hlk33288811"/>
      <w:r w:rsidRPr="00B5515E">
        <w:rPr>
          <w:rFonts w:ascii="Myriad Pro" w:eastAsia="Calibri" w:hAnsi="Myriad Pro" w:cs="Times New Roman"/>
          <w:sz w:val="26"/>
          <w:szCs w:val="26"/>
        </w:rPr>
        <w:t>В соответствии с данными бухгалтерского учета и налоговой декларации по налогу на прибыль за 2017 год сумма налога на прибыль, уплаченная в бюджет Республики Тыва, составила 112 229 тыс. руб.</w:t>
      </w:r>
    </w:p>
    <w:p w14:paraId="5CCBAA24" w14:textId="77777777" w:rsidR="00B5515E" w:rsidRPr="00B5515E" w:rsidRDefault="00B5515E" w:rsidP="00B5515E">
      <w:pPr>
        <w:spacing w:after="0" w:line="360" w:lineRule="auto"/>
        <w:ind w:firstLine="567"/>
        <w:jc w:val="both"/>
        <w:rPr>
          <w:rFonts w:ascii="Myriad Pro" w:eastAsia="Calibri" w:hAnsi="Myriad Pro" w:cs="Times New Roman"/>
          <w:sz w:val="26"/>
          <w:szCs w:val="26"/>
        </w:rPr>
      </w:pPr>
    </w:p>
    <w:bookmarkEnd w:id="103"/>
    <w:p w14:paraId="7B3948B7" w14:textId="7B604F0B" w:rsidR="00553EC2" w:rsidRPr="00B5515E" w:rsidRDefault="00B5515E" w:rsidP="00B5515E">
      <w:pPr>
        <w:spacing w:after="0" w:line="360" w:lineRule="auto"/>
        <w:jc w:val="both"/>
        <w:rPr>
          <w:rFonts w:ascii="Myriad Pro" w:eastAsia="Calibri" w:hAnsi="Myriad Pro" w:cs="Times New Roman"/>
          <w:b/>
          <w:bCs/>
          <w:sz w:val="26"/>
          <w:szCs w:val="26"/>
        </w:rPr>
      </w:pPr>
      <w:r w:rsidRPr="00B5515E">
        <w:rPr>
          <w:rFonts w:ascii="Myriad Pro" w:eastAsia="Calibri" w:hAnsi="Myriad Pro" w:cs="Times New Roman"/>
          <w:b/>
          <w:bCs/>
          <w:sz w:val="26"/>
          <w:szCs w:val="26"/>
        </w:rPr>
        <w:t>ПОЗИЦИЯ ОРГАНА РЕГУЛИРОВАНИЯ</w:t>
      </w:r>
    </w:p>
    <w:p w14:paraId="5FA798CD" w14:textId="6027CDBD"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 xml:space="preserve">В соответствии с Экспертным заключением на 2019 год Службой по тарифам Республики Тыва затраты по данной статье в НВВ </w:t>
      </w:r>
      <w:r w:rsidR="00277BBD">
        <w:rPr>
          <w:rFonts w:ascii="Myriad Pro" w:eastAsia="Calibri" w:hAnsi="Myriad Pro" w:cs="Times New Roman"/>
          <w:sz w:val="26"/>
          <w:szCs w:val="26"/>
        </w:rPr>
        <w:t>АО «Тываэнерго»</w:t>
      </w:r>
      <w:r w:rsidRPr="00B5515E">
        <w:rPr>
          <w:rFonts w:ascii="Myriad Pro" w:eastAsia="Calibri" w:hAnsi="Myriad Pro" w:cs="Times New Roman"/>
          <w:sz w:val="26"/>
          <w:szCs w:val="26"/>
        </w:rPr>
        <w:t xml:space="preserve"> на 2019 год не включены.</w:t>
      </w:r>
    </w:p>
    <w:p w14:paraId="3B9DE849" w14:textId="352FAB1D" w:rsidR="00553EC2" w:rsidRDefault="00553EC2" w:rsidP="00B5515E">
      <w:pPr>
        <w:spacing w:after="0" w:line="360" w:lineRule="auto"/>
        <w:jc w:val="both"/>
        <w:rPr>
          <w:rFonts w:ascii="Myriad Pro" w:eastAsia="Calibri" w:hAnsi="Myriad Pro" w:cs="Times New Roman"/>
          <w:b/>
          <w:bCs/>
          <w:sz w:val="26"/>
          <w:szCs w:val="26"/>
        </w:rPr>
      </w:pPr>
    </w:p>
    <w:p w14:paraId="00C43EDF" w14:textId="77777777" w:rsidR="008874EF" w:rsidRPr="00B5515E" w:rsidRDefault="008874EF" w:rsidP="00B5515E">
      <w:pPr>
        <w:spacing w:after="0" w:line="360" w:lineRule="auto"/>
        <w:jc w:val="both"/>
        <w:rPr>
          <w:rFonts w:ascii="Myriad Pro" w:eastAsia="Calibri" w:hAnsi="Myriad Pro" w:cs="Times New Roman"/>
          <w:b/>
          <w:bCs/>
          <w:sz w:val="26"/>
          <w:szCs w:val="26"/>
        </w:rPr>
      </w:pPr>
    </w:p>
    <w:p w14:paraId="33E4FD01" w14:textId="58D383C2" w:rsidR="00553EC2" w:rsidRPr="00B5515E" w:rsidRDefault="00B5515E" w:rsidP="00B5515E">
      <w:pPr>
        <w:spacing w:after="0" w:line="360" w:lineRule="auto"/>
        <w:jc w:val="both"/>
        <w:rPr>
          <w:rFonts w:ascii="Myriad Pro" w:eastAsia="Calibri" w:hAnsi="Myriad Pro" w:cs="Times New Roman"/>
          <w:b/>
          <w:bCs/>
          <w:sz w:val="26"/>
          <w:szCs w:val="26"/>
        </w:rPr>
      </w:pPr>
      <w:r w:rsidRPr="00B5515E">
        <w:rPr>
          <w:rFonts w:ascii="Myriad Pro" w:eastAsia="Calibri" w:hAnsi="Myriad Pro" w:cs="Times New Roman"/>
          <w:b/>
          <w:bCs/>
          <w:sz w:val="26"/>
          <w:szCs w:val="26"/>
        </w:rPr>
        <w:lastRenderedPageBreak/>
        <w:t>ПОЗИЦИЯ ИСПОЛНИТЕЛЯ</w:t>
      </w:r>
    </w:p>
    <w:p w14:paraId="72CAE9F3" w14:textId="6F6E9508"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 xml:space="preserve">В соответствии с Налоговой декларацией по налогу на прибыль за 2017 год величина налога АО «Тываэнерго» составила </w:t>
      </w:r>
      <w:r w:rsidR="008874EF" w:rsidRPr="00B5515E">
        <w:rPr>
          <w:rFonts w:ascii="Myriad Pro" w:eastAsia="Calibri" w:hAnsi="Myriad Pro" w:cs="Times New Roman"/>
          <w:sz w:val="26"/>
          <w:szCs w:val="26"/>
        </w:rPr>
        <w:t>112</w:t>
      </w:r>
      <w:r w:rsidR="008874EF">
        <w:rPr>
          <w:rFonts w:ascii="Myriad Pro" w:eastAsia="Calibri" w:hAnsi="Myriad Pro" w:cs="Times New Roman"/>
          <w:sz w:val="26"/>
          <w:szCs w:val="26"/>
        </w:rPr>
        <w:t> </w:t>
      </w:r>
      <w:r w:rsidRPr="00B5515E">
        <w:rPr>
          <w:rFonts w:ascii="Myriad Pro" w:eastAsia="Calibri" w:hAnsi="Myriad Pro" w:cs="Times New Roman"/>
          <w:sz w:val="26"/>
          <w:szCs w:val="26"/>
        </w:rPr>
        <w:t xml:space="preserve">229 тыс. руб. Данная информация соответствует Отчету о финансовых результатах </w:t>
      </w:r>
      <w:r w:rsidRPr="00B5515E">
        <w:rPr>
          <w:rFonts w:ascii="Myriad Pro" w:eastAsia="Calibri" w:hAnsi="Myriad Pro" w:cs="Times New Roman"/>
          <w:sz w:val="26"/>
          <w:szCs w:val="26"/>
        </w:rPr>
        <w:br/>
        <w:t>АО «Тываэнерго» за 2017 год.</w:t>
      </w:r>
    </w:p>
    <w:p w14:paraId="6D7E0044" w14:textId="0058559D"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а также Отчету о финансовых результатах </w:t>
      </w:r>
      <w:r w:rsidRPr="00B5515E">
        <w:rPr>
          <w:rFonts w:ascii="Myriad Pro" w:eastAsia="Calibri" w:hAnsi="Myriad Pro" w:cs="Times New Roman"/>
          <w:sz w:val="26"/>
          <w:szCs w:val="26"/>
        </w:rPr>
        <w:br/>
        <w:t>АО «Тываэнерго» величина текущего налога на прибыль за 2017, отнесенная на деятельность по «передаче по распределительным сетям» составила 0 тыс. руб., на деятельность «технологическое присоединение» 112</w:t>
      </w:r>
      <w:r w:rsidR="008874EF">
        <w:rPr>
          <w:rFonts w:ascii="Myriad Pro" w:eastAsia="Calibri" w:hAnsi="Myriad Pro" w:cs="Times New Roman"/>
          <w:sz w:val="26"/>
          <w:szCs w:val="26"/>
        </w:rPr>
        <w:t> </w:t>
      </w:r>
      <w:r w:rsidRPr="00B5515E">
        <w:rPr>
          <w:rFonts w:ascii="Myriad Pro" w:eastAsia="Calibri" w:hAnsi="Myriad Pro" w:cs="Times New Roman"/>
          <w:sz w:val="26"/>
          <w:szCs w:val="26"/>
        </w:rPr>
        <w:t>229 тыс. руб.</w:t>
      </w:r>
    </w:p>
    <w:p w14:paraId="15DD2D9D" w14:textId="57D90555" w:rsidR="00553EC2" w:rsidRPr="00B5515E" w:rsidRDefault="00553EC2" w:rsidP="00B5515E">
      <w:pPr>
        <w:spacing w:after="0" w:line="360" w:lineRule="auto"/>
        <w:ind w:firstLine="567"/>
        <w:jc w:val="both"/>
        <w:rPr>
          <w:rFonts w:ascii="Myriad Pro" w:eastAsia="Calibri" w:hAnsi="Myriad Pro" w:cs="Times New Roman"/>
          <w:sz w:val="26"/>
          <w:szCs w:val="26"/>
        </w:rPr>
      </w:pPr>
      <w:bookmarkStart w:id="104" w:name="_Hlk41401176"/>
      <w:r w:rsidRPr="00B5515E">
        <w:rPr>
          <w:rFonts w:ascii="Myriad Pro" w:eastAsia="Calibri" w:hAnsi="Myriad Pro" w:cs="Times New Roman"/>
          <w:sz w:val="26"/>
          <w:szCs w:val="26"/>
        </w:rPr>
        <w:t xml:space="preserve">По результатам анализа документов, предоставленных </w:t>
      </w:r>
      <w:r w:rsidR="00277BBD">
        <w:rPr>
          <w:rFonts w:ascii="Myriad Pro" w:eastAsia="Calibri" w:hAnsi="Myriad Pro" w:cs="Times New Roman"/>
          <w:sz w:val="26"/>
          <w:szCs w:val="26"/>
        </w:rPr>
        <w:t>АО «Тываэнерго»</w:t>
      </w:r>
      <w:r w:rsidRPr="00B5515E">
        <w:rPr>
          <w:rFonts w:ascii="Myriad Pro" w:eastAsia="Calibri" w:hAnsi="Myriad Pro" w:cs="Times New Roman"/>
          <w:sz w:val="26"/>
          <w:szCs w:val="26"/>
        </w:rPr>
        <w:t xml:space="preserve"> в Службу по тарифам Республики Тыва для обоснования заявляемых расходов по статье «Налог на прибыль», Исполнитель отмечает, что документы представлены АО «Тываэнерго» в полном объеме. </w:t>
      </w:r>
    </w:p>
    <w:p w14:paraId="612B8BB7" w14:textId="313F1D35" w:rsidR="00553EC2"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Службой по тарифам Республики Тыва в нарушении требований п.20 Основ ценообразования № 1178 при определении затрат по статье «Налог на прибыль» на 2019 год не учтена фактически исчисленная за 2017 год величина налога на прибыль в размере 112 229 тыс. руб.</w:t>
      </w:r>
    </w:p>
    <w:bookmarkEnd w:id="104"/>
    <w:p w14:paraId="5D503F1D" w14:textId="3EC1E74B" w:rsidR="00B5515E" w:rsidRDefault="00B5515E">
      <w:pPr>
        <w:rPr>
          <w:rFonts w:ascii="Myriad Pro" w:eastAsia="Calibri" w:hAnsi="Myriad Pro" w:cs="Times New Roman"/>
          <w:sz w:val="26"/>
          <w:szCs w:val="26"/>
        </w:rPr>
      </w:pPr>
      <w:r>
        <w:rPr>
          <w:rFonts w:ascii="Myriad Pro" w:eastAsia="Calibri" w:hAnsi="Myriad Pro" w:cs="Times New Roman"/>
          <w:sz w:val="26"/>
          <w:szCs w:val="26"/>
        </w:rPr>
        <w:br w:type="page"/>
      </w:r>
    </w:p>
    <w:p w14:paraId="5E9BE7B6" w14:textId="77777777" w:rsidR="00553EC2" w:rsidRPr="00B5515E" w:rsidRDefault="00553EC2" w:rsidP="00B5515E">
      <w:pPr>
        <w:pStyle w:val="3"/>
        <w:numPr>
          <w:ilvl w:val="1"/>
          <w:numId w:val="1"/>
        </w:numPr>
        <w:spacing w:line="360" w:lineRule="auto"/>
        <w:ind w:left="567" w:hanging="567"/>
        <w:jc w:val="both"/>
        <w:rPr>
          <w:rFonts w:ascii="Myriad Pro" w:hAnsi="Myriad Pro"/>
          <w:b/>
          <w:color w:val="4F6228" w:themeColor="accent3" w:themeShade="80"/>
          <w:sz w:val="28"/>
          <w:szCs w:val="28"/>
        </w:rPr>
      </w:pPr>
      <w:bookmarkStart w:id="105" w:name="_Toc36934517"/>
      <w:bookmarkStart w:id="106" w:name="_Toc49263978"/>
      <w:r w:rsidRPr="00B5515E">
        <w:rPr>
          <w:rFonts w:ascii="Myriad Pro" w:hAnsi="Myriad Pro"/>
          <w:b/>
          <w:color w:val="4F6228" w:themeColor="accent3" w:themeShade="80"/>
          <w:sz w:val="28"/>
          <w:szCs w:val="28"/>
        </w:rPr>
        <w:lastRenderedPageBreak/>
        <w:t>Выпадающие доходы от льготного ТП</w:t>
      </w:r>
      <w:bookmarkEnd w:id="106"/>
      <w:r w:rsidRPr="00B5515E">
        <w:rPr>
          <w:rFonts w:ascii="Myriad Pro" w:hAnsi="Myriad Pro"/>
          <w:b/>
          <w:color w:val="4F6228" w:themeColor="accent3" w:themeShade="80"/>
          <w:sz w:val="28"/>
          <w:szCs w:val="28"/>
        </w:rPr>
        <w:t xml:space="preserve"> </w:t>
      </w:r>
      <w:bookmarkEnd w:id="105"/>
    </w:p>
    <w:p w14:paraId="1E15111A"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Согласно п.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93DE013"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5C9F345"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w:t>
      </w:r>
      <w:r w:rsidRPr="00B5515E">
        <w:rPr>
          <w:rFonts w:ascii="Myriad Pro" w:eastAsia="Calibri" w:hAnsi="Myriad Pro" w:cs="Times New Roman"/>
          <w:sz w:val="26"/>
          <w:szCs w:val="26"/>
        </w:rPr>
        <w:lastRenderedPageBreak/>
        <w:t>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F868B02" w14:textId="72D3299D" w:rsidR="00553EC2"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011709A9" w14:textId="77777777" w:rsidR="00B5515E" w:rsidRDefault="00B5515E" w:rsidP="00B5515E">
      <w:pPr>
        <w:spacing w:after="0" w:line="360" w:lineRule="auto"/>
        <w:jc w:val="both"/>
        <w:rPr>
          <w:rFonts w:ascii="Myriad Pro" w:eastAsia="Calibri" w:hAnsi="Myriad Pro" w:cs="Times New Roman"/>
          <w:sz w:val="26"/>
          <w:szCs w:val="26"/>
        </w:rPr>
      </w:pPr>
    </w:p>
    <w:p w14:paraId="178FCFFA" w14:textId="06082243" w:rsidR="00553EC2" w:rsidRPr="00B5515E" w:rsidRDefault="00E200AD" w:rsidP="00B5515E">
      <w:pPr>
        <w:spacing w:after="0" w:line="360" w:lineRule="auto"/>
        <w:jc w:val="both"/>
        <w:rPr>
          <w:rFonts w:ascii="Myriad Pro" w:eastAsia="Calibri" w:hAnsi="Myriad Pro" w:cs="Times New Roman"/>
          <w:b/>
          <w:bCs/>
          <w:sz w:val="26"/>
          <w:szCs w:val="26"/>
        </w:rPr>
      </w:pPr>
      <w:r w:rsidRPr="00B5515E">
        <w:rPr>
          <w:rFonts w:ascii="Myriad Pro" w:eastAsia="Calibri" w:hAnsi="Myriad Pro" w:cs="Times New Roman"/>
          <w:b/>
          <w:bCs/>
          <w:sz w:val="26"/>
          <w:szCs w:val="26"/>
        </w:rPr>
        <w:t>ПОЗИЦИЯ ТЕРРИТОРИАЛЬНОЙ СЕТЕВОЙ ОРГАНИЗАЦИИ</w:t>
      </w:r>
    </w:p>
    <w:p w14:paraId="1BD8C621" w14:textId="3BAE688B" w:rsidR="008874EF"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АО «Тываэнерго» на 2019 год составляет 56 622 тыс. руб.</w:t>
      </w:r>
    </w:p>
    <w:p w14:paraId="0EB996B6" w14:textId="77777777" w:rsidR="00553EC2" w:rsidRPr="00FD35A8" w:rsidRDefault="00553EC2" w:rsidP="00FD35A8">
      <w:pPr>
        <w:spacing w:after="0" w:line="360" w:lineRule="auto"/>
        <w:ind w:firstLine="567"/>
        <w:jc w:val="both"/>
        <w:rPr>
          <w:rFonts w:ascii="Myriad Pro" w:hAnsi="Myriad Pro"/>
          <w:sz w:val="26"/>
          <w:szCs w:val="26"/>
        </w:rPr>
      </w:pPr>
      <w:r w:rsidRPr="00FD35A8">
        <w:rPr>
          <w:rFonts w:ascii="Myriad Pro" w:hAnsi="Myriad Pro"/>
          <w:sz w:val="26"/>
          <w:szCs w:val="26"/>
        </w:rPr>
        <w:t>Со стороны АО «Тываэнерго» представлены:</w:t>
      </w:r>
    </w:p>
    <w:p w14:paraId="00D77C18" w14:textId="663596D5" w:rsidR="00553EC2" w:rsidRPr="00B5515E" w:rsidRDefault="00553EC2" w:rsidP="00D91061">
      <w:pPr>
        <w:pStyle w:val="a5"/>
        <w:numPr>
          <w:ilvl w:val="0"/>
          <w:numId w:val="43"/>
        </w:numPr>
        <w:spacing w:after="0" w:line="360" w:lineRule="auto"/>
        <w:ind w:left="1134" w:hanging="567"/>
        <w:jc w:val="both"/>
        <w:rPr>
          <w:rFonts w:ascii="Myriad Pro" w:hAnsi="Myriad Pro"/>
          <w:sz w:val="26"/>
          <w:szCs w:val="26"/>
        </w:rPr>
      </w:pPr>
      <w:r w:rsidRPr="00B5515E">
        <w:rPr>
          <w:rFonts w:ascii="Myriad Pro" w:hAnsi="Myriad Pro"/>
          <w:sz w:val="26"/>
          <w:szCs w:val="26"/>
        </w:rPr>
        <w:t>Пояснительная записка о выпадающих доходах по технологическому присоединению, включаемых в тарифы на услуги по передаче электрической энергии</w:t>
      </w:r>
      <w:r w:rsidR="008874EF">
        <w:rPr>
          <w:rFonts w:ascii="Myriad Pro" w:hAnsi="Myriad Pro"/>
          <w:sz w:val="26"/>
          <w:szCs w:val="26"/>
        </w:rPr>
        <w:t>;</w:t>
      </w:r>
    </w:p>
    <w:p w14:paraId="65C06322" w14:textId="77777777" w:rsidR="00553EC2" w:rsidRPr="00B5515E" w:rsidRDefault="00553EC2" w:rsidP="00D91061">
      <w:pPr>
        <w:pStyle w:val="a5"/>
        <w:numPr>
          <w:ilvl w:val="0"/>
          <w:numId w:val="43"/>
        </w:numPr>
        <w:spacing w:after="0" w:line="360" w:lineRule="auto"/>
        <w:ind w:left="1134" w:hanging="567"/>
        <w:jc w:val="both"/>
        <w:rPr>
          <w:rFonts w:ascii="Myriad Pro" w:hAnsi="Myriad Pro"/>
          <w:sz w:val="26"/>
          <w:szCs w:val="26"/>
        </w:rPr>
      </w:pPr>
      <w:r w:rsidRPr="00B5515E">
        <w:rPr>
          <w:rFonts w:ascii="Myriad Pro" w:hAnsi="Myriad Pro"/>
          <w:sz w:val="26"/>
          <w:szCs w:val="26"/>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w:t>
      </w:r>
    </w:p>
    <w:p w14:paraId="20A7F4F5" w14:textId="77777777" w:rsidR="00553EC2" w:rsidRPr="00B5515E" w:rsidRDefault="00553EC2" w:rsidP="00D91061">
      <w:pPr>
        <w:pStyle w:val="a5"/>
        <w:numPr>
          <w:ilvl w:val="0"/>
          <w:numId w:val="43"/>
        </w:numPr>
        <w:spacing w:after="0" w:line="360" w:lineRule="auto"/>
        <w:ind w:left="1134" w:hanging="567"/>
        <w:jc w:val="both"/>
        <w:rPr>
          <w:rFonts w:ascii="Myriad Pro" w:hAnsi="Myriad Pro"/>
          <w:sz w:val="26"/>
          <w:szCs w:val="26"/>
        </w:rPr>
      </w:pPr>
      <w:r w:rsidRPr="00B5515E">
        <w:rPr>
          <w:rFonts w:ascii="Myriad Pro" w:hAnsi="Myriad Pro"/>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w:t>
      </w:r>
    </w:p>
    <w:p w14:paraId="666D25A1" w14:textId="77777777" w:rsidR="00553EC2" w:rsidRPr="00B5515E" w:rsidRDefault="00553EC2" w:rsidP="00D91061">
      <w:pPr>
        <w:pStyle w:val="a5"/>
        <w:numPr>
          <w:ilvl w:val="0"/>
          <w:numId w:val="43"/>
        </w:numPr>
        <w:spacing w:after="0" w:line="360" w:lineRule="auto"/>
        <w:ind w:left="1134" w:hanging="567"/>
        <w:jc w:val="both"/>
        <w:rPr>
          <w:rFonts w:ascii="Myriad Pro" w:hAnsi="Myriad Pro"/>
          <w:sz w:val="26"/>
          <w:szCs w:val="26"/>
        </w:rPr>
      </w:pPr>
      <w:r w:rsidRPr="00B5515E">
        <w:rPr>
          <w:rFonts w:ascii="Myriad Pro" w:hAnsi="Myriad Pro"/>
          <w:sz w:val="26"/>
          <w:szCs w:val="26"/>
        </w:rPr>
        <w:t>Информация о фактических объемах максимальной мощности и длине линий за каждый год трехлетнего периода, которые были определены на основании выполненных договоров на технологическое присоединение;</w:t>
      </w:r>
    </w:p>
    <w:p w14:paraId="04498E66" w14:textId="77777777" w:rsidR="00553EC2" w:rsidRPr="00B5515E" w:rsidRDefault="00553EC2" w:rsidP="00D91061">
      <w:pPr>
        <w:pStyle w:val="a5"/>
        <w:numPr>
          <w:ilvl w:val="0"/>
          <w:numId w:val="43"/>
        </w:numPr>
        <w:spacing w:after="0" w:line="360" w:lineRule="auto"/>
        <w:ind w:left="1134" w:hanging="567"/>
        <w:jc w:val="both"/>
        <w:rPr>
          <w:rFonts w:ascii="Myriad Pro" w:hAnsi="Myriad Pro"/>
          <w:sz w:val="26"/>
          <w:szCs w:val="26"/>
        </w:rPr>
      </w:pPr>
      <w:r w:rsidRPr="00B5515E">
        <w:rPr>
          <w:rFonts w:ascii="Myriad Pro" w:hAnsi="Myriad Pro"/>
          <w:sz w:val="26"/>
          <w:szCs w:val="26"/>
        </w:rPr>
        <w:t>Реестр исполненных договоров ТП Заявителей до 15 кВт (размер платы по которым составил не более 550,0 руб. (с НДС),  в том числе на одного члена садоводческих, огороднических, дачных некоммерческих объединений и иных некоммерческих объединений (гаражно-строительных, гаражных кооперативов) АО «Тываэнерго» за 2015-2017 гг.;</w:t>
      </w:r>
    </w:p>
    <w:p w14:paraId="1D0C6F75" w14:textId="77777777" w:rsidR="008874EF" w:rsidRDefault="008874EF" w:rsidP="00B5515E">
      <w:pPr>
        <w:spacing w:after="0" w:line="360" w:lineRule="auto"/>
        <w:jc w:val="both"/>
        <w:rPr>
          <w:rFonts w:ascii="Myriad Pro" w:eastAsia="Calibri" w:hAnsi="Myriad Pro" w:cs="Times New Roman"/>
          <w:b/>
          <w:bCs/>
          <w:sz w:val="26"/>
          <w:szCs w:val="26"/>
        </w:rPr>
      </w:pPr>
    </w:p>
    <w:p w14:paraId="14E88AAA" w14:textId="63ED2E0C" w:rsidR="00553EC2" w:rsidRPr="00B5515E" w:rsidRDefault="00B5515E" w:rsidP="00B5515E">
      <w:pPr>
        <w:spacing w:after="0" w:line="360" w:lineRule="auto"/>
        <w:jc w:val="both"/>
        <w:rPr>
          <w:rFonts w:ascii="Myriad Pro" w:eastAsia="Calibri" w:hAnsi="Myriad Pro" w:cs="Times New Roman"/>
          <w:b/>
          <w:bCs/>
          <w:sz w:val="26"/>
          <w:szCs w:val="26"/>
        </w:rPr>
      </w:pPr>
      <w:r w:rsidRPr="00B5515E">
        <w:rPr>
          <w:rFonts w:ascii="Myriad Pro" w:eastAsia="Calibri" w:hAnsi="Myriad Pro" w:cs="Times New Roman"/>
          <w:b/>
          <w:bCs/>
          <w:sz w:val="26"/>
          <w:szCs w:val="26"/>
        </w:rPr>
        <w:t>ПОЗИЦИЯ ОРГАНА РЕГУЛИРОВАНИЯ</w:t>
      </w:r>
    </w:p>
    <w:p w14:paraId="381C6AA8" w14:textId="2DCD4850"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 xml:space="preserve">Информация о величине выпадающих доходов на 2019 год, связанных с осуществлением технологического присоединения к электрическим сетям </w:t>
      </w:r>
      <w:r w:rsidR="00AC2210">
        <w:rPr>
          <w:rFonts w:ascii="Myriad Pro" w:eastAsia="Calibri" w:hAnsi="Myriad Pro" w:cs="Times New Roman"/>
          <w:sz w:val="26"/>
          <w:szCs w:val="26"/>
        </w:rPr>
        <w:br/>
      </w:r>
      <w:r w:rsidRPr="00B5515E">
        <w:rPr>
          <w:rFonts w:ascii="Myriad Pro" w:eastAsia="Calibri" w:hAnsi="Myriad Pro" w:cs="Times New Roman"/>
          <w:sz w:val="26"/>
          <w:szCs w:val="26"/>
        </w:rPr>
        <w:t xml:space="preserve">АО «Тываэнерго», представлена в </w:t>
      </w:r>
      <w:r w:rsidR="00BE654E">
        <w:rPr>
          <w:rFonts w:ascii="Myriad Pro" w:eastAsia="Calibri" w:hAnsi="Myriad Pro" w:cs="Times New Roman"/>
          <w:sz w:val="26"/>
          <w:szCs w:val="26"/>
        </w:rPr>
        <w:t xml:space="preserve">приведенной ниже </w:t>
      </w:r>
      <w:r w:rsidRPr="00B5515E">
        <w:rPr>
          <w:rFonts w:ascii="Myriad Pro" w:eastAsia="Calibri" w:hAnsi="Myriad Pro" w:cs="Times New Roman"/>
          <w:sz w:val="26"/>
          <w:szCs w:val="26"/>
        </w:rPr>
        <w:t>таблице</w:t>
      </w:r>
      <w:r w:rsidR="00BE654E">
        <w:rPr>
          <w:rFonts w:ascii="Myriad Pro" w:eastAsia="Calibri" w:hAnsi="Myriad Pro" w:cs="Times New Roman"/>
          <w:sz w:val="26"/>
          <w:szCs w:val="26"/>
        </w:rPr>
        <w:t>.</w:t>
      </w:r>
    </w:p>
    <w:p w14:paraId="3CFD72F7" w14:textId="7E13812A" w:rsidR="00553EC2" w:rsidRPr="00FD35A8" w:rsidRDefault="00553EC2" w:rsidP="00FD35A8">
      <w:pPr>
        <w:spacing w:after="0" w:line="360" w:lineRule="auto"/>
        <w:ind w:firstLine="567"/>
        <w:jc w:val="center"/>
        <w:rPr>
          <w:rFonts w:ascii="Myriad Pro" w:eastAsia="Calibri" w:hAnsi="Myriad Pro" w:cs="Times New Roman"/>
          <w:b/>
          <w:bCs/>
          <w:sz w:val="26"/>
          <w:szCs w:val="26"/>
        </w:rPr>
      </w:pPr>
      <w:r w:rsidRPr="00FD35A8">
        <w:rPr>
          <w:rFonts w:ascii="Myriad Pro" w:eastAsia="Calibri" w:hAnsi="Myriad Pro" w:cs="Times New Roman"/>
          <w:b/>
          <w:bCs/>
          <w:sz w:val="26"/>
          <w:szCs w:val="26"/>
        </w:rPr>
        <w:lastRenderedPageBreak/>
        <w:t xml:space="preserve">Информация о величине выпадающих доходов на 2019 год, связанных с осуществлением технологического присоединения к электрическим сетям </w:t>
      </w:r>
      <w:r w:rsidR="00AC2210" w:rsidRPr="00FD35A8">
        <w:rPr>
          <w:rFonts w:ascii="Myriad Pro" w:eastAsia="Calibri" w:hAnsi="Myriad Pro" w:cs="Times New Roman"/>
          <w:b/>
          <w:bCs/>
          <w:sz w:val="26"/>
          <w:szCs w:val="26"/>
        </w:rPr>
        <w:br/>
      </w:r>
      <w:r w:rsidRPr="00FD35A8">
        <w:rPr>
          <w:rFonts w:ascii="Myriad Pro" w:eastAsia="Calibri" w:hAnsi="Myriad Pro" w:cs="Times New Roman"/>
          <w:b/>
          <w:bCs/>
          <w:sz w:val="26"/>
          <w:szCs w:val="26"/>
        </w:rPr>
        <w:t>АО «Тываэнерго».</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0"/>
        <w:gridCol w:w="4411"/>
        <w:gridCol w:w="1984"/>
        <w:gridCol w:w="2151"/>
      </w:tblGrid>
      <w:tr w:rsidR="00553EC2" w:rsidRPr="00BE654E" w14:paraId="3B1F6B2F" w14:textId="77777777" w:rsidTr="00FD35A8">
        <w:trPr>
          <w:trHeight w:val="300"/>
        </w:trPr>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3051FC" w14:textId="77777777" w:rsidR="00553EC2" w:rsidRPr="00FD35A8" w:rsidRDefault="00553EC2" w:rsidP="00553EC2">
            <w:pPr>
              <w:spacing w:after="0" w:line="276"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 п/п</w:t>
            </w:r>
          </w:p>
        </w:tc>
        <w:tc>
          <w:tcPr>
            <w:tcW w:w="2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C60BBB" w14:textId="77777777" w:rsidR="00553EC2" w:rsidRPr="00FD35A8" w:rsidRDefault="00553EC2"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Наименование</w:t>
            </w:r>
          </w:p>
        </w:tc>
        <w:tc>
          <w:tcPr>
            <w:tcW w:w="10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074261" w14:textId="77777777" w:rsidR="00553EC2" w:rsidRPr="00FD35A8" w:rsidRDefault="00553EC2"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 xml:space="preserve">Предложение </w:t>
            </w:r>
            <w:r w:rsidRPr="00FD35A8">
              <w:rPr>
                <w:rFonts w:ascii="Myriad Pro" w:eastAsia="Calibri" w:hAnsi="Myriad Pro" w:cs="Times New Roman"/>
                <w:b/>
                <w:color w:val="FFFFFF" w:themeColor="background1"/>
              </w:rPr>
              <w:br/>
              <w:t>АО «Тываэнерго»</w:t>
            </w:r>
            <w:r w:rsidR="00BE654E" w:rsidRPr="00FD35A8">
              <w:rPr>
                <w:rFonts w:ascii="Myriad Pro" w:eastAsia="Calibri" w:hAnsi="Myriad Pro" w:cs="Times New Roman"/>
                <w:b/>
                <w:color w:val="FFFFFF" w:themeColor="background1"/>
              </w:rPr>
              <w:t>,</w:t>
            </w:r>
          </w:p>
          <w:p w14:paraId="32BD074F" w14:textId="501DF8C4" w:rsidR="00BE654E" w:rsidRPr="00FD35A8" w:rsidRDefault="00BE654E"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тыс. руб., без НДС</w:t>
            </w:r>
          </w:p>
        </w:tc>
        <w:tc>
          <w:tcPr>
            <w:tcW w:w="11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E3DA4" w14:textId="4D4F18F3" w:rsidR="00553EC2" w:rsidRPr="00FD35A8" w:rsidRDefault="00553EC2"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Принято Службой по тарифам Республики Тыв</w:t>
            </w:r>
            <w:r w:rsidR="00BE654E" w:rsidRPr="00FD35A8">
              <w:rPr>
                <w:rFonts w:ascii="Myriad Pro" w:eastAsia="Calibri" w:hAnsi="Myriad Pro" w:cs="Times New Roman"/>
                <w:b/>
                <w:color w:val="FFFFFF" w:themeColor="background1"/>
              </w:rPr>
              <w:t>а, тыс. руб., без НДС</w:t>
            </w:r>
          </w:p>
        </w:tc>
      </w:tr>
      <w:tr w:rsidR="00553EC2" w:rsidRPr="00BE654E" w14:paraId="57CEFAF9" w14:textId="77777777" w:rsidTr="00FD35A8">
        <w:trPr>
          <w:trHeight w:val="445"/>
        </w:trPr>
        <w:tc>
          <w:tcPr>
            <w:tcW w:w="5000" w:type="pct"/>
            <w:gridSpan w:val="4"/>
            <w:tcBorders>
              <w:top w:val="single" w:sz="4" w:space="0" w:color="FFFFFF" w:themeColor="background1"/>
              <w:left w:val="single" w:sz="4" w:space="0" w:color="000000"/>
              <w:bottom w:val="single" w:sz="4" w:space="0" w:color="000000"/>
              <w:right w:val="single" w:sz="4" w:space="0" w:color="000000"/>
            </w:tcBorders>
            <w:noWrap/>
            <w:vAlign w:val="center"/>
            <w:hideMark/>
          </w:tcPr>
          <w:p w14:paraId="3F5FC32A" w14:textId="77777777" w:rsidR="00553EC2" w:rsidRPr="00FD35A8" w:rsidRDefault="00553EC2" w:rsidP="00553EC2">
            <w:pPr>
              <w:spacing w:after="0" w:line="240" w:lineRule="auto"/>
              <w:ind w:left="720"/>
              <w:contextualSpacing/>
              <w:jc w:val="center"/>
              <w:rPr>
                <w:rFonts w:ascii="Myriad Pro" w:eastAsia="Calibri" w:hAnsi="Myriad Pro" w:cs="Times New Roman"/>
                <w:b/>
                <w:color w:val="000000"/>
              </w:rPr>
            </w:pPr>
            <w:r w:rsidRPr="00FD35A8">
              <w:rPr>
                <w:rFonts w:ascii="Myriad Pro" w:eastAsia="Calibri" w:hAnsi="Myriad Pro" w:cs="Times New Roman"/>
                <w:b/>
                <w:color w:val="000000"/>
              </w:rPr>
              <w:t>Плановые показатели</w:t>
            </w:r>
          </w:p>
        </w:tc>
      </w:tr>
      <w:tr w:rsidR="00553EC2" w:rsidRPr="00BE654E" w14:paraId="1D1DC88E" w14:textId="77777777" w:rsidTr="00FD35A8">
        <w:trPr>
          <w:trHeight w:val="1112"/>
        </w:trPr>
        <w:tc>
          <w:tcPr>
            <w:tcW w:w="428" w:type="pct"/>
            <w:tcBorders>
              <w:top w:val="single" w:sz="4" w:space="0" w:color="000000"/>
              <w:left w:val="single" w:sz="4" w:space="0" w:color="000000"/>
              <w:bottom w:val="single" w:sz="4" w:space="0" w:color="000000"/>
              <w:right w:val="single" w:sz="4" w:space="0" w:color="000000"/>
            </w:tcBorders>
            <w:noWrap/>
            <w:vAlign w:val="center"/>
            <w:hideMark/>
          </w:tcPr>
          <w:p w14:paraId="3A7EFEB2" w14:textId="77777777" w:rsidR="00553EC2" w:rsidRPr="00FD35A8" w:rsidRDefault="00553EC2" w:rsidP="00553EC2">
            <w:pPr>
              <w:spacing w:after="0" w:line="276" w:lineRule="auto"/>
              <w:jc w:val="center"/>
              <w:rPr>
                <w:rFonts w:ascii="Myriad Pro" w:eastAsia="Calibri" w:hAnsi="Myriad Pro" w:cs="Times New Roman"/>
                <w:bCs/>
              </w:rPr>
            </w:pPr>
            <w:r w:rsidRPr="00FD35A8">
              <w:rPr>
                <w:rFonts w:ascii="Myriad Pro" w:eastAsia="Calibri" w:hAnsi="Myriad Pro" w:cs="Times New Roman"/>
                <w:bCs/>
              </w:rPr>
              <w:t>1.1</w:t>
            </w:r>
          </w:p>
        </w:tc>
        <w:tc>
          <w:tcPr>
            <w:tcW w:w="2360" w:type="pct"/>
            <w:tcBorders>
              <w:top w:val="single" w:sz="4" w:space="0" w:color="000000"/>
              <w:left w:val="single" w:sz="4" w:space="0" w:color="000000"/>
              <w:bottom w:val="single" w:sz="4" w:space="0" w:color="000000"/>
              <w:right w:val="single" w:sz="4" w:space="0" w:color="000000"/>
            </w:tcBorders>
            <w:vAlign w:val="center"/>
            <w:hideMark/>
          </w:tcPr>
          <w:p w14:paraId="34FDBD25" w14:textId="77777777" w:rsidR="00553EC2" w:rsidRPr="00FD35A8" w:rsidRDefault="00553EC2" w:rsidP="00553EC2">
            <w:pPr>
              <w:spacing w:after="0" w:line="240" w:lineRule="auto"/>
              <w:rPr>
                <w:rFonts w:ascii="Myriad Pro" w:eastAsia="Calibri" w:hAnsi="Myriad Pro" w:cs="Times New Roman"/>
                <w:color w:val="000000"/>
              </w:rPr>
            </w:pPr>
            <w:r w:rsidRPr="00FD35A8">
              <w:rPr>
                <w:rFonts w:ascii="Myriad Pro" w:eastAsia="Calibri" w:hAnsi="Myriad Pro" w:cs="Times New Roman"/>
                <w:color w:val="00000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061" w:type="pct"/>
            <w:tcBorders>
              <w:top w:val="single" w:sz="4" w:space="0" w:color="000000"/>
              <w:left w:val="single" w:sz="4" w:space="0" w:color="000000"/>
              <w:bottom w:val="single" w:sz="4" w:space="0" w:color="000000"/>
              <w:right w:val="single" w:sz="4" w:space="0" w:color="000000"/>
            </w:tcBorders>
            <w:noWrap/>
            <w:vAlign w:val="center"/>
            <w:hideMark/>
          </w:tcPr>
          <w:p w14:paraId="054DFD0D" w14:textId="77777777" w:rsidR="00553EC2" w:rsidRPr="00FD35A8" w:rsidRDefault="00553EC2" w:rsidP="00553EC2">
            <w:pPr>
              <w:spacing w:after="0" w:line="240" w:lineRule="auto"/>
              <w:jc w:val="center"/>
              <w:rPr>
                <w:rFonts w:ascii="Myriad Pro" w:eastAsia="Calibri" w:hAnsi="Myriad Pro" w:cs="Times New Roman"/>
                <w:color w:val="000000"/>
              </w:rPr>
            </w:pPr>
            <w:r w:rsidRPr="00FD35A8">
              <w:rPr>
                <w:rFonts w:ascii="Myriad Pro" w:eastAsia="Calibri" w:hAnsi="Myriad Pro" w:cs="Times New Roman"/>
                <w:color w:val="000000"/>
              </w:rPr>
              <w:t>50 477</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1BF18F93" w14:textId="77777777" w:rsidR="00553EC2" w:rsidRPr="00FD35A8" w:rsidRDefault="00553EC2" w:rsidP="00553EC2">
            <w:pPr>
              <w:spacing w:after="0" w:line="240" w:lineRule="auto"/>
              <w:jc w:val="center"/>
              <w:rPr>
                <w:rFonts w:ascii="Myriad Pro" w:eastAsia="Calibri" w:hAnsi="Myriad Pro" w:cs="Times New Roman"/>
                <w:color w:val="000000"/>
              </w:rPr>
            </w:pPr>
            <w:r w:rsidRPr="00FD35A8">
              <w:rPr>
                <w:rFonts w:ascii="Myriad Pro" w:eastAsia="Calibri" w:hAnsi="Myriad Pro" w:cs="Times New Roman"/>
                <w:color w:val="000000"/>
              </w:rPr>
              <w:t>50 477</w:t>
            </w:r>
          </w:p>
        </w:tc>
      </w:tr>
      <w:tr w:rsidR="00553EC2" w:rsidRPr="00BE654E" w14:paraId="1BAA3500" w14:textId="77777777" w:rsidTr="00FD35A8">
        <w:trPr>
          <w:trHeight w:val="1114"/>
        </w:trPr>
        <w:tc>
          <w:tcPr>
            <w:tcW w:w="428" w:type="pct"/>
            <w:tcBorders>
              <w:top w:val="single" w:sz="4" w:space="0" w:color="000000"/>
              <w:left w:val="single" w:sz="4" w:space="0" w:color="000000"/>
              <w:bottom w:val="single" w:sz="4" w:space="0" w:color="000000"/>
              <w:right w:val="single" w:sz="4" w:space="0" w:color="000000"/>
            </w:tcBorders>
            <w:noWrap/>
            <w:vAlign w:val="center"/>
            <w:hideMark/>
          </w:tcPr>
          <w:p w14:paraId="1AA3B45F" w14:textId="77777777" w:rsidR="00553EC2" w:rsidRPr="00FD35A8" w:rsidRDefault="00553EC2" w:rsidP="00553EC2">
            <w:pPr>
              <w:spacing w:after="0" w:line="276" w:lineRule="auto"/>
              <w:jc w:val="center"/>
              <w:rPr>
                <w:rFonts w:ascii="Myriad Pro" w:eastAsia="Calibri" w:hAnsi="Myriad Pro" w:cs="Times New Roman"/>
                <w:bCs/>
              </w:rPr>
            </w:pPr>
            <w:r w:rsidRPr="00FD35A8">
              <w:rPr>
                <w:rFonts w:ascii="Myriad Pro" w:eastAsia="Calibri" w:hAnsi="Myriad Pro" w:cs="Times New Roman"/>
                <w:bCs/>
              </w:rPr>
              <w:t>1.2</w:t>
            </w:r>
          </w:p>
        </w:tc>
        <w:tc>
          <w:tcPr>
            <w:tcW w:w="2360" w:type="pct"/>
            <w:tcBorders>
              <w:top w:val="single" w:sz="4" w:space="0" w:color="000000"/>
              <w:left w:val="single" w:sz="4" w:space="0" w:color="000000"/>
              <w:bottom w:val="single" w:sz="4" w:space="0" w:color="000000"/>
              <w:right w:val="single" w:sz="4" w:space="0" w:color="000000"/>
            </w:tcBorders>
            <w:vAlign w:val="center"/>
            <w:hideMark/>
          </w:tcPr>
          <w:p w14:paraId="154B709D" w14:textId="77777777" w:rsidR="00553EC2" w:rsidRPr="00FD35A8" w:rsidRDefault="00553EC2" w:rsidP="00553EC2">
            <w:pPr>
              <w:spacing w:after="0" w:line="240" w:lineRule="auto"/>
              <w:rPr>
                <w:rFonts w:ascii="Myriad Pro" w:eastAsia="Calibri" w:hAnsi="Myriad Pro" w:cs="Times New Roman"/>
                <w:color w:val="000000"/>
              </w:rPr>
            </w:pPr>
            <w:r w:rsidRPr="00FD35A8">
              <w:rPr>
                <w:rFonts w:ascii="Myriad Pro" w:eastAsia="Calibri" w:hAnsi="Myriad Pro" w:cs="Times New Roman"/>
                <w:color w:val="00000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061" w:type="pct"/>
            <w:tcBorders>
              <w:top w:val="single" w:sz="4" w:space="0" w:color="000000"/>
              <w:left w:val="single" w:sz="4" w:space="0" w:color="000000"/>
              <w:bottom w:val="single" w:sz="4" w:space="0" w:color="000000"/>
              <w:right w:val="single" w:sz="4" w:space="0" w:color="000000"/>
            </w:tcBorders>
            <w:noWrap/>
            <w:vAlign w:val="center"/>
            <w:hideMark/>
          </w:tcPr>
          <w:p w14:paraId="0A2BF12F" w14:textId="77777777" w:rsidR="00553EC2" w:rsidRPr="00FD35A8" w:rsidRDefault="00553EC2" w:rsidP="00553EC2">
            <w:pPr>
              <w:spacing w:after="0" w:line="240" w:lineRule="auto"/>
              <w:jc w:val="center"/>
              <w:rPr>
                <w:rFonts w:ascii="Myriad Pro" w:eastAsia="Calibri" w:hAnsi="Myriad Pro" w:cs="Times New Roman"/>
                <w:color w:val="000000"/>
              </w:rPr>
            </w:pPr>
            <w:r w:rsidRPr="00FD35A8">
              <w:rPr>
                <w:rFonts w:ascii="Myriad Pro" w:eastAsia="Calibri" w:hAnsi="Myriad Pro" w:cs="Times New Roman"/>
                <w:color w:val="000000"/>
              </w:rPr>
              <w:t>6 144</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52D049C0" w14:textId="77777777" w:rsidR="00553EC2" w:rsidRPr="00FD35A8" w:rsidRDefault="00553EC2" w:rsidP="00553EC2">
            <w:pPr>
              <w:spacing w:after="0" w:line="240" w:lineRule="auto"/>
              <w:jc w:val="center"/>
              <w:rPr>
                <w:rFonts w:ascii="Myriad Pro" w:eastAsia="Calibri" w:hAnsi="Myriad Pro" w:cs="Times New Roman"/>
                <w:color w:val="000000"/>
              </w:rPr>
            </w:pPr>
            <w:r w:rsidRPr="00FD35A8">
              <w:rPr>
                <w:rFonts w:ascii="Myriad Pro" w:eastAsia="Calibri" w:hAnsi="Myriad Pro" w:cs="Times New Roman"/>
                <w:color w:val="000000"/>
              </w:rPr>
              <w:t>6 144</w:t>
            </w:r>
          </w:p>
        </w:tc>
      </w:tr>
      <w:tr w:rsidR="00553EC2" w:rsidRPr="00BE654E" w14:paraId="11DBF550" w14:textId="77777777" w:rsidTr="00FD35A8">
        <w:trPr>
          <w:trHeight w:val="1114"/>
        </w:trPr>
        <w:tc>
          <w:tcPr>
            <w:tcW w:w="428" w:type="pct"/>
            <w:tcBorders>
              <w:top w:val="single" w:sz="4" w:space="0" w:color="000000"/>
              <w:left w:val="single" w:sz="4" w:space="0" w:color="000000"/>
              <w:bottom w:val="single" w:sz="4" w:space="0" w:color="000000"/>
              <w:right w:val="single" w:sz="4" w:space="0" w:color="000000"/>
            </w:tcBorders>
            <w:noWrap/>
            <w:vAlign w:val="center"/>
            <w:hideMark/>
          </w:tcPr>
          <w:p w14:paraId="6BC00A34" w14:textId="77777777" w:rsidR="00553EC2" w:rsidRPr="00FD35A8" w:rsidRDefault="00553EC2" w:rsidP="00553EC2">
            <w:pPr>
              <w:spacing w:after="0" w:line="276" w:lineRule="auto"/>
              <w:jc w:val="center"/>
              <w:rPr>
                <w:rFonts w:ascii="Myriad Pro" w:eastAsia="Calibri" w:hAnsi="Myriad Pro" w:cs="Times New Roman"/>
                <w:bCs/>
              </w:rPr>
            </w:pPr>
            <w:r w:rsidRPr="00FD35A8">
              <w:rPr>
                <w:rFonts w:ascii="Myriad Pro" w:eastAsia="Calibri" w:hAnsi="Myriad Pro" w:cs="Times New Roman"/>
                <w:bCs/>
              </w:rPr>
              <w:t>1.3</w:t>
            </w:r>
          </w:p>
        </w:tc>
        <w:tc>
          <w:tcPr>
            <w:tcW w:w="2360" w:type="pct"/>
            <w:tcBorders>
              <w:top w:val="single" w:sz="4" w:space="0" w:color="000000"/>
              <w:left w:val="single" w:sz="4" w:space="0" w:color="000000"/>
              <w:bottom w:val="single" w:sz="4" w:space="0" w:color="000000"/>
              <w:right w:val="single" w:sz="4" w:space="0" w:color="000000"/>
            </w:tcBorders>
            <w:vAlign w:val="center"/>
            <w:hideMark/>
          </w:tcPr>
          <w:p w14:paraId="4154587D" w14:textId="77777777" w:rsidR="00553EC2" w:rsidRPr="00FD35A8" w:rsidRDefault="00553EC2" w:rsidP="00553EC2">
            <w:pPr>
              <w:spacing w:after="0" w:line="240" w:lineRule="auto"/>
              <w:rPr>
                <w:rFonts w:ascii="Myriad Pro" w:eastAsia="Calibri" w:hAnsi="Myriad Pro" w:cs="Times New Roman"/>
                <w:color w:val="000000"/>
              </w:rPr>
            </w:pPr>
            <w:r w:rsidRPr="00FD35A8">
              <w:rPr>
                <w:rFonts w:ascii="Myriad Pro" w:eastAsia="Calibri" w:hAnsi="Myriad Pro" w:cs="Times New Roman"/>
                <w:color w:val="000000"/>
              </w:rPr>
              <w:t>Корректировка с учетом факта предыдущего периода регулирования</w:t>
            </w:r>
          </w:p>
        </w:tc>
        <w:tc>
          <w:tcPr>
            <w:tcW w:w="1061" w:type="pct"/>
            <w:tcBorders>
              <w:top w:val="single" w:sz="4" w:space="0" w:color="000000"/>
              <w:left w:val="single" w:sz="4" w:space="0" w:color="000000"/>
              <w:bottom w:val="single" w:sz="4" w:space="0" w:color="000000"/>
              <w:right w:val="single" w:sz="4" w:space="0" w:color="000000"/>
            </w:tcBorders>
            <w:noWrap/>
            <w:vAlign w:val="center"/>
            <w:hideMark/>
          </w:tcPr>
          <w:p w14:paraId="5BD386F4" w14:textId="77777777" w:rsidR="00553EC2" w:rsidRPr="00FD35A8" w:rsidRDefault="00553EC2" w:rsidP="00553EC2">
            <w:pPr>
              <w:spacing w:after="0" w:line="240" w:lineRule="auto"/>
              <w:jc w:val="center"/>
              <w:rPr>
                <w:rFonts w:ascii="Myriad Pro" w:eastAsia="Calibri" w:hAnsi="Myriad Pro" w:cs="Times New Roman"/>
                <w:color w:val="000000"/>
              </w:rPr>
            </w:pPr>
            <w:r w:rsidRPr="00FD35A8">
              <w:rPr>
                <w:rFonts w:ascii="Myriad Pro" w:eastAsia="Calibri" w:hAnsi="Myriad Pro" w:cs="Times New Roman"/>
                <w:color w:val="000000"/>
              </w:rPr>
              <w:t>-</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5CED2CC9" w14:textId="77777777" w:rsidR="00553EC2" w:rsidRPr="00FD35A8" w:rsidRDefault="00553EC2" w:rsidP="00553EC2">
            <w:pPr>
              <w:spacing w:after="0" w:line="240" w:lineRule="auto"/>
              <w:jc w:val="center"/>
              <w:rPr>
                <w:rFonts w:ascii="Myriad Pro" w:eastAsia="Calibri" w:hAnsi="Myriad Pro" w:cs="Times New Roman"/>
                <w:color w:val="000000"/>
              </w:rPr>
            </w:pPr>
            <w:r w:rsidRPr="00FD35A8">
              <w:rPr>
                <w:rFonts w:ascii="Myriad Pro" w:eastAsia="Calibri" w:hAnsi="Myriad Pro" w:cs="Times New Roman"/>
                <w:color w:val="000000"/>
              </w:rPr>
              <w:t>-5 970</w:t>
            </w:r>
          </w:p>
        </w:tc>
      </w:tr>
      <w:tr w:rsidR="00553EC2" w:rsidRPr="00BE654E" w14:paraId="69BCC61D" w14:textId="77777777" w:rsidTr="00FD35A8">
        <w:trPr>
          <w:trHeight w:val="300"/>
        </w:trPr>
        <w:tc>
          <w:tcPr>
            <w:tcW w:w="428" w:type="pct"/>
            <w:tcBorders>
              <w:top w:val="single" w:sz="4" w:space="0" w:color="000000"/>
              <w:left w:val="single" w:sz="4" w:space="0" w:color="000000"/>
              <w:bottom w:val="single" w:sz="4" w:space="0" w:color="000000"/>
              <w:right w:val="single" w:sz="4" w:space="0" w:color="000000"/>
            </w:tcBorders>
            <w:noWrap/>
            <w:vAlign w:val="center"/>
            <w:hideMark/>
          </w:tcPr>
          <w:p w14:paraId="3E5EACD1" w14:textId="77777777" w:rsidR="00553EC2" w:rsidRPr="00FD35A8" w:rsidRDefault="00553EC2" w:rsidP="00553EC2">
            <w:pPr>
              <w:spacing w:after="0" w:line="276" w:lineRule="auto"/>
              <w:jc w:val="center"/>
              <w:rPr>
                <w:rFonts w:ascii="Myriad Pro" w:eastAsia="Calibri" w:hAnsi="Myriad Pro" w:cs="Times New Roman"/>
                <w:b/>
              </w:rPr>
            </w:pPr>
            <w:r w:rsidRPr="00FD35A8">
              <w:rPr>
                <w:rFonts w:ascii="Myriad Pro" w:eastAsia="Calibri" w:hAnsi="Myriad Pro" w:cs="Times New Roman"/>
                <w:b/>
              </w:rPr>
              <w:t>1.4</w:t>
            </w:r>
          </w:p>
        </w:tc>
        <w:tc>
          <w:tcPr>
            <w:tcW w:w="2360" w:type="pct"/>
            <w:tcBorders>
              <w:top w:val="single" w:sz="4" w:space="0" w:color="000000"/>
              <w:left w:val="single" w:sz="4" w:space="0" w:color="000000"/>
              <w:bottom w:val="single" w:sz="4" w:space="0" w:color="000000"/>
              <w:right w:val="single" w:sz="4" w:space="0" w:color="000000"/>
            </w:tcBorders>
            <w:vAlign w:val="center"/>
            <w:hideMark/>
          </w:tcPr>
          <w:p w14:paraId="5118B4F4" w14:textId="77777777" w:rsidR="00553EC2" w:rsidRPr="00FD35A8" w:rsidRDefault="00553EC2" w:rsidP="00553EC2">
            <w:pPr>
              <w:spacing w:after="0" w:line="240" w:lineRule="auto"/>
              <w:rPr>
                <w:rFonts w:ascii="Myriad Pro" w:eastAsia="Calibri" w:hAnsi="Myriad Pro" w:cs="Times New Roman"/>
                <w:b/>
                <w:color w:val="000000"/>
              </w:rPr>
            </w:pPr>
            <w:r w:rsidRPr="00FD35A8">
              <w:rPr>
                <w:rFonts w:ascii="Myriad Pro" w:eastAsia="Calibri" w:hAnsi="Myriad Pro" w:cs="Times New Roman"/>
                <w:b/>
                <w:color w:val="000000"/>
              </w:rPr>
              <w:t>Итого:</w:t>
            </w:r>
          </w:p>
        </w:tc>
        <w:tc>
          <w:tcPr>
            <w:tcW w:w="1061" w:type="pct"/>
            <w:tcBorders>
              <w:top w:val="single" w:sz="4" w:space="0" w:color="000000"/>
              <w:left w:val="single" w:sz="4" w:space="0" w:color="000000"/>
              <w:bottom w:val="single" w:sz="4" w:space="0" w:color="000000"/>
              <w:right w:val="single" w:sz="4" w:space="0" w:color="000000"/>
            </w:tcBorders>
            <w:noWrap/>
            <w:vAlign w:val="center"/>
            <w:hideMark/>
          </w:tcPr>
          <w:p w14:paraId="3BE2C51D" w14:textId="77777777" w:rsidR="00553EC2" w:rsidRPr="00FD35A8" w:rsidRDefault="00553EC2" w:rsidP="00553EC2">
            <w:pPr>
              <w:spacing w:after="0" w:line="240" w:lineRule="auto"/>
              <w:jc w:val="center"/>
              <w:rPr>
                <w:rFonts w:ascii="Myriad Pro" w:eastAsia="Calibri" w:hAnsi="Myriad Pro" w:cs="Times New Roman"/>
                <w:b/>
                <w:color w:val="000000"/>
              </w:rPr>
            </w:pPr>
            <w:r w:rsidRPr="00FD35A8">
              <w:rPr>
                <w:rFonts w:ascii="Myriad Pro" w:eastAsia="Calibri" w:hAnsi="Myriad Pro" w:cs="Times New Roman"/>
                <w:b/>
                <w:color w:val="000000"/>
              </w:rPr>
              <w:t>56 621</w:t>
            </w:r>
          </w:p>
        </w:tc>
        <w:tc>
          <w:tcPr>
            <w:tcW w:w="1151" w:type="pct"/>
            <w:tcBorders>
              <w:top w:val="single" w:sz="4" w:space="0" w:color="000000"/>
              <w:left w:val="single" w:sz="4" w:space="0" w:color="000000"/>
              <w:bottom w:val="single" w:sz="4" w:space="0" w:color="000000"/>
              <w:right w:val="single" w:sz="4" w:space="0" w:color="000000"/>
            </w:tcBorders>
            <w:vAlign w:val="center"/>
            <w:hideMark/>
          </w:tcPr>
          <w:p w14:paraId="05B0C686" w14:textId="77777777" w:rsidR="00553EC2" w:rsidRPr="00FD35A8" w:rsidRDefault="00553EC2" w:rsidP="00553EC2">
            <w:pPr>
              <w:spacing w:after="0" w:line="240" w:lineRule="auto"/>
              <w:jc w:val="center"/>
              <w:rPr>
                <w:rFonts w:ascii="Myriad Pro" w:eastAsia="Calibri" w:hAnsi="Myriad Pro" w:cs="Times New Roman"/>
                <w:b/>
                <w:color w:val="000000"/>
              </w:rPr>
            </w:pPr>
            <w:r w:rsidRPr="00FD35A8">
              <w:rPr>
                <w:rFonts w:ascii="Myriad Pro" w:eastAsia="Calibri" w:hAnsi="Myriad Pro" w:cs="Times New Roman"/>
                <w:b/>
                <w:color w:val="000000"/>
              </w:rPr>
              <w:t>50 652</w:t>
            </w:r>
          </w:p>
        </w:tc>
      </w:tr>
    </w:tbl>
    <w:p w14:paraId="16A2C593"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p>
    <w:p w14:paraId="7D824EF2" w14:textId="4ADB89D5" w:rsidR="00553EC2" w:rsidRPr="00B5515E" w:rsidRDefault="00B5515E" w:rsidP="00B5515E">
      <w:pPr>
        <w:spacing w:after="0" w:line="360" w:lineRule="auto"/>
        <w:jc w:val="both"/>
        <w:rPr>
          <w:rFonts w:ascii="Myriad Pro" w:eastAsia="Calibri" w:hAnsi="Myriad Pro" w:cs="Times New Roman"/>
          <w:b/>
          <w:bCs/>
          <w:sz w:val="26"/>
          <w:szCs w:val="26"/>
        </w:rPr>
      </w:pPr>
      <w:r w:rsidRPr="00B5515E">
        <w:rPr>
          <w:rFonts w:ascii="Myriad Pro" w:eastAsia="Calibri" w:hAnsi="Myriad Pro" w:cs="Times New Roman"/>
          <w:b/>
          <w:bCs/>
          <w:sz w:val="26"/>
          <w:szCs w:val="26"/>
        </w:rPr>
        <w:t>ПОЗИЦИЯ ИСПОЛНИТЕЛЯ</w:t>
      </w:r>
    </w:p>
    <w:p w14:paraId="0B1BA31C"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Предложение АО «Тываэнерго» и Службы по тарифам Республики Тыва о размере выпадающих доходов, планируемых к включению в тариф на услуги по передаче электрической энергии на 2019 год, основано на расчете выпадающих доходов на плановый период, т.е. 2019 год.</w:t>
      </w:r>
    </w:p>
    <w:p w14:paraId="3E4D3320" w14:textId="77777777" w:rsidR="00553EC2" w:rsidRPr="00B5515E" w:rsidRDefault="00553EC2" w:rsidP="00B5515E">
      <w:pPr>
        <w:spacing w:after="0" w:line="360" w:lineRule="auto"/>
        <w:ind w:firstLine="567"/>
        <w:jc w:val="both"/>
        <w:rPr>
          <w:rFonts w:ascii="Myriad Pro" w:eastAsia="Calibri" w:hAnsi="Myriad Pro" w:cs="Times New Roman"/>
          <w:sz w:val="26"/>
          <w:szCs w:val="26"/>
        </w:rPr>
      </w:pPr>
      <w:r w:rsidRPr="00B5515E">
        <w:rPr>
          <w:rFonts w:ascii="Myriad Pro" w:eastAsia="Calibri" w:hAnsi="Myriad Pro" w:cs="Times New Roman"/>
          <w:sz w:val="26"/>
          <w:szCs w:val="26"/>
        </w:rPr>
        <w:t>По результатам анализа документов по расчету плановых выпадающих доходов на 2019 год, Исполнитель отмечает следующее:</w:t>
      </w:r>
    </w:p>
    <w:p w14:paraId="32AF372E" w14:textId="1CFA1AED" w:rsidR="00553EC2" w:rsidRPr="00EB5C87" w:rsidRDefault="00553EC2" w:rsidP="00443EBC">
      <w:pPr>
        <w:spacing w:after="0" w:line="360" w:lineRule="auto"/>
        <w:ind w:firstLine="567"/>
        <w:jc w:val="both"/>
        <w:rPr>
          <w:rFonts w:ascii="Myriad Pro" w:eastAsia="Calibri" w:hAnsi="Myriad Pro" w:cs="Times New Roman"/>
          <w:i/>
          <w:color w:val="0000FF"/>
          <w:sz w:val="26"/>
          <w:szCs w:val="26"/>
        </w:rPr>
      </w:pPr>
      <w:r w:rsidRPr="004D7773">
        <w:rPr>
          <w:rFonts w:ascii="Myriad Pro" w:eastAsia="Calibri" w:hAnsi="Myriad Pro" w:cs="Times New Roman"/>
          <w:sz w:val="26"/>
          <w:szCs w:val="26"/>
        </w:rPr>
        <w:t xml:space="preserve">В </w:t>
      </w:r>
      <w:r w:rsidR="00300B3A" w:rsidRPr="004D7773">
        <w:rPr>
          <w:rFonts w:ascii="Myriad Pro" w:eastAsia="Calibri" w:hAnsi="Myriad Pro" w:cs="Times New Roman"/>
          <w:sz w:val="26"/>
          <w:szCs w:val="26"/>
        </w:rPr>
        <w:t xml:space="preserve">соответствии с </w:t>
      </w:r>
      <w:r w:rsidRPr="004D7773">
        <w:rPr>
          <w:rFonts w:ascii="Myriad Pro" w:eastAsia="Calibri" w:hAnsi="Myriad Pro" w:cs="Times New Roman"/>
          <w:sz w:val="26"/>
          <w:szCs w:val="26"/>
        </w:rPr>
        <w:t>требовани</w:t>
      </w:r>
      <w:r w:rsidR="00300B3A" w:rsidRPr="004D7773">
        <w:rPr>
          <w:rFonts w:ascii="Myriad Pro" w:eastAsia="Calibri" w:hAnsi="Myriad Pro" w:cs="Times New Roman"/>
          <w:sz w:val="26"/>
          <w:szCs w:val="26"/>
        </w:rPr>
        <w:t xml:space="preserve">ями </w:t>
      </w:r>
      <w:r w:rsidRPr="004D7773">
        <w:rPr>
          <w:rFonts w:ascii="Myriad Pro" w:eastAsia="Calibri" w:hAnsi="Myriad Pro" w:cs="Times New Roman"/>
          <w:sz w:val="26"/>
          <w:szCs w:val="26"/>
        </w:rPr>
        <w:t xml:space="preserve">Методических указаний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АО «Тываэнерго» </w:t>
      </w:r>
      <w:r w:rsidR="00300B3A" w:rsidRPr="004D7773">
        <w:rPr>
          <w:rFonts w:ascii="Myriad Pro" w:eastAsia="Calibri" w:hAnsi="Myriad Pro" w:cs="Times New Roman"/>
          <w:sz w:val="26"/>
          <w:szCs w:val="26"/>
        </w:rPr>
        <w:t xml:space="preserve">письмом от 19.12.2018 № 1.9/1.9./5792-исх </w:t>
      </w:r>
      <w:r w:rsidRPr="004D7773">
        <w:rPr>
          <w:rFonts w:ascii="Myriad Pro" w:eastAsia="Calibri" w:hAnsi="Myriad Pro" w:cs="Times New Roman"/>
          <w:sz w:val="26"/>
          <w:szCs w:val="26"/>
        </w:rPr>
        <w:t xml:space="preserve">представлена </w:t>
      </w:r>
      <w:r w:rsidR="00AF5502" w:rsidRPr="004D7773">
        <w:rPr>
          <w:rFonts w:ascii="Myriad Pro" w:eastAsia="Calibri" w:hAnsi="Myriad Pro" w:cs="Times New Roman"/>
          <w:sz w:val="26"/>
          <w:szCs w:val="26"/>
        </w:rPr>
        <w:t xml:space="preserve">информация </w:t>
      </w:r>
      <w:r w:rsidRPr="004D7773">
        <w:rPr>
          <w:rFonts w:ascii="Myriad Pro" w:eastAsia="Calibri" w:hAnsi="Myriad Pro" w:cs="Times New Roman"/>
          <w:sz w:val="26"/>
          <w:szCs w:val="26"/>
        </w:rPr>
        <w:t>о фактических параметрах (объем максимальной мощности, количество технологических присоединений, количество пунктов секционирования и длины линий) за каждый год трехлетнего периода.</w:t>
      </w:r>
      <w:r w:rsidR="00EB5C87" w:rsidRPr="004D7773">
        <w:rPr>
          <w:rFonts w:ascii="Myriad Pro" w:eastAsia="Calibri" w:hAnsi="Myriad Pro" w:cs="Times New Roman"/>
          <w:sz w:val="26"/>
          <w:szCs w:val="26"/>
        </w:rPr>
        <w:t xml:space="preserve"> </w:t>
      </w:r>
    </w:p>
    <w:p w14:paraId="06E4B06A" w14:textId="77777777"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lastRenderedPageBreak/>
        <w:t>В соответствии с пунктом 5 Основ ценообразования № 1178 при установлении регулируемых цен (тарифов) не допускается повторный учет одних и тех же расходов по указанным видам деятельности.</w:t>
      </w:r>
    </w:p>
    <w:p w14:paraId="0E5077AD" w14:textId="77777777"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В соответствии с п. 87 Основ ценообразования №1178 с 1 октября 2017 г. в состав платы за технологическое присоединение энергопринимающих устройств максимальной мощностью не более чем 150 кВт 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00BDEEC" w14:textId="77777777"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включаются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отражаются регулирующим органом в решении по утверждению цен (тарифов) на услуги по передаче электрической энергии.</w:t>
      </w:r>
    </w:p>
    <w:p w14:paraId="2273CA9E" w14:textId="77777777"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 xml:space="preserve">На основании вышеизложенного, Исполнитель отмечает, что двойной учет затрат исключён. </w:t>
      </w:r>
    </w:p>
    <w:p w14:paraId="4F30E2CB" w14:textId="66E25C14"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При определении выпадающих доходов, связанных с осуществлением технологического присоединения до 15 кВт к электрическим сетям</w:t>
      </w:r>
      <w:r w:rsidR="00BE654E">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443EBC">
        <w:rPr>
          <w:rFonts w:ascii="Myriad Pro" w:eastAsia="Calibri" w:hAnsi="Myriad Pro" w:cs="Times New Roman"/>
          <w:sz w:val="26"/>
          <w:szCs w:val="26"/>
        </w:rPr>
        <w:t>, на 2019 год, Исполнителем приняты плановые объемы максимальной мощности и длины линий на 2019 год по предложению</w:t>
      </w:r>
      <w:r w:rsidR="00BE654E">
        <w:rPr>
          <w:rFonts w:ascii="Myriad Pro" w:eastAsia="Calibri" w:hAnsi="Myriad Pro" w:cs="Times New Roman"/>
          <w:sz w:val="26"/>
          <w:szCs w:val="26"/>
        </w:rPr>
        <w:br/>
      </w:r>
      <w:r w:rsidRPr="00443EBC">
        <w:rPr>
          <w:rFonts w:ascii="Myriad Pro" w:eastAsia="Calibri" w:hAnsi="Myriad Pro" w:cs="Times New Roman"/>
          <w:sz w:val="26"/>
          <w:szCs w:val="26"/>
        </w:rPr>
        <w:t>АО «Тываэнерго». Службой по тарифам Республики Тыва значения указанных показателей приняты на уровне предложения АО «Тываэнерго».</w:t>
      </w:r>
    </w:p>
    <w:p w14:paraId="217965F5" w14:textId="596BCC65"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 xml:space="preserve">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w:t>
      </w:r>
      <w:r w:rsidRPr="00443EBC">
        <w:rPr>
          <w:rFonts w:ascii="Myriad Pro" w:eastAsia="Calibri" w:hAnsi="Myriad Pro" w:cs="Times New Roman"/>
          <w:sz w:val="26"/>
          <w:szCs w:val="26"/>
        </w:rPr>
        <w:lastRenderedPageBreak/>
        <w:t xml:space="preserve">года (при отсутствии фактических средних данных за три предыдущих года </w:t>
      </w:r>
      <w:r w:rsidR="00BE654E">
        <w:rPr>
          <w:rFonts w:ascii="Myriad Pro" w:eastAsia="Calibri" w:hAnsi="Myriad Pro" w:cs="Times New Roman"/>
          <w:sz w:val="26"/>
          <w:szCs w:val="26"/>
        </w:rPr>
        <w:t>-</w:t>
      </w:r>
      <w:r w:rsidRPr="00443EBC">
        <w:rPr>
          <w:rFonts w:ascii="Myriad Pro" w:eastAsia="Calibri" w:hAnsi="Myriad Pro" w:cs="Times New Roman"/>
          <w:sz w:val="26"/>
          <w:szCs w:val="26"/>
        </w:rPr>
        <w:t xml:space="preserve"> за два предыдущих года, а в случае отсутствия данных за два года </w:t>
      </w:r>
      <w:r w:rsidR="00BE654E">
        <w:rPr>
          <w:rFonts w:ascii="Myriad Pro" w:eastAsia="Calibri" w:hAnsi="Myriad Pro" w:cs="Times New Roman"/>
          <w:sz w:val="26"/>
          <w:szCs w:val="26"/>
        </w:rPr>
        <w:t>-</w:t>
      </w:r>
      <w:r w:rsidRPr="00443EBC">
        <w:rPr>
          <w:rFonts w:ascii="Myriad Pro" w:eastAsia="Calibri" w:hAnsi="Myriad Pro" w:cs="Times New Roman"/>
          <w:sz w:val="26"/>
          <w:szCs w:val="26"/>
        </w:rPr>
        <w:t xml:space="preserve">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4949242C" w14:textId="178D1C34"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Фактическое количество договоров определяется на основании подписанных актов о технологическом присоединении. Представленный организацией реестр актов и договоров технологического присоединения содержит информацию о дате подписания акта технологического присоединения между заявителем и сетевой организацией. При расчете плановых показателей на 2019 год Исполнителем принято количество договоров 1</w:t>
      </w:r>
      <w:r w:rsidR="00BE654E">
        <w:rPr>
          <w:rFonts w:ascii="Myriad Pro" w:eastAsia="Calibri" w:hAnsi="Myriad Pro" w:cs="Times New Roman"/>
          <w:sz w:val="26"/>
          <w:szCs w:val="26"/>
        </w:rPr>
        <w:t> </w:t>
      </w:r>
      <w:r w:rsidRPr="00443EBC">
        <w:rPr>
          <w:rFonts w:ascii="Myriad Pro" w:eastAsia="Calibri" w:hAnsi="Myriad Pro" w:cs="Times New Roman"/>
          <w:sz w:val="26"/>
          <w:szCs w:val="26"/>
        </w:rPr>
        <w:t>170 шт. в размере предложенного организацией фактического количества исполненных договоров за 2015-2017 годы.</w:t>
      </w:r>
    </w:p>
    <w:p w14:paraId="15FD805B" w14:textId="77777777" w:rsidR="00553EC2" w:rsidRPr="00FD35A8" w:rsidRDefault="00553EC2" w:rsidP="00FD35A8">
      <w:pPr>
        <w:spacing w:after="0" w:line="360" w:lineRule="auto"/>
        <w:ind w:firstLine="567"/>
        <w:jc w:val="center"/>
        <w:rPr>
          <w:rFonts w:ascii="Myriad Pro" w:eastAsia="Calibri" w:hAnsi="Myriad Pro" w:cs="Times New Roman"/>
          <w:b/>
          <w:bCs/>
          <w:sz w:val="26"/>
          <w:szCs w:val="26"/>
        </w:rPr>
      </w:pPr>
      <w:r w:rsidRPr="00FD35A8">
        <w:rPr>
          <w:rFonts w:ascii="Myriad Pro" w:eastAsia="Calibri" w:hAnsi="Myriad Pro" w:cs="Times New Roman"/>
          <w:b/>
          <w:bCs/>
          <w:sz w:val="26"/>
          <w:szCs w:val="26"/>
        </w:rPr>
        <w:t>Сводная информация об объемах натуральных показателей технологических присоединений до 15 кВт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126"/>
        <w:gridCol w:w="1363"/>
        <w:gridCol w:w="1472"/>
        <w:gridCol w:w="2126"/>
      </w:tblGrid>
      <w:tr w:rsidR="00553EC2" w:rsidRPr="00FD35A8" w14:paraId="6004BE93" w14:textId="77777777" w:rsidTr="00FD35A8">
        <w:trPr>
          <w:trHeight w:val="441"/>
          <w:jc w:val="center"/>
        </w:trPr>
        <w:tc>
          <w:tcPr>
            <w:tcW w:w="2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31EAC4"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6"/>
                <w:szCs w:val="26"/>
              </w:rPr>
            </w:pPr>
            <w:r w:rsidRPr="00FD35A8">
              <w:rPr>
                <w:rFonts w:ascii="Myriad Pro" w:eastAsia="Calibri" w:hAnsi="Myriad Pro" w:cs="Times New Roman"/>
                <w:b/>
                <w:bCs/>
                <w:color w:val="FFFFFF" w:themeColor="background1"/>
                <w:sz w:val="26"/>
                <w:szCs w:val="26"/>
              </w:rPr>
              <w:t>Наименование</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83486" w14:textId="1B7FC4BE" w:rsidR="00553EC2" w:rsidRPr="00FD35A8" w:rsidRDefault="00BE654E" w:rsidP="00443EBC">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6"/>
                <w:szCs w:val="26"/>
              </w:rPr>
            </w:pPr>
            <w:r w:rsidRPr="00FD35A8">
              <w:rPr>
                <w:rFonts w:ascii="Myriad Pro" w:eastAsia="Calibri" w:hAnsi="Myriad Pro" w:cs="Times New Roman"/>
                <w:b/>
                <w:bCs/>
                <w:color w:val="FFFFFF" w:themeColor="background1"/>
                <w:sz w:val="26"/>
                <w:szCs w:val="26"/>
              </w:rPr>
              <w:t>К</w:t>
            </w:r>
            <w:r w:rsidR="00553EC2" w:rsidRPr="00FD35A8">
              <w:rPr>
                <w:rFonts w:ascii="Myriad Pro" w:eastAsia="Calibri" w:hAnsi="Myriad Pro" w:cs="Times New Roman"/>
                <w:b/>
                <w:bCs/>
                <w:color w:val="FFFFFF" w:themeColor="background1"/>
                <w:sz w:val="26"/>
                <w:szCs w:val="26"/>
              </w:rPr>
              <w:t>оличество договоров, шт.</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3D1EC" w14:textId="0FAB7C4D" w:rsidR="00553EC2" w:rsidRPr="00FD35A8" w:rsidRDefault="00BE654E" w:rsidP="00443EBC">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6"/>
                <w:szCs w:val="26"/>
              </w:rPr>
            </w:pPr>
            <w:r w:rsidRPr="00FD35A8">
              <w:rPr>
                <w:rFonts w:ascii="Myriad Pro" w:eastAsia="Calibri" w:hAnsi="Myriad Pro" w:cs="Times New Roman"/>
                <w:b/>
                <w:bCs/>
                <w:color w:val="FFFFFF" w:themeColor="background1"/>
                <w:sz w:val="26"/>
                <w:szCs w:val="26"/>
              </w:rPr>
              <w:t>Д</w:t>
            </w:r>
            <w:r w:rsidR="00553EC2" w:rsidRPr="00FD35A8">
              <w:rPr>
                <w:rFonts w:ascii="Myriad Pro" w:eastAsia="Calibri" w:hAnsi="Myriad Pro" w:cs="Times New Roman"/>
                <w:b/>
                <w:bCs/>
                <w:color w:val="FFFFFF" w:themeColor="background1"/>
                <w:sz w:val="26"/>
                <w:szCs w:val="26"/>
              </w:rPr>
              <w:t>лина ВЛ, км</w:t>
            </w:r>
          </w:p>
        </w:tc>
        <w:tc>
          <w:tcPr>
            <w:tcW w:w="14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90B06" w14:textId="40CC5031" w:rsidR="00553EC2" w:rsidRPr="00FD35A8" w:rsidRDefault="00BE654E" w:rsidP="00443EBC">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6"/>
                <w:szCs w:val="26"/>
              </w:rPr>
            </w:pPr>
            <w:r w:rsidRPr="00FD35A8">
              <w:rPr>
                <w:rFonts w:ascii="Myriad Pro" w:eastAsia="Calibri" w:hAnsi="Myriad Pro" w:cs="Times New Roman"/>
                <w:b/>
                <w:bCs/>
                <w:color w:val="FFFFFF" w:themeColor="background1"/>
                <w:sz w:val="26"/>
                <w:szCs w:val="26"/>
              </w:rPr>
              <w:t>Д</w:t>
            </w:r>
            <w:r w:rsidR="00553EC2" w:rsidRPr="00FD35A8">
              <w:rPr>
                <w:rFonts w:ascii="Myriad Pro" w:eastAsia="Calibri" w:hAnsi="Myriad Pro" w:cs="Times New Roman"/>
                <w:b/>
                <w:bCs/>
                <w:color w:val="FFFFFF" w:themeColor="background1"/>
                <w:sz w:val="26"/>
                <w:szCs w:val="26"/>
              </w:rPr>
              <w:t>лина КЛ, км</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8B92D" w14:textId="792D46CF" w:rsidR="00553EC2" w:rsidRPr="00FD35A8" w:rsidRDefault="00BE654E" w:rsidP="00443EBC">
            <w:pPr>
              <w:widowControl w:val="0"/>
              <w:autoSpaceDE w:val="0"/>
              <w:autoSpaceDN w:val="0"/>
              <w:adjustRightInd w:val="0"/>
              <w:spacing w:after="0" w:line="240" w:lineRule="auto"/>
              <w:contextualSpacing/>
              <w:jc w:val="center"/>
              <w:rPr>
                <w:rFonts w:ascii="Myriad Pro" w:eastAsia="Calibri" w:hAnsi="Myriad Pro" w:cs="Times New Roman"/>
                <w:b/>
                <w:bCs/>
                <w:color w:val="FFFFFF" w:themeColor="background1"/>
                <w:sz w:val="26"/>
                <w:szCs w:val="26"/>
              </w:rPr>
            </w:pPr>
            <w:r w:rsidRPr="00FD35A8">
              <w:rPr>
                <w:rFonts w:ascii="Myriad Pro" w:eastAsia="Calibri" w:hAnsi="Myriad Pro" w:cs="Times New Roman"/>
                <w:b/>
                <w:bCs/>
                <w:color w:val="FFFFFF" w:themeColor="background1"/>
                <w:sz w:val="26"/>
                <w:szCs w:val="26"/>
              </w:rPr>
              <w:t>М</w:t>
            </w:r>
            <w:r w:rsidR="00553EC2" w:rsidRPr="00FD35A8">
              <w:rPr>
                <w:rFonts w:ascii="Myriad Pro" w:eastAsia="Calibri" w:hAnsi="Myriad Pro" w:cs="Times New Roman"/>
                <w:b/>
                <w:bCs/>
                <w:color w:val="FFFFFF" w:themeColor="background1"/>
                <w:sz w:val="26"/>
                <w:szCs w:val="26"/>
              </w:rPr>
              <w:t>аксимальная мощность, кВт</w:t>
            </w:r>
          </w:p>
        </w:tc>
      </w:tr>
      <w:tr w:rsidR="00553EC2" w:rsidRPr="00FD35A8" w14:paraId="0C23B3D1" w14:textId="77777777" w:rsidTr="00443EBC">
        <w:trPr>
          <w:trHeight w:val="268"/>
          <w:jc w:val="center"/>
        </w:trPr>
        <w:tc>
          <w:tcPr>
            <w:tcW w:w="2235" w:type="dxa"/>
            <w:tcBorders>
              <w:top w:val="single" w:sz="4" w:space="0" w:color="FFFFFF" w:themeColor="background1"/>
              <w:left w:val="single" w:sz="4" w:space="0" w:color="auto"/>
              <w:bottom w:val="single" w:sz="4" w:space="0" w:color="auto"/>
              <w:right w:val="single" w:sz="4" w:space="0" w:color="auto"/>
            </w:tcBorders>
            <w:hideMark/>
          </w:tcPr>
          <w:p w14:paraId="310FF554" w14:textId="77777777" w:rsidR="00553EC2" w:rsidRPr="00FD35A8" w:rsidRDefault="00553EC2" w:rsidP="00443EBC">
            <w:pPr>
              <w:widowControl w:val="0"/>
              <w:autoSpaceDE w:val="0"/>
              <w:autoSpaceDN w:val="0"/>
              <w:adjustRightInd w:val="0"/>
              <w:spacing w:after="0" w:line="240" w:lineRule="auto"/>
              <w:contextualSpacing/>
              <w:jc w:val="both"/>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предложено ТСО</w:t>
            </w:r>
          </w:p>
        </w:tc>
        <w:tc>
          <w:tcPr>
            <w:tcW w:w="2126" w:type="dxa"/>
            <w:tcBorders>
              <w:top w:val="single" w:sz="4" w:space="0" w:color="FFFFFF" w:themeColor="background1"/>
              <w:left w:val="single" w:sz="4" w:space="0" w:color="auto"/>
              <w:bottom w:val="single" w:sz="4" w:space="0" w:color="auto"/>
              <w:right w:val="single" w:sz="4" w:space="0" w:color="auto"/>
            </w:tcBorders>
            <w:noWrap/>
            <w:vAlign w:val="center"/>
            <w:hideMark/>
          </w:tcPr>
          <w:p w14:paraId="4C436EE2"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1 170</w:t>
            </w:r>
          </w:p>
        </w:tc>
        <w:tc>
          <w:tcPr>
            <w:tcW w:w="1363" w:type="dxa"/>
            <w:tcBorders>
              <w:top w:val="single" w:sz="4" w:space="0" w:color="FFFFFF" w:themeColor="background1"/>
              <w:left w:val="single" w:sz="4" w:space="0" w:color="auto"/>
              <w:bottom w:val="single" w:sz="4" w:space="0" w:color="auto"/>
              <w:right w:val="single" w:sz="4" w:space="0" w:color="auto"/>
            </w:tcBorders>
            <w:noWrap/>
            <w:vAlign w:val="center"/>
            <w:hideMark/>
          </w:tcPr>
          <w:p w14:paraId="5201A5FF"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31,5</w:t>
            </w:r>
          </w:p>
        </w:tc>
        <w:tc>
          <w:tcPr>
            <w:tcW w:w="1472" w:type="dxa"/>
            <w:tcBorders>
              <w:top w:val="single" w:sz="4" w:space="0" w:color="FFFFFF" w:themeColor="background1"/>
              <w:left w:val="single" w:sz="4" w:space="0" w:color="auto"/>
              <w:bottom w:val="single" w:sz="4" w:space="0" w:color="auto"/>
              <w:right w:val="single" w:sz="4" w:space="0" w:color="auto"/>
            </w:tcBorders>
            <w:noWrap/>
            <w:vAlign w:val="center"/>
            <w:hideMark/>
          </w:tcPr>
          <w:p w14:paraId="244A15EF"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0,1</w:t>
            </w:r>
          </w:p>
        </w:tc>
        <w:tc>
          <w:tcPr>
            <w:tcW w:w="2126" w:type="dxa"/>
            <w:tcBorders>
              <w:top w:val="single" w:sz="4" w:space="0" w:color="FFFFFF" w:themeColor="background1"/>
              <w:left w:val="single" w:sz="4" w:space="0" w:color="auto"/>
              <w:bottom w:val="single" w:sz="4" w:space="0" w:color="auto"/>
              <w:right w:val="single" w:sz="4" w:space="0" w:color="auto"/>
            </w:tcBorders>
            <w:noWrap/>
            <w:vAlign w:val="center"/>
            <w:hideMark/>
          </w:tcPr>
          <w:p w14:paraId="493833B0"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625,5</w:t>
            </w:r>
          </w:p>
        </w:tc>
      </w:tr>
      <w:tr w:rsidR="00553EC2" w:rsidRPr="00FD35A8" w14:paraId="6498FAB8" w14:textId="77777777" w:rsidTr="00553EC2">
        <w:trPr>
          <w:trHeight w:val="600"/>
          <w:jc w:val="center"/>
        </w:trPr>
        <w:tc>
          <w:tcPr>
            <w:tcW w:w="2235" w:type="dxa"/>
            <w:tcBorders>
              <w:top w:val="single" w:sz="4" w:space="0" w:color="auto"/>
              <w:left w:val="single" w:sz="4" w:space="0" w:color="auto"/>
              <w:bottom w:val="single" w:sz="4" w:space="0" w:color="auto"/>
              <w:right w:val="single" w:sz="4" w:space="0" w:color="auto"/>
            </w:tcBorders>
            <w:hideMark/>
          </w:tcPr>
          <w:p w14:paraId="50B61A56" w14:textId="77777777" w:rsidR="00553EC2" w:rsidRPr="00FD35A8" w:rsidRDefault="00553EC2" w:rsidP="00443EBC">
            <w:pPr>
              <w:widowControl w:val="0"/>
              <w:autoSpaceDE w:val="0"/>
              <w:autoSpaceDN w:val="0"/>
              <w:adjustRightInd w:val="0"/>
              <w:spacing w:after="0" w:line="240" w:lineRule="auto"/>
              <w:contextualSpacing/>
              <w:jc w:val="both"/>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принято органом регулирования</w:t>
            </w:r>
          </w:p>
        </w:tc>
        <w:tc>
          <w:tcPr>
            <w:tcW w:w="2126" w:type="dxa"/>
            <w:tcBorders>
              <w:top w:val="single" w:sz="4" w:space="0" w:color="auto"/>
              <w:left w:val="single" w:sz="4" w:space="0" w:color="auto"/>
              <w:bottom w:val="single" w:sz="4" w:space="0" w:color="auto"/>
              <w:right w:val="single" w:sz="4" w:space="0" w:color="auto"/>
            </w:tcBorders>
            <w:noWrap/>
            <w:vAlign w:val="center"/>
            <w:hideMark/>
          </w:tcPr>
          <w:p w14:paraId="751D4508"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1 170</w:t>
            </w:r>
          </w:p>
        </w:tc>
        <w:tc>
          <w:tcPr>
            <w:tcW w:w="1363" w:type="dxa"/>
            <w:tcBorders>
              <w:top w:val="single" w:sz="4" w:space="0" w:color="auto"/>
              <w:left w:val="single" w:sz="4" w:space="0" w:color="auto"/>
              <w:bottom w:val="single" w:sz="4" w:space="0" w:color="auto"/>
              <w:right w:val="single" w:sz="4" w:space="0" w:color="auto"/>
            </w:tcBorders>
            <w:noWrap/>
            <w:vAlign w:val="center"/>
            <w:hideMark/>
          </w:tcPr>
          <w:p w14:paraId="7EEE4468"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31,5</w:t>
            </w:r>
          </w:p>
        </w:tc>
        <w:tc>
          <w:tcPr>
            <w:tcW w:w="1472" w:type="dxa"/>
            <w:tcBorders>
              <w:top w:val="single" w:sz="4" w:space="0" w:color="auto"/>
              <w:left w:val="single" w:sz="4" w:space="0" w:color="auto"/>
              <w:bottom w:val="single" w:sz="4" w:space="0" w:color="auto"/>
              <w:right w:val="single" w:sz="4" w:space="0" w:color="auto"/>
            </w:tcBorders>
            <w:noWrap/>
            <w:vAlign w:val="center"/>
            <w:hideMark/>
          </w:tcPr>
          <w:p w14:paraId="15C33767"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0,1</w:t>
            </w:r>
          </w:p>
        </w:tc>
        <w:tc>
          <w:tcPr>
            <w:tcW w:w="2126" w:type="dxa"/>
            <w:tcBorders>
              <w:top w:val="single" w:sz="4" w:space="0" w:color="auto"/>
              <w:left w:val="single" w:sz="4" w:space="0" w:color="auto"/>
              <w:bottom w:val="single" w:sz="4" w:space="0" w:color="auto"/>
              <w:right w:val="single" w:sz="4" w:space="0" w:color="auto"/>
            </w:tcBorders>
            <w:noWrap/>
            <w:vAlign w:val="center"/>
            <w:hideMark/>
          </w:tcPr>
          <w:p w14:paraId="7D313A5D"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625,5</w:t>
            </w:r>
          </w:p>
        </w:tc>
      </w:tr>
      <w:tr w:rsidR="00553EC2" w:rsidRPr="00FD35A8" w14:paraId="510BCA8B" w14:textId="77777777" w:rsidTr="00553EC2">
        <w:trPr>
          <w:trHeight w:val="300"/>
          <w:jc w:val="center"/>
        </w:trPr>
        <w:tc>
          <w:tcPr>
            <w:tcW w:w="2235" w:type="dxa"/>
            <w:tcBorders>
              <w:top w:val="single" w:sz="4" w:space="0" w:color="auto"/>
              <w:left w:val="single" w:sz="4" w:space="0" w:color="auto"/>
              <w:bottom w:val="single" w:sz="4" w:space="0" w:color="auto"/>
              <w:right w:val="single" w:sz="4" w:space="0" w:color="auto"/>
            </w:tcBorders>
            <w:noWrap/>
            <w:hideMark/>
          </w:tcPr>
          <w:p w14:paraId="5BD74546" w14:textId="77777777" w:rsidR="00553EC2" w:rsidRPr="00FD35A8" w:rsidRDefault="00553EC2" w:rsidP="00443EBC">
            <w:pPr>
              <w:widowControl w:val="0"/>
              <w:autoSpaceDE w:val="0"/>
              <w:autoSpaceDN w:val="0"/>
              <w:adjustRightInd w:val="0"/>
              <w:spacing w:after="0" w:line="240" w:lineRule="auto"/>
              <w:contextualSpacing/>
              <w:jc w:val="both"/>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предложение Исполнителя</w:t>
            </w:r>
          </w:p>
        </w:tc>
        <w:tc>
          <w:tcPr>
            <w:tcW w:w="2126" w:type="dxa"/>
            <w:tcBorders>
              <w:top w:val="single" w:sz="4" w:space="0" w:color="auto"/>
              <w:left w:val="single" w:sz="4" w:space="0" w:color="auto"/>
              <w:bottom w:val="single" w:sz="4" w:space="0" w:color="auto"/>
              <w:right w:val="single" w:sz="4" w:space="0" w:color="auto"/>
            </w:tcBorders>
            <w:noWrap/>
            <w:vAlign w:val="center"/>
            <w:hideMark/>
          </w:tcPr>
          <w:p w14:paraId="6C8985DD"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1 170</w:t>
            </w:r>
          </w:p>
        </w:tc>
        <w:tc>
          <w:tcPr>
            <w:tcW w:w="1363" w:type="dxa"/>
            <w:tcBorders>
              <w:top w:val="single" w:sz="4" w:space="0" w:color="auto"/>
              <w:left w:val="single" w:sz="4" w:space="0" w:color="auto"/>
              <w:bottom w:val="single" w:sz="4" w:space="0" w:color="auto"/>
              <w:right w:val="single" w:sz="4" w:space="0" w:color="auto"/>
            </w:tcBorders>
            <w:noWrap/>
            <w:vAlign w:val="center"/>
            <w:hideMark/>
          </w:tcPr>
          <w:p w14:paraId="72E15DA7"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31,5</w:t>
            </w:r>
          </w:p>
        </w:tc>
        <w:tc>
          <w:tcPr>
            <w:tcW w:w="1472" w:type="dxa"/>
            <w:tcBorders>
              <w:top w:val="single" w:sz="4" w:space="0" w:color="auto"/>
              <w:left w:val="single" w:sz="4" w:space="0" w:color="auto"/>
              <w:bottom w:val="single" w:sz="4" w:space="0" w:color="auto"/>
              <w:right w:val="single" w:sz="4" w:space="0" w:color="auto"/>
            </w:tcBorders>
            <w:noWrap/>
            <w:vAlign w:val="center"/>
            <w:hideMark/>
          </w:tcPr>
          <w:p w14:paraId="4AD2BEF0"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0,1</w:t>
            </w:r>
          </w:p>
        </w:tc>
        <w:tc>
          <w:tcPr>
            <w:tcW w:w="2126" w:type="dxa"/>
            <w:tcBorders>
              <w:top w:val="single" w:sz="4" w:space="0" w:color="auto"/>
              <w:left w:val="single" w:sz="4" w:space="0" w:color="auto"/>
              <w:bottom w:val="single" w:sz="4" w:space="0" w:color="auto"/>
              <w:right w:val="single" w:sz="4" w:space="0" w:color="auto"/>
            </w:tcBorders>
            <w:noWrap/>
            <w:vAlign w:val="center"/>
            <w:hideMark/>
          </w:tcPr>
          <w:p w14:paraId="11F3CCFD" w14:textId="77777777" w:rsidR="00553EC2" w:rsidRPr="00FD35A8" w:rsidRDefault="00553EC2" w:rsidP="00443EBC">
            <w:pPr>
              <w:widowControl w:val="0"/>
              <w:autoSpaceDE w:val="0"/>
              <w:autoSpaceDN w:val="0"/>
              <w:adjustRightInd w:val="0"/>
              <w:spacing w:after="0" w:line="240" w:lineRule="auto"/>
              <w:contextualSpacing/>
              <w:jc w:val="center"/>
              <w:rPr>
                <w:rFonts w:ascii="Myriad Pro" w:eastAsia="Calibri" w:hAnsi="Myriad Pro" w:cs="Times New Roman"/>
                <w:bCs/>
                <w:color w:val="000000"/>
                <w:sz w:val="26"/>
                <w:szCs w:val="26"/>
              </w:rPr>
            </w:pPr>
            <w:r w:rsidRPr="00FD35A8">
              <w:rPr>
                <w:rFonts w:ascii="Myriad Pro" w:eastAsia="Calibri" w:hAnsi="Myriad Pro" w:cs="Times New Roman"/>
                <w:bCs/>
                <w:color w:val="000000"/>
                <w:sz w:val="26"/>
                <w:szCs w:val="26"/>
              </w:rPr>
              <w:t>625,5</w:t>
            </w:r>
          </w:p>
        </w:tc>
      </w:tr>
    </w:tbl>
    <w:p w14:paraId="04C0EB92" w14:textId="3342A757" w:rsidR="00553EC2"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Для расчета плановых показателей на 2019 год Исполнителем использованы значения стандартизированных тарифных ставок, утвержденные Постановлением Службы по тарифам Республики Тыва от 28.12.2018 № 66 «Об установлении ставок платы за технологическое присоединение энергопринимающих устройств потребителей электрической энергии к электрическим сетям территориальных сетевых организаций, расположенных на территории Республики Тыва на 2019 год», в соответствии с дифференциацией утвержденных стандартизированных ставок.</w:t>
      </w:r>
    </w:p>
    <w:p w14:paraId="1F1A8681" w14:textId="77777777" w:rsidR="00443EBC" w:rsidRPr="00443EBC" w:rsidRDefault="00443EBC" w:rsidP="00443EBC">
      <w:pPr>
        <w:spacing w:after="0" w:line="360" w:lineRule="auto"/>
        <w:ind w:firstLine="567"/>
        <w:jc w:val="both"/>
        <w:rPr>
          <w:rFonts w:ascii="Myriad Pro" w:eastAsia="Calibri" w:hAnsi="Myriad Pro" w:cs="Times New Roman"/>
          <w:sz w:val="26"/>
          <w:szCs w:val="26"/>
        </w:rPr>
      </w:pPr>
    </w:p>
    <w:p w14:paraId="065A7365" w14:textId="77777777" w:rsidR="00553EC2" w:rsidRPr="00FD35A8" w:rsidRDefault="00553EC2" w:rsidP="00553EC2">
      <w:pPr>
        <w:autoSpaceDE w:val="0"/>
        <w:autoSpaceDN w:val="0"/>
        <w:adjustRightInd w:val="0"/>
        <w:spacing w:after="32" w:line="360" w:lineRule="auto"/>
        <w:ind w:firstLine="567"/>
        <w:jc w:val="center"/>
        <w:rPr>
          <w:rFonts w:ascii="Myriad Pro" w:eastAsia="Calibri" w:hAnsi="Myriad Pro" w:cs="Times New Roman"/>
          <w:b/>
          <w:bCs/>
          <w:sz w:val="26"/>
          <w:szCs w:val="26"/>
        </w:rPr>
      </w:pPr>
      <w:r w:rsidRPr="00FD35A8">
        <w:rPr>
          <w:rFonts w:ascii="Myriad Pro" w:eastAsia="Calibri" w:hAnsi="Myriad Pro" w:cs="Times New Roman"/>
          <w:b/>
          <w:bCs/>
          <w:sz w:val="26"/>
          <w:szCs w:val="26"/>
        </w:rPr>
        <w:lastRenderedPageBreak/>
        <w:t>Расчет плановых выпадающих доходов на 2019 год, связанных с осуществлением технологического присоединения до 15 кВт к электрическим сетям АО «Тываэнерго»</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53"/>
        <w:gridCol w:w="3839"/>
        <w:gridCol w:w="1514"/>
        <w:gridCol w:w="1591"/>
        <w:gridCol w:w="1849"/>
      </w:tblGrid>
      <w:tr w:rsidR="00553EC2" w:rsidRPr="00443EBC" w14:paraId="75DB73F6" w14:textId="77777777" w:rsidTr="00FD35A8">
        <w:trPr>
          <w:trHeight w:val="660"/>
          <w:tblHeader/>
        </w:trPr>
        <w:tc>
          <w:tcPr>
            <w:tcW w:w="2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98AE2"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N п/п</w:t>
            </w:r>
          </w:p>
        </w:tc>
        <w:tc>
          <w:tcPr>
            <w:tcW w:w="20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1EBDA"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Показатели</w:t>
            </w:r>
          </w:p>
        </w:tc>
        <w:tc>
          <w:tcPr>
            <w:tcW w:w="265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1C550"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Плановые показатели на следующий период регулирования</w:t>
            </w:r>
          </w:p>
        </w:tc>
      </w:tr>
      <w:tr w:rsidR="00553EC2" w:rsidRPr="00443EBC" w14:paraId="73A8DE3E" w14:textId="77777777" w:rsidTr="00FD35A8">
        <w:trPr>
          <w:trHeight w:val="1294"/>
          <w:tblHeader/>
        </w:trPr>
        <w:tc>
          <w:tcPr>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CA5C4"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p>
        </w:tc>
        <w:tc>
          <w:tcPr>
            <w:tcW w:w="20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044B8"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90BB5" w14:textId="59025953" w:rsidR="00553EC2" w:rsidRPr="00FD35A8" w:rsidRDefault="00BD29C1"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С</w:t>
            </w:r>
            <w:r w:rsidR="00553EC2" w:rsidRPr="00FD35A8">
              <w:rPr>
                <w:rFonts w:ascii="Myriad Pro" w:eastAsia="Times New Roman" w:hAnsi="Myriad Pro" w:cs="Times New Roman"/>
                <w:b/>
                <w:bCs/>
                <w:color w:val="FFFFFF" w:themeColor="background1"/>
                <w:sz w:val="20"/>
                <w:szCs w:val="20"/>
                <w:lang w:eastAsia="ru-RU"/>
              </w:rPr>
              <w:t>тандарт, тариф, ставка (руб./кВт, руб./км, руб./шт.)</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2CF75" w14:textId="4A29B52B" w:rsidR="00553EC2" w:rsidRPr="00FD35A8" w:rsidRDefault="00BD29C1"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М</w:t>
            </w:r>
            <w:r w:rsidR="00553EC2" w:rsidRPr="00FD35A8">
              <w:rPr>
                <w:rFonts w:ascii="Myriad Pro" w:eastAsia="Times New Roman" w:hAnsi="Myriad Pro" w:cs="Times New Roman"/>
                <w:b/>
                <w:bCs/>
                <w:color w:val="FFFFFF" w:themeColor="background1"/>
                <w:sz w:val="20"/>
                <w:szCs w:val="20"/>
                <w:lang w:eastAsia="ru-RU"/>
              </w:rPr>
              <w:t>ощность, длина линий (кВт, км, шт.)</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D97E4" w14:textId="3D1821AA" w:rsidR="00553EC2" w:rsidRPr="00FD35A8" w:rsidRDefault="00BD29C1"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Р</w:t>
            </w:r>
            <w:r w:rsidR="00553EC2" w:rsidRPr="00FD35A8">
              <w:rPr>
                <w:rFonts w:ascii="Myriad Pro" w:eastAsia="Times New Roman" w:hAnsi="Myriad Pro" w:cs="Times New Roman"/>
                <w:b/>
                <w:bCs/>
                <w:color w:val="FFFFFF" w:themeColor="background1"/>
                <w:sz w:val="20"/>
                <w:szCs w:val="20"/>
                <w:lang w:eastAsia="ru-RU"/>
              </w:rPr>
              <w:t>асходы на строительство объекта (тыс. руб.)</w:t>
            </w:r>
          </w:p>
        </w:tc>
      </w:tr>
      <w:tr w:rsidR="00553EC2" w:rsidRPr="00443EBC" w14:paraId="08F96462" w14:textId="77777777" w:rsidTr="00FD35A8">
        <w:trPr>
          <w:trHeight w:val="300"/>
          <w:tblHeader/>
        </w:trPr>
        <w:tc>
          <w:tcPr>
            <w:tcW w:w="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2D740"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1</w:t>
            </w:r>
          </w:p>
        </w:tc>
        <w:tc>
          <w:tcPr>
            <w:tcW w:w="2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88D49"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11DF6"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3</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7242F"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4</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3F34C" w14:textId="77777777" w:rsidR="00553EC2" w:rsidRPr="00FD35A8" w:rsidRDefault="00553EC2" w:rsidP="00443EBC">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5</w:t>
            </w:r>
          </w:p>
        </w:tc>
      </w:tr>
      <w:tr w:rsidR="00553EC2" w:rsidRPr="00C54F71" w14:paraId="74DF053C" w14:textId="77777777" w:rsidTr="00FD35A8">
        <w:trPr>
          <w:trHeight w:val="1305"/>
        </w:trPr>
        <w:tc>
          <w:tcPr>
            <w:tcW w:w="296" w:type="pct"/>
            <w:tcBorders>
              <w:top w:val="single" w:sz="4" w:space="0" w:color="FFFFFF" w:themeColor="background1"/>
            </w:tcBorders>
            <w:hideMark/>
          </w:tcPr>
          <w:p w14:paraId="628CB8CD" w14:textId="77777777" w:rsidR="00553EC2" w:rsidRPr="00FD35A8"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w:t>
            </w:r>
          </w:p>
        </w:tc>
        <w:tc>
          <w:tcPr>
            <w:tcW w:w="2054" w:type="pct"/>
            <w:tcBorders>
              <w:top w:val="single" w:sz="4" w:space="0" w:color="FFFFFF" w:themeColor="background1"/>
            </w:tcBorders>
            <w:hideMark/>
          </w:tcPr>
          <w:p w14:paraId="4B9A68F6" w14:textId="77777777" w:rsidR="00553EC2" w:rsidRPr="00FD35A8" w:rsidRDefault="00553EC2" w:rsidP="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 xml:space="preserve">Расходы на выполнение организационно-технических мероприятий, связанные с осуществлением технологического </w:t>
            </w:r>
            <w:r w:rsidRPr="00FD35A8">
              <w:rPr>
                <w:rFonts w:ascii="Myriad Pro" w:eastAsia="Times New Roman" w:hAnsi="Myriad Pro" w:cs="Times New Roman"/>
                <w:b/>
                <w:bCs/>
                <w:sz w:val="20"/>
                <w:szCs w:val="20"/>
                <w:lang w:eastAsia="ru-RU"/>
              </w:rPr>
              <w:t>присоединения [пункт 1.1 + пункт 1.2]:</w:t>
            </w:r>
          </w:p>
        </w:tc>
        <w:tc>
          <w:tcPr>
            <w:tcW w:w="810" w:type="pct"/>
            <w:tcBorders>
              <w:top w:val="single" w:sz="4" w:space="0" w:color="FFFFFF" w:themeColor="background1"/>
            </w:tcBorders>
            <w:vAlign w:val="center"/>
            <w:hideMark/>
          </w:tcPr>
          <w:p w14:paraId="7DB9930F"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22 175,9</w:t>
            </w:r>
          </w:p>
        </w:tc>
        <w:tc>
          <w:tcPr>
            <w:tcW w:w="851" w:type="pct"/>
            <w:tcBorders>
              <w:top w:val="single" w:sz="4" w:space="0" w:color="FFFFFF" w:themeColor="background1"/>
            </w:tcBorders>
            <w:vAlign w:val="center"/>
            <w:hideMark/>
          </w:tcPr>
          <w:p w14:paraId="534BA3A7"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1 170,3</w:t>
            </w:r>
          </w:p>
        </w:tc>
        <w:tc>
          <w:tcPr>
            <w:tcW w:w="989" w:type="pct"/>
            <w:tcBorders>
              <w:top w:val="single" w:sz="4" w:space="0" w:color="FFFFFF" w:themeColor="background1"/>
            </w:tcBorders>
            <w:vAlign w:val="center"/>
            <w:hideMark/>
          </w:tcPr>
          <w:p w14:paraId="17D22B97"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25 953,2</w:t>
            </w:r>
          </w:p>
        </w:tc>
      </w:tr>
      <w:tr w:rsidR="00553EC2" w:rsidRPr="00C54F71" w14:paraId="5179F7B3" w14:textId="77777777" w:rsidTr="00FD35A8">
        <w:trPr>
          <w:trHeight w:val="1080"/>
        </w:trPr>
        <w:tc>
          <w:tcPr>
            <w:tcW w:w="296" w:type="pct"/>
            <w:hideMark/>
          </w:tcPr>
          <w:p w14:paraId="2AD8D6A5"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1.1.</w:t>
            </w:r>
          </w:p>
        </w:tc>
        <w:tc>
          <w:tcPr>
            <w:tcW w:w="2054" w:type="pct"/>
            <w:hideMark/>
          </w:tcPr>
          <w:p w14:paraId="5BAF378E"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810" w:type="pct"/>
            <w:vAlign w:val="center"/>
            <w:hideMark/>
          </w:tcPr>
          <w:p w14:paraId="6BF32497"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20 726,2</w:t>
            </w:r>
          </w:p>
        </w:tc>
        <w:tc>
          <w:tcPr>
            <w:tcW w:w="851" w:type="pct"/>
            <w:vAlign w:val="center"/>
            <w:hideMark/>
          </w:tcPr>
          <w:p w14:paraId="69CFA52C"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1 170,3</w:t>
            </w:r>
          </w:p>
        </w:tc>
        <w:tc>
          <w:tcPr>
            <w:tcW w:w="989" w:type="pct"/>
            <w:vAlign w:val="center"/>
            <w:hideMark/>
          </w:tcPr>
          <w:p w14:paraId="5E006D9D"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24 256,6</w:t>
            </w:r>
          </w:p>
        </w:tc>
      </w:tr>
      <w:tr w:rsidR="00553EC2" w:rsidRPr="00C54F71" w14:paraId="1BC8AAA5" w14:textId="77777777" w:rsidTr="00FD35A8">
        <w:trPr>
          <w:trHeight w:val="915"/>
        </w:trPr>
        <w:tc>
          <w:tcPr>
            <w:tcW w:w="296" w:type="pct"/>
            <w:hideMark/>
          </w:tcPr>
          <w:p w14:paraId="4F207BCC"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1.2.</w:t>
            </w:r>
          </w:p>
        </w:tc>
        <w:tc>
          <w:tcPr>
            <w:tcW w:w="2054" w:type="pct"/>
            <w:hideMark/>
          </w:tcPr>
          <w:p w14:paraId="2C3A1EEC"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проверка сетевой организацией выполнения Заявителем ТУ, на уровне напряжения i и (или) диапазоне мощности j</w:t>
            </w:r>
          </w:p>
        </w:tc>
        <w:tc>
          <w:tcPr>
            <w:tcW w:w="810" w:type="pct"/>
            <w:vAlign w:val="center"/>
            <w:hideMark/>
          </w:tcPr>
          <w:p w14:paraId="4CC10718"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1 449,7</w:t>
            </w:r>
          </w:p>
        </w:tc>
        <w:tc>
          <w:tcPr>
            <w:tcW w:w="851" w:type="pct"/>
            <w:vAlign w:val="center"/>
            <w:hideMark/>
          </w:tcPr>
          <w:p w14:paraId="243A08E0"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1 170,3</w:t>
            </w:r>
          </w:p>
        </w:tc>
        <w:tc>
          <w:tcPr>
            <w:tcW w:w="989" w:type="pct"/>
            <w:vAlign w:val="center"/>
            <w:hideMark/>
          </w:tcPr>
          <w:p w14:paraId="61733517"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1 696,6</w:t>
            </w:r>
          </w:p>
        </w:tc>
      </w:tr>
      <w:tr w:rsidR="00553EC2" w:rsidRPr="00C54F71" w14:paraId="018F0F3D" w14:textId="77777777" w:rsidTr="00FD35A8">
        <w:trPr>
          <w:trHeight w:val="870"/>
        </w:trPr>
        <w:tc>
          <w:tcPr>
            <w:tcW w:w="296" w:type="pct"/>
            <w:hideMark/>
          </w:tcPr>
          <w:p w14:paraId="7C473602" w14:textId="77777777" w:rsidR="00553EC2" w:rsidRPr="00FD35A8"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2</w:t>
            </w:r>
          </w:p>
        </w:tc>
        <w:tc>
          <w:tcPr>
            <w:tcW w:w="2054" w:type="pct"/>
            <w:hideMark/>
          </w:tcPr>
          <w:p w14:paraId="52EFE229" w14:textId="77777777" w:rsidR="00553EC2" w:rsidRPr="00FD35A8" w:rsidRDefault="00553EC2" w:rsidP="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Расходы по мероприятиям «последней мили», связанные с осуществлением технологического присоединения</w:t>
            </w:r>
          </w:p>
        </w:tc>
        <w:tc>
          <w:tcPr>
            <w:tcW w:w="810" w:type="pct"/>
            <w:vAlign w:val="center"/>
            <w:hideMark/>
          </w:tcPr>
          <w:p w14:paraId="57C42D6A" w14:textId="77777777"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x</w:t>
            </w:r>
          </w:p>
        </w:tc>
        <w:tc>
          <w:tcPr>
            <w:tcW w:w="851" w:type="pct"/>
            <w:vAlign w:val="center"/>
            <w:hideMark/>
          </w:tcPr>
          <w:p w14:paraId="1C0F1247" w14:textId="77777777"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x</w:t>
            </w:r>
          </w:p>
        </w:tc>
        <w:tc>
          <w:tcPr>
            <w:tcW w:w="989" w:type="pct"/>
            <w:vAlign w:val="center"/>
            <w:hideMark/>
          </w:tcPr>
          <w:p w14:paraId="093CEE4F"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32 131,6</w:t>
            </w:r>
          </w:p>
        </w:tc>
      </w:tr>
      <w:tr w:rsidR="00553EC2" w:rsidRPr="00C54F71" w14:paraId="12394AA8" w14:textId="77777777" w:rsidTr="00FD35A8">
        <w:trPr>
          <w:trHeight w:val="405"/>
        </w:trPr>
        <w:tc>
          <w:tcPr>
            <w:tcW w:w="296" w:type="pct"/>
            <w:hideMark/>
          </w:tcPr>
          <w:p w14:paraId="68485606" w14:textId="77777777" w:rsidR="00553EC2" w:rsidRPr="00FD35A8"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3</w:t>
            </w:r>
          </w:p>
        </w:tc>
        <w:tc>
          <w:tcPr>
            <w:tcW w:w="2054" w:type="pct"/>
            <w:hideMark/>
          </w:tcPr>
          <w:p w14:paraId="3A190D3B" w14:textId="77777777" w:rsidR="00553EC2" w:rsidRPr="00FD35A8" w:rsidRDefault="00553EC2" w:rsidP="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Строительство воздушных линий</w:t>
            </w:r>
          </w:p>
        </w:tc>
        <w:tc>
          <w:tcPr>
            <w:tcW w:w="810" w:type="pct"/>
            <w:vAlign w:val="center"/>
            <w:hideMark/>
          </w:tcPr>
          <w:p w14:paraId="6E1D68B2" w14:textId="740095B5"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p>
        </w:tc>
        <w:tc>
          <w:tcPr>
            <w:tcW w:w="851" w:type="pct"/>
            <w:vAlign w:val="center"/>
            <w:hideMark/>
          </w:tcPr>
          <w:p w14:paraId="794673D0" w14:textId="557C3B43"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p>
        </w:tc>
        <w:tc>
          <w:tcPr>
            <w:tcW w:w="989" w:type="pct"/>
            <w:vAlign w:val="center"/>
            <w:hideMark/>
          </w:tcPr>
          <w:p w14:paraId="1ED5FC35" w14:textId="77777777"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28 381,1</w:t>
            </w:r>
          </w:p>
        </w:tc>
      </w:tr>
      <w:tr w:rsidR="00553EC2" w:rsidRPr="00C54F71" w14:paraId="76C043E1" w14:textId="77777777" w:rsidTr="00FD35A8">
        <w:trPr>
          <w:trHeight w:val="390"/>
        </w:trPr>
        <w:tc>
          <w:tcPr>
            <w:tcW w:w="296" w:type="pct"/>
            <w:hideMark/>
          </w:tcPr>
          <w:p w14:paraId="3AF1DADC"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3.1.</w:t>
            </w:r>
          </w:p>
        </w:tc>
        <w:tc>
          <w:tcPr>
            <w:tcW w:w="2054" w:type="pct"/>
            <w:hideMark/>
          </w:tcPr>
          <w:p w14:paraId="6B65FCDD"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ВЛ-0,4 кВ на деревянных опорах</w:t>
            </w:r>
          </w:p>
        </w:tc>
        <w:tc>
          <w:tcPr>
            <w:tcW w:w="810" w:type="pct"/>
            <w:vAlign w:val="center"/>
            <w:hideMark/>
          </w:tcPr>
          <w:p w14:paraId="42A2AD69"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707 799,4</w:t>
            </w:r>
          </w:p>
        </w:tc>
        <w:tc>
          <w:tcPr>
            <w:tcW w:w="851" w:type="pct"/>
            <w:vAlign w:val="center"/>
            <w:hideMark/>
          </w:tcPr>
          <w:p w14:paraId="75E36A2F"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13,7</w:t>
            </w:r>
          </w:p>
        </w:tc>
        <w:tc>
          <w:tcPr>
            <w:tcW w:w="989" w:type="pct"/>
            <w:vAlign w:val="center"/>
            <w:hideMark/>
          </w:tcPr>
          <w:p w14:paraId="306D937F"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9 725,2</w:t>
            </w:r>
          </w:p>
        </w:tc>
      </w:tr>
      <w:tr w:rsidR="00553EC2" w:rsidRPr="00C54F71" w14:paraId="7D85ECE4" w14:textId="77777777" w:rsidTr="00FD35A8">
        <w:trPr>
          <w:trHeight w:val="390"/>
        </w:trPr>
        <w:tc>
          <w:tcPr>
            <w:tcW w:w="296" w:type="pct"/>
            <w:hideMark/>
          </w:tcPr>
          <w:p w14:paraId="48F8F949"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3.2.</w:t>
            </w:r>
          </w:p>
        </w:tc>
        <w:tc>
          <w:tcPr>
            <w:tcW w:w="2054" w:type="pct"/>
            <w:hideMark/>
          </w:tcPr>
          <w:p w14:paraId="12804AC0"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ВЛ-0,4 кВ на железобетонных опорах</w:t>
            </w:r>
          </w:p>
        </w:tc>
        <w:tc>
          <w:tcPr>
            <w:tcW w:w="810" w:type="pct"/>
            <w:vAlign w:val="center"/>
            <w:hideMark/>
          </w:tcPr>
          <w:p w14:paraId="5EC06A6F"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951 893,8</w:t>
            </w:r>
          </w:p>
        </w:tc>
        <w:tc>
          <w:tcPr>
            <w:tcW w:w="851" w:type="pct"/>
            <w:vAlign w:val="center"/>
            <w:hideMark/>
          </w:tcPr>
          <w:p w14:paraId="16C0177E"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13,8</w:t>
            </w:r>
          </w:p>
        </w:tc>
        <w:tc>
          <w:tcPr>
            <w:tcW w:w="989" w:type="pct"/>
            <w:vAlign w:val="center"/>
            <w:hideMark/>
          </w:tcPr>
          <w:p w14:paraId="6251F737"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13 100,6</w:t>
            </w:r>
          </w:p>
        </w:tc>
      </w:tr>
      <w:tr w:rsidR="00553EC2" w:rsidRPr="00C54F71" w14:paraId="424FD6E5" w14:textId="77777777" w:rsidTr="00FD35A8">
        <w:trPr>
          <w:trHeight w:val="390"/>
        </w:trPr>
        <w:tc>
          <w:tcPr>
            <w:tcW w:w="296" w:type="pct"/>
            <w:hideMark/>
          </w:tcPr>
          <w:p w14:paraId="15DDE6F5"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3.3.</w:t>
            </w:r>
          </w:p>
        </w:tc>
        <w:tc>
          <w:tcPr>
            <w:tcW w:w="2054" w:type="pct"/>
            <w:hideMark/>
          </w:tcPr>
          <w:p w14:paraId="7CF20FDB"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ВЛ-6-10 кВ</w:t>
            </w:r>
          </w:p>
        </w:tc>
        <w:tc>
          <w:tcPr>
            <w:tcW w:w="810" w:type="pct"/>
            <w:vAlign w:val="center"/>
            <w:hideMark/>
          </w:tcPr>
          <w:p w14:paraId="6D573001"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851" w:type="pct"/>
            <w:vAlign w:val="center"/>
            <w:hideMark/>
          </w:tcPr>
          <w:p w14:paraId="44D9827C"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989" w:type="pct"/>
            <w:vAlign w:val="center"/>
            <w:hideMark/>
          </w:tcPr>
          <w:p w14:paraId="676FAD14"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r>
      <w:tr w:rsidR="00553EC2" w:rsidRPr="00C54F71" w14:paraId="0324E8BA" w14:textId="77777777" w:rsidTr="00FD35A8">
        <w:trPr>
          <w:trHeight w:val="390"/>
        </w:trPr>
        <w:tc>
          <w:tcPr>
            <w:tcW w:w="296" w:type="pct"/>
            <w:hideMark/>
          </w:tcPr>
          <w:p w14:paraId="0BF3E7FC"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3.4.</w:t>
            </w:r>
          </w:p>
        </w:tc>
        <w:tc>
          <w:tcPr>
            <w:tcW w:w="2054" w:type="pct"/>
            <w:hideMark/>
          </w:tcPr>
          <w:p w14:paraId="27176B64"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ВЛ-10 кВ на деревянных опорах</w:t>
            </w:r>
          </w:p>
        </w:tc>
        <w:tc>
          <w:tcPr>
            <w:tcW w:w="810" w:type="pct"/>
            <w:vAlign w:val="center"/>
            <w:hideMark/>
          </w:tcPr>
          <w:p w14:paraId="487FA1B0"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1 634 041,5</w:t>
            </w:r>
          </w:p>
        </w:tc>
        <w:tc>
          <w:tcPr>
            <w:tcW w:w="851" w:type="pct"/>
            <w:vAlign w:val="center"/>
            <w:hideMark/>
          </w:tcPr>
          <w:p w14:paraId="636AA5EA"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0,9</w:t>
            </w:r>
          </w:p>
        </w:tc>
        <w:tc>
          <w:tcPr>
            <w:tcW w:w="989" w:type="pct"/>
            <w:vAlign w:val="center"/>
            <w:hideMark/>
          </w:tcPr>
          <w:p w14:paraId="0D6BFF11"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1 527,8</w:t>
            </w:r>
          </w:p>
        </w:tc>
      </w:tr>
      <w:tr w:rsidR="00553EC2" w:rsidRPr="00C54F71" w14:paraId="2D6CD577" w14:textId="77777777" w:rsidTr="00FD35A8">
        <w:trPr>
          <w:trHeight w:val="390"/>
        </w:trPr>
        <w:tc>
          <w:tcPr>
            <w:tcW w:w="296" w:type="pct"/>
            <w:hideMark/>
          </w:tcPr>
          <w:p w14:paraId="3A00C7DD"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3.5.</w:t>
            </w:r>
          </w:p>
        </w:tc>
        <w:tc>
          <w:tcPr>
            <w:tcW w:w="2054" w:type="pct"/>
            <w:hideMark/>
          </w:tcPr>
          <w:p w14:paraId="4B004E24"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ВЛ-10 кВ на железобетонных опорах</w:t>
            </w:r>
          </w:p>
        </w:tc>
        <w:tc>
          <w:tcPr>
            <w:tcW w:w="810" w:type="pct"/>
            <w:vAlign w:val="center"/>
            <w:hideMark/>
          </w:tcPr>
          <w:p w14:paraId="65C29849"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1 317 196,4</w:t>
            </w:r>
          </w:p>
        </w:tc>
        <w:tc>
          <w:tcPr>
            <w:tcW w:w="851" w:type="pct"/>
            <w:vAlign w:val="center"/>
            <w:hideMark/>
          </w:tcPr>
          <w:p w14:paraId="75592738"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3,1</w:t>
            </w:r>
          </w:p>
        </w:tc>
        <w:tc>
          <w:tcPr>
            <w:tcW w:w="989" w:type="pct"/>
            <w:vAlign w:val="center"/>
            <w:hideMark/>
          </w:tcPr>
          <w:p w14:paraId="78429576"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4 027,5</w:t>
            </w:r>
          </w:p>
        </w:tc>
      </w:tr>
      <w:tr w:rsidR="00553EC2" w:rsidRPr="00C54F71" w14:paraId="4A6191CB" w14:textId="77777777" w:rsidTr="00FD35A8">
        <w:trPr>
          <w:trHeight w:val="390"/>
        </w:trPr>
        <w:tc>
          <w:tcPr>
            <w:tcW w:w="296" w:type="pct"/>
            <w:hideMark/>
          </w:tcPr>
          <w:p w14:paraId="43460AF9"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3.6.</w:t>
            </w:r>
          </w:p>
        </w:tc>
        <w:tc>
          <w:tcPr>
            <w:tcW w:w="2054" w:type="pct"/>
            <w:hideMark/>
          </w:tcPr>
          <w:p w14:paraId="711FDD01"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ВЛ-35 кВ</w:t>
            </w:r>
          </w:p>
        </w:tc>
        <w:tc>
          <w:tcPr>
            <w:tcW w:w="810" w:type="pct"/>
            <w:vAlign w:val="center"/>
            <w:hideMark/>
          </w:tcPr>
          <w:p w14:paraId="6E6E5470"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851" w:type="pct"/>
            <w:vAlign w:val="center"/>
            <w:hideMark/>
          </w:tcPr>
          <w:p w14:paraId="19AA4E3E"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989" w:type="pct"/>
            <w:vAlign w:val="center"/>
            <w:hideMark/>
          </w:tcPr>
          <w:p w14:paraId="3588563F"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r>
      <w:tr w:rsidR="00553EC2" w:rsidRPr="00C54F71" w14:paraId="1F56AD45" w14:textId="77777777" w:rsidTr="00FD35A8">
        <w:trPr>
          <w:trHeight w:val="450"/>
        </w:trPr>
        <w:tc>
          <w:tcPr>
            <w:tcW w:w="296" w:type="pct"/>
            <w:hideMark/>
          </w:tcPr>
          <w:p w14:paraId="1C22E999" w14:textId="77777777" w:rsidR="00553EC2" w:rsidRPr="00FD35A8"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4</w:t>
            </w:r>
          </w:p>
        </w:tc>
        <w:tc>
          <w:tcPr>
            <w:tcW w:w="2054" w:type="pct"/>
            <w:hideMark/>
          </w:tcPr>
          <w:p w14:paraId="026845B0" w14:textId="77777777" w:rsidR="00553EC2" w:rsidRPr="00FD35A8" w:rsidRDefault="00553EC2" w:rsidP="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Строительство кабельных линий</w:t>
            </w:r>
          </w:p>
        </w:tc>
        <w:tc>
          <w:tcPr>
            <w:tcW w:w="810" w:type="pct"/>
            <w:vAlign w:val="center"/>
            <w:hideMark/>
          </w:tcPr>
          <w:p w14:paraId="75461FC4" w14:textId="19FA5295"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p>
        </w:tc>
        <w:tc>
          <w:tcPr>
            <w:tcW w:w="851" w:type="pct"/>
            <w:vAlign w:val="center"/>
            <w:hideMark/>
          </w:tcPr>
          <w:p w14:paraId="1E3D9034" w14:textId="333EDE6B"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p>
        </w:tc>
        <w:tc>
          <w:tcPr>
            <w:tcW w:w="989" w:type="pct"/>
            <w:vAlign w:val="center"/>
            <w:hideMark/>
          </w:tcPr>
          <w:p w14:paraId="3AD1D7F5" w14:textId="77777777"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58,6</w:t>
            </w:r>
          </w:p>
        </w:tc>
      </w:tr>
      <w:tr w:rsidR="00553EC2" w:rsidRPr="00C54F71" w14:paraId="30AB9346" w14:textId="77777777" w:rsidTr="00FD35A8">
        <w:trPr>
          <w:trHeight w:val="450"/>
        </w:trPr>
        <w:tc>
          <w:tcPr>
            <w:tcW w:w="296" w:type="pct"/>
            <w:hideMark/>
          </w:tcPr>
          <w:p w14:paraId="5B41ECAF"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4.1.</w:t>
            </w:r>
          </w:p>
        </w:tc>
        <w:tc>
          <w:tcPr>
            <w:tcW w:w="2054" w:type="pct"/>
            <w:hideMark/>
          </w:tcPr>
          <w:p w14:paraId="0B21CD65"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КЛ-0,4 кВ (один кабель в траншее)</w:t>
            </w:r>
          </w:p>
        </w:tc>
        <w:tc>
          <w:tcPr>
            <w:tcW w:w="810" w:type="pct"/>
            <w:vAlign w:val="center"/>
            <w:hideMark/>
          </w:tcPr>
          <w:p w14:paraId="2AD14AAC"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781 043,7</w:t>
            </w:r>
          </w:p>
        </w:tc>
        <w:tc>
          <w:tcPr>
            <w:tcW w:w="851" w:type="pct"/>
            <w:vAlign w:val="center"/>
            <w:hideMark/>
          </w:tcPr>
          <w:p w14:paraId="3A2A7E0E"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0,1</w:t>
            </w:r>
          </w:p>
        </w:tc>
        <w:tc>
          <w:tcPr>
            <w:tcW w:w="989" w:type="pct"/>
            <w:vAlign w:val="center"/>
            <w:hideMark/>
          </w:tcPr>
          <w:p w14:paraId="0B32A333"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58,6</w:t>
            </w:r>
          </w:p>
        </w:tc>
      </w:tr>
      <w:tr w:rsidR="00553EC2" w:rsidRPr="00C54F71" w14:paraId="3E31E1E9" w14:textId="77777777" w:rsidTr="00FD35A8">
        <w:trPr>
          <w:trHeight w:val="450"/>
        </w:trPr>
        <w:tc>
          <w:tcPr>
            <w:tcW w:w="296" w:type="pct"/>
            <w:hideMark/>
          </w:tcPr>
          <w:p w14:paraId="413DC3AA"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4.2.</w:t>
            </w:r>
          </w:p>
        </w:tc>
        <w:tc>
          <w:tcPr>
            <w:tcW w:w="2054" w:type="pct"/>
            <w:hideMark/>
          </w:tcPr>
          <w:p w14:paraId="7988256C"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КЛ-0,4 кВ (два кабеля в траншее)</w:t>
            </w:r>
          </w:p>
        </w:tc>
        <w:tc>
          <w:tcPr>
            <w:tcW w:w="810" w:type="pct"/>
            <w:vAlign w:val="center"/>
            <w:hideMark/>
          </w:tcPr>
          <w:p w14:paraId="7710AA2D"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851" w:type="pct"/>
            <w:vAlign w:val="center"/>
            <w:hideMark/>
          </w:tcPr>
          <w:p w14:paraId="555D699F"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989" w:type="pct"/>
            <w:vAlign w:val="center"/>
            <w:hideMark/>
          </w:tcPr>
          <w:p w14:paraId="7BA9DA8A"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r>
      <w:tr w:rsidR="00553EC2" w:rsidRPr="00C54F71" w14:paraId="725993E3" w14:textId="77777777" w:rsidTr="00FD35A8">
        <w:trPr>
          <w:trHeight w:val="450"/>
        </w:trPr>
        <w:tc>
          <w:tcPr>
            <w:tcW w:w="296" w:type="pct"/>
            <w:hideMark/>
          </w:tcPr>
          <w:p w14:paraId="1AB47233"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4.3.</w:t>
            </w:r>
          </w:p>
        </w:tc>
        <w:tc>
          <w:tcPr>
            <w:tcW w:w="2054" w:type="pct"/>
            <w:hideMark/>
          </w:tcPr>
          <w:p w14:paraId="178DDE1B"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КЛ-6-10 кВ (один кабель в траншее)</w:t>
            </w:r>
          </w:p>
        </w:tc>
        <w:tc>
          <w:tcPr>
            <w:tcW w:w="810" w:type="pct"/>
            <w:vAlign w:val="center"/>
            <w:hideMark/>
          </w:tcPr>
          <w:p w14:paraId="388E618A"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2 336 108,0</w:t>
            </w:r>
          </w:p>
        </w:tc>
        <w:tc>
          <w:tcPr>
            <w:tcW w:w="851" w:type="pct"/>
            <w:vAlign w:val="center"/>
            <w:hideMark/>
          </w:tcPr>
          <w:p w14:paraId="4940B9A8"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989" w:type="pct"/>
            <w:vAlign w:val="center"/>
            <w:hideMark/>
          </w:tcPr>
          <w:p w14:paraId="531F49A8"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r>
      <w:tr w:rsidR="00553EC2" w:rsidRPr="00C54F71" w14:paraId="72AB591E" w14:textId="77777777" w:rsidTr="00FD35A8">
        <w:trPr>
          <w:trHeight w:val="450"/>
        </w:trPr>
        <w:tc>
          <w:tcPr>
            <w:tcW w:w="296" w:type="pct"/>
            <w:hideMark/>
          </w:tcPr>
          <w:p w14:paraId="718B4DD8"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4.4.</w:t>
            </w:r>
          </w:p>
        </w:tc>
        <w:tc>
          <w:tcPr>
            <w:tcW w:w="2054" w:type="pct"/>
            <w:hideMark/>
          </w:tcPr>
          <w:p w14:paraId="08364458"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КЛ-6-10 кВ (два кабеля в траншее)</w:t>
            </w:r>
          </w:p>
        </w:tc>
        <w:tc>
          <w:tcPr>
            <w:tcW w:w="810" w:type="pct"/>
            <w:vAlign w:val="center"/>
            <w:hideMark/>
          </w:tcPr>
          <w:p w14:paraId="24E89499"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4 672 216,0</w:t>
            </w:r>
          </w:p>
        </w:tc>
        <w:tc>
          <w:tcPr>
            <w:tcW w:w="851" w:type="pct"/>
            <w:vAlign w:val="center"/>
            <w:hideMark/>
          </w:tcPr>
          <w:p w14:paraId="09998701"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989" w:type="pct"/>
            <w:vAlign w:val="center"/>
            <w:hideMark/>
          </w:tcPr>
          <w:p w14:paraId="61DCE789"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r>
      <w:tr w:rsidR="00553EC2" w:rsidRPr="00C54F71" w14:paraId="7B028BB8" w14:textId="77777777" w:rsidTr="00FD35A8">
        <w:trPr>
          <w:trHeight w:val="1230"/>
        </w:trPr>
        <w:tc>
          <w:tcPr>
            <w:tcW w:w="296" w:type="pct"/>
            <w:hideMark/>
          </w:tcPr>
          <w:p w14:paraId="3286D8BF" w14:textId="77777777" w:rsidR="00553EC2" w:rsidRPr="00FD35A8" w:rsidRDefault="00553EC2" w:rsidP="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6</w:t>
            </w:r>
          </w:p>
        </w:tc>
        <w:tc>
          <w:tcPr>
            <w:tcW w:w="2054" w:type="pct"/>
            <w:hideMark/>
          </w:tcPr>
          <w:p w14:paraId="7A35F32C" w14:textId="77777777" w:rsidR="00553EC2" w:rsidRPr="00FD35A8" w:rsidRDefault="00553EC2" w:rsidP="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810" w:type="pct"/>
            <w:vAlign w:val="center"/>
            <w:hideMark/>
          </w:tcPr>
          <w:p w14:paraId="02BECC62" w14:textId="0DE782DE"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p>
        </w:tc>
        <w:tc>
          <w:tcPr>
            <w:tcW w:w="851" w:type="pct"/>
            <w:vAlign w:val="center"/>
            <w:hideMark/>
          </w:tcPr>
          <w:p w14:paraId="6CB38691" w14:textId="059449E1"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p>
        </w:tc>
        <w:tc>
          <w:tcPr>
            <w:tcW w:w="989" w:type="pct"/>
            <w:vAlign w:val="center"/>
            <w:hideMark/>
          </w:tcPr>
          <w:p w14:paraId="3E3E6702" w14:textId="77777777" w:rsidR="00553EC2" w:rsidRPr="00FD35A8" w:rsidRDefault="00553EC2" w:rsidP="00443EBC">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3 691,9</w:t>
            </w:r>
          </w:p>
        </w:tc>
      </w:tr>
      <w:tr w:rsidR="00553EC2" w:rsidRPr="00C54F71" w14:paraId="715B835B" w14:textId="77777777" w:rsidTr="00FD35A8">
        <w:trPr>
          <w:trHeight w:val="420"/>
        </w:trPr>
        <w:tc>
          <w:tcPr>
            <w:tcW w:w="296" w:type="pct"/>
            <w:hideMark/>
          </w:tcPr>
          <w:p w14:paraId="2BB70370"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lastRenderedPageBreak/>
              <w:t>6.1.</w:t>
            </w:r>
          </w:p>
        </w:tc>
        <w:tc>
          <w:tcPr>
            <w:tcW w:w="2054" w:type="pct"/>
            <w:hideMark/>
          </w:tcPr>
          <w:p w14:paraId="270BA140"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25 кВА</w:t>
            </w:r>
          </w:p>
        </w:tc>
        <w:tc>
          <w:tcPr>
            <w:tcW w:w="810" w:type="pct"/>
            <w:vAlign w:val="center"/>
            <w:hideMark/>
          </w:tcPr>
          <w:p w14:paraId="0435EB9F"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23 719,2</w:t>
            </w:r>
          </w:p>
        </w:tc>
        <w:tc>
          <w:tcPr>
            <w:tcW w:w="851" w:type="pct"/>
            <w:vAlign w:val="center"/>
            <w:hideMark/>
          </w:tcPr>
          <w:p w14:paraId="239CDE4C"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15,0</w:t>
            </w:r>
          </w:p>
        </w:tc>
        <w:tc>
          <w:tcPr>
            <w:tcW w:w="989" w:type="pct"/>
            <w:vAlign w:val="center"/>
            <w:hideMark/>
          </w:tcPr>
          <w:p w14:paraId="5408D18A"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355,8</w:t>
            </w:r>
          </w:p>
        </w:tc>
      </w:tr>
      <w:tr w:rsidR="00553EC2" w:rsidRPr="00C54F71" w14:paraId="1AFA90F5" w14:textId="77777777" w:rsidTr="00FD35A8">
        <w:trPr>
          <w:trHeight w:val="420"/>
        </w:trPr>
        <w:tc>
          <w:tcPr>
            <w:tcW w:w="296" w:type="pct"/>
            <w:hideMark/>
          </w:tcPr>
          <w:p w14:paraId="5ECB2D4C"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6.2.</w:t>
            </w:r>
          </w:p>
        </w:tc>
        <w:tc>
          <w:tcPr>
            <w:tcW w:w="2054" w:type="pct"/>
            <w:hideMark/>
          </w:tcPr>
          <w:p w14:paraId="3395A489"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40 кВА</w:t>
            </w:r>
          </w:p>
        </w:tc>
        <w:tc>
          <w:tcPr>
            <w:tcW w:w="810" w:type="pct"/>
            <w:vAlign w:val="center"/>
            <w:hideMark/>
          </w:tcPr>
          <w:p w14:paraId="0ED5F324"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30 420,3</w:t>
            </w:r>
          </w:p>
        </w:tc>
        <w:tc>
          <w:tcPr>
            <w:tcW w:w="851" w:type="pct"/>
            <w:vAlign w:val="center"/>
            <w:hideMark/>
          </w:tcPr>
          <w:p w14:paraId="40DD579D"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989" w:type="pct"/>
            <w:vAlign w:val="center"/>
            <w:hideMark/>
          </w:tcPr>
          <w:p w14:paraId="0676E9F8"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r>
      <w:tr w:rsidR="00553EC2" w:rsidRPr="00C54F71" w14:paraId="55CA9D29" w14:textId="77777777" w:rsidTr="00FD35A8">
        <w:trPr>
          <w:trHeight w:val="420"/>
        </w:trPr>
        <w:tc>
          <w:tcPr>
            <w:tcW w:w="296" w:type="pct"/>
            <w:hideMark/>
          </w:tcPr>
          <w:p w14:paraId="1997D3E2"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6.3.</w:t>
            </w:r>
          </w:p>
        </w:tc>
        <w:tc>
          <w:tcPr>
            <w:tcW w:w="2054" w:type="pct"/>
            <w:hideMark/>
          </w:tcPr>
          <w:p w14:paraId="70A84683"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63 кВА</w:t>
            </w:r>
          </w:p>
        </w:tc>
        <w:tc>
          <w:tcPr>
            <w:tcW w:w="810" w:type="pct"/>
            <w:vAlign w:val="center"/>
            <w:hideMark/>
          </w:tcPr>
          <w:p w14:paraId="02A5FF63"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30 420,3</w:t>
            </w:r>
          </w:p>
        </w:tc>
        <w:tc>
          <w:tcPr>
            <w:tcW w:w="851" w:type="pct"/>
            <w:vAlign w:val="center"/>
            <w:hideMark/>
          </w:tcPr>
          <w:p w14:paraId="35432CBE"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989" w:type="pct"/>
            <w:vAlign w:val="center"/>
            <w:hideMark/>
          </w:tcPr>
          <w:p w14:paraId="6D183C35"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r>
      <w:tr w:rsidR="00553EC2" w:rsidRPr="00C54F71" w14:paraId="3868162D" w14:textId="77777777" w:rsidTr="00FD35A8">
        <w:trPr>
          <w:trHeight w:val="420"/>
        </w:trPr>
        <w:tc>
          <w:tcPr>
            <w:tcW w:w="296" w:type="pct"/>
            <w:hideMark/>
          </w:tcPr>
          <w:p w14:paraId="58FC1AEA"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6.4.</w:t>
            </w:r>
          </w:p>
        </w:tc>
        <w:tc>
          <w:tcPr>
            <w:tcW w:w="2054" w:type="pct"/>
            <w:hideMark/>
          </w:tcPr>
          <w:p w14:paraId="5AA167DC"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100 кВА</w:t>
            </w:r>
          </w:p>
        </w:tc>
        <w:tc>
          <w:tcPr>
            <w:tcW w:w="810" w:type="pct"/>
            <w:vAlign w:val="center"/>
            <w:hideMark/>
          </w:tcPr>
          <w:p w14:paraId="7D1A4F7D"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30 420,3</w:t>
            </w:r>
          </w:p>
        </w:tc>
        <w:tc>
          <w:tcPr>
            <w:tcW w:w="851" w:type="pct"/>
            <w:vAlign w:val="center"/>
            <w:hideMark/>
          </w:tcPr>
          <w:p w14:paraId="7568762D"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10,0</w:t>
            </w:r>
          </w:p>
        </w:tc>
        <w:tc>
          <w:tcPr>
            <w:tcW w:w="989" w:type="pct"/>
            <w:vAlign w:val="center"/>
            <w:hideMark/>
          </w:tcPr>
          <w:p w14:paraId="438AA1A5"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304,2</w:t>
            </w:r>
          </w:p>
        </w:tc>
      </w:tr>
      <w:tr w:rsidR="00553EC2" w:rsidRPr="00C54F71" w14:paraId="715D36E5" w14:textId="77777777" w:rsidTr="00FD35A8">
        <w:trPr>
          <w:trHeight w:val="420"/>
        </w:trPr>
        <w:tc>
          <w:tcPr>
            <w:tcW w:w="296" w:type="pct"/>
            <w:hideMark/>
          </w:tcPr>
          <w:p w14:paraId="0C279105"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6.5.</w:t>
            </w:r>
          </w:p>
        </w:tc>
        <w:tc>
          <w:tcPr>
            <w:tcW w:w="2054" w:type="pct"/>
            <w:hideMark/>
          </w:tcPr>
          <w:p w14:paraId="64F32A08"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160 кВА</w:t>
            </w:r>
          </w:p>
        </w:tc>
        <w:tc>
          <w:tcPr>
            <w:tcW w:w="810" w:type="pct"/>
            <w:vAlign w:val="center"/>
            <w:hideMark/>
          </w:tcPr>
          <w:p w14:paraId="5FA05E1B"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8 575,1</w:t>
            </w:r>
          </w:p>
        </w:tc>
        <w:tc>
          <w:tcPr>
            <w:tcW w:w="851" w:type="pct"/>
            <w:vAlign w:val="center"/>
            <w:hideMark/>
          </w:tcPr>
          <w:p w14:paraId="26470C8C"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20,0</w:t>
            </w:r>
          </w:p>
        </w:tc>
        <w:tc>
          <w:tcPr>
            <w:tcW w:w="989" w:type="pct"/>
            <w:vAlign w:val="center"/>
            <w:hideMark/>
          </w:tcPr>
          <w:p w14:paraId="0EB92F6E"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171,5</w:t>
            </w:r>
          </w:p>
        </w:tc>
      </w:tr>
      <w:tr w:rsidR="00553EC2" w:rsidRPr="00C54F71" w14:paraId="3DA0CD45" w14:textId="77777777" w:rsidTr="00FD35A8">
        <w:trPr>
          <w:trHeight w:val="420"/>
        </w:trPr>
        <w:tc>
          <w:tcPr>
            <w:tcW w:w="296" w:type="pct"/>
            <w:hideMark/>
          </w:tcPr>
          <w:p w14:paraId="200FE847"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6.6.</w:t>
            </w:r>
          </w:p>
        </w:tc>
        <w:tc>
          <w:tcPr>
            <w:tcW w:w="2054" w:type="pct"/>
            <w:hideMark/>
          </w:tcPr>
          <w:p w14:paraId="1D4EB3A7"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250 кВА</w:t>
            </w:r>
          </w:p>
        </w:tc>
        <w:tc>
          <w:tcPr>
            <w:tcW w:w="810" w:type="pct"/>
            <w:vAlign w:val="center"/>
            <w:hideMark/>
          </w:tcPr>
          <w:p w14:paraId="6F4EC88F"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8 575,1</w:t>
            </w:r>
          </w:p>
        </w:tc>
        <w:tc>
          <w:tcPr>
            <w:tcW w:w="851" w:type="pct"/>
            <w:vAlign w:val="center"/>
            <w:hideMark/>
          </w:tcPr>
          <w:p w14:paraId="3C710D4F"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39,2</w:t>
            </w:r>
          </w:p>
        </w:tc>
        <w:tc>
          <w:tcPr>
            <w:tcW w:w="989" w:type="pct"/>
            <w:vAlign w:val="center"/>
            <w:hideMark/>
          </w:tcPr>
          <w:p w14:paraId="5818772D"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335,8</w:t>
            </w:r>
          </w:p>
        </w:tc>
      </w:tr>
      <w:tr w:rsidR="00553EC2" w:rsidRPr="00C54F71" w14:paraId="46F0A57E" w14:textId="77777777" w:rsidTr="00FD35A8">
        <w:trPr>
          <w:trHeight w:val="420"/>
        </w:trPr>
        <w:tc>
          <w:tcPr>
            <w:tcW w:w="296" w:type="pct"/>
            <w:hideMark/>
          </w:tcPr>
          <w:p w14:paraId="5CEF9453"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6.7.</w:t>
            </w:r>
          </w:p>
        </w:tc>
        <w:tc>
          <w:tcPr>
            <w:tcW w:w="2054" w:type="pct"/>
            <w:hideMark/>
          </w:tcPr>
          <w:p w14:paraId="6E1A2032"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400 кВА</w:t>
            </w:r>
          </w:p>
        </w:tc>
        <w:tc>
          <w:tcPr>
            <w:tcW w:w="810" w:type="pct"/>
            <w:vAlign w:val="center"/>
            <w:hideMark/>
          </w:tcPr>
          <w:p w14:paraId="7B521B84"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5 215,2</w:t>
            </w:r>
          </w:p>
        </w:tc>
        <w:tc>
          <w:tcPr>
            <w:tcW w:w="851" w:type="pct"/>
            <w:vAlign w:val="center"/>
            <w:hideMark/>
          </w:tcPr>
          <w:p w14:paraId="17F692D0"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174,0</w:t>
            </w:r>
          </w:p>
        </w:tc>
        <w:tc>
          <w:tcPr>
            <w:tcW w:w="989" w:type="pct"/>
            <w:vAlign w:val="center"/>
            <w:hideMark/>
          </w:tcPr>
          <w:p w14:paraId="696AF2C7"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907,7</w:t>
            </w:r>
          </w:p>
        </w:tc>
      </w:tr>
      <w:tr w:rsidR="00553EC2" w:rsidRPr="00C54F71" w14:paraId="3A95313B" w14:textId="77777777" w:rsidTr="00FD35A8">
        <w:trPr>
          <w:trHeight w:val="420"/>
        </w:trPr>
        <w:tc>
          <w:tcPr>
            <w:tcW w:w="296" w:type="pct"/>
            <w:hideMark/>
          </w:tcPr>
          <w:p w14:paraId="1909AD84"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6.8.</w:t>
            </w:r>
          </w:p>
        </w:tc>
        <w:tc>
          <w:tcPr>
            <w:tcW w:w="2054" w:type="pct"/>
            <w:hideMark/>
          </w:tcPr>
          <w:p w14:paraId="23525328"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630 кВА</w:t>
            </w:r>
          </w:p>
        </w:tc>
        <w:tc>
          <w:tcPr>
            <w:tcW w:w="810" w:type="pct"/>
            <w:vAlign w:val="center"/>
            <w:hideMark/>
          </w:tcPr>
          <w:p w14:paraId="284CF3D5"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4 402,3</w:t>
            </w:r>
          </w:p>
        </w:tc>
        <w:tc>
          <w:tcPr>
            <w:tcW w:w="851" w:type="pct"/>
            <w:vAlign w:val="center"/>
            <w:hideMark/>
          </w:tcPr>
          <w:p w14:paraId="2B33051A"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367,3</w:t>
            </w:r>
          </w:p>
        </w:tc>
        <w:tc>
          <w:tcPr>
            <w:tcW w:w="989" w:type="pct"/>
            <w:vAlign w:val="center"/>
            <w:hideMark/>
          </w:tcPr>
          <w:p w14:paraId="5F577E4D"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1 616,9</w:t>
            </w:r>
          </w:p>
        </w:tc>
      </w:tr>
      <w:tr w:rsidR="00553EC2" w:rsidRPr="00C54F71" w14:paraId="2873785A" w14:textId="77777777" w:rsidTr="00FD35A8">
        <w:trPr>
          <w:trHeight w:val="420"/>
        </w:trPr>
        <w:tc>
          <w:tcPr>
            <w:tcW w:w="296" w:type="pct"/>
            <w:hideMark/>
          </w:tcPr>
          <w:p w14:paraId="088E756F" w14:textId="77777777" w:rsidR="00553EC2" w:rsidRPr="00FD35A8" w:rsidRDefault="00553EC2" w:rsidP="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6.9.</w:t>
            </w:r>
          </w:p>
        </w:tc>
        <w:tc>
          <w:tcPr>
            <w:tcW w:w="2054" w:type="pct"/>
            <w:hideMark/>
          </w:tcPr>
          <w:p w14:paraId="5C3BE45C" w14:textId="77777777" w:rsidR="00553EC2" w:rsidRPr="00FD35A8" w:rsidRDefault="00553EC2" w:rsidP="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1000 кВА</w:t>
            </w:r>
          </w:p>
        </w:tc>
        <w:tc>
          <w:tcPr>
            <w:tcW w:w="810" w:type="pct"/>
            <w:vAlign w:val="center"/>
            <w:hideMark/>
          </w:tcPr>
          <w:p w14:paraId="00B490BE" w14:textId="24E2FE4D" w:rsidR="00553EC2" w:rsidRPr="00FD35A8" w:rsidRDefault="00553EC2" w:rsidP="00443EBC">
            <w:pPr>
              <w:spacing w:after="0" w:line="240" w:lineRule="auto"/>
              <w:jc w:val="center"/>
              <w:rPr>
                <w:rFonts w:ascii="Myriad Pro" w:eastAsia="Times New Roman" w:hAnsi="Myriad Pro" w:cs="Times New Roman"/>
                <w:sz w:val="20"/>
                <w:szCs w:val="20"/>
                <w:lang w:eastAsia="ru-RU"/>
              </w:rPr>
            </w:pPr>
          </w:p>
        </w:tc>
        <w:tc>
          <w:tcPr>
            <w:tcW w:w="851" w:type="pct"/>
            <w:vAlign w:val="center"/>
            <w:hideMark/>
          </w:tcPr>
          <w:p w14:paraId="2A216B0B"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c>
          <w:tcPr>
            <w:tcW w:w="989" w:type="pct"/>
            <w:vAlign w:val="center"/>
            <w:hideMark/>
          </w:tcPr>
          <w:p w14:paraId="5F144A4E"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0,0</w:t>
            </w:r>
          </w:p>
        </w:tc>
      </w:tr>
      <w:tr w:rsidR="00553EC2" w:rsidRPr="00C54F71" w14:paraId="7623507C" w14:textId="77777777" w:rsidTr="00FD35A8">
        <w:trPr>
          <w:trHeight w:val="735"/>
        </w:trPr>
        <w:tc>
          <w:tcPr>
            <w:tcW w:w="296" w:type="pct"/>
            <w:hideMark/>
          </w:tcPr>
          <w:p w14:paraId="70DCE6F7" w14:textId="77777777" w:rsidR="00553EC2" w:rsidRPr="00FD35A8" w:rsidRDefault="00553EC2" w:rsidP="00553EC2">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9</w:t>
            </w:r>
          </w:p>
        </w:tc>
        <w:tc>
          <w:tcPr>
            <w:tcW w:w="2054" w:type="pct"/>
            <w:hideMark/>
          </w:tcPr>
          <w:p w14:paraId="65957C80" w14:textId="77777777" w:rsidR="00553EC2" w:rsidRPr="00FD35A8" w:rsidRDefault="00553EC2" w:rsidP="00553EC2">
            <w:pPr>
              <w:spacing w:after="0" w:line="240" w:lineRule="auto"/>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Суммарный размер платы за технологическое присоединение [п. 9.1 * п. 9.2 / 1000]:</w:t>
            </w:r>
          </w:p>
        </w:tc>
        <w:tc>
          <w:tcPr>
            <w:tcW w:w="810" w:type="pct"/>
            <w:vAlign w:val="center"/>
            <w:hideMark/>
          </w:tcPr>
          <w:p w14:paraId="32D6348F"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x</w:t>
            </w:r>
          </w:p>
        </w:tc>
        <w:tc>
          <w:tcPr>
            <w:tcW w:w="851" w:type="pct"/>
            <w:vAlign w:val="center"/>
            <w:hideMark/>
          </w:tcPr>
          <w:p w14:paraId="5EAB27AA"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x</w:t>
            </w:r>
          </w:p>
        </w:tc>
        <w:tc>
          <w:tcPr>
            <w:tcW w:w="989" w:type="pct"/>
            <w:vAlign w:val="center"/>
            <w:hideMark/>
          </w:tcPr>
          <w:p w14:paraId="671D9D2A"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536,3</w:t>
            </w:r>
          </w:p>
        </w:tc>
      </w:tr>
      <w:tr w:rsidR="00553EC2" w:rsidRPr="00C54F71" w14:paraId="5E8936F3" w14:textId="77777777" w:rsidTr="00FD35A8">
        <w:trPr>
          <w:trHeight w:val="615"/>
        </w:trPr>
        <w:tc>
          <w:tcPr>
            <w:tcW w:w="296" w:type="pct"/>
            <w:hideMark/>
          </w:tcPr>
          <w:p w14:paraId="43D3AB65"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9.1.</w:t>
            </w:r>
          </w:p>
        </w:tc>
        <w:tc>
          <w:tcPr>
            <w:tcW w:w="2054" w:type="pct"/>
            <w:hideMark/>
          </w:tcPr>
          <w:p w14:paraId="2A630F65" w14:textId="77777777" w:rsidR="00553EC2" w:rsidRPr="00FD35A8" w:rsidRDefault="00553EC2" w:rsidP="00553EC2">
            <w:pPr>
              <w:spacing w:after="0" w:line="240" w:lineRule="auto"/>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Размер платы за технологическое присоединение (руб. без НДС)</w:t>
            </w:r>
          </w:p>
        </w:tc>
        <w:tc>
          <w:tcPr>
            <w:tcW w:w="810" w:type="pct"/>
            <w:vAlign w:val="center"/>
            <w:hideMark/>
          </w:tcPr>
          <w:p w14:paraId="35525708"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x</w:t>
            </w:r>
          </w:p>
        </w:tc>
        <w:tc>
          <w:tcPr>
            <w:tcW w:w="851" w:type="pct"/>
            <w:vAlign w:val="center"/>
            <w:hideMark/>
          </w:tcPr>
          <w:p w14:paraId="32E1905E"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x</w:t>
            </w:r>
          </w:p>
        </w:tc>
        <w:tc>
          <w:tcPr>
            <w:tcW w:w="989" w:type="pct"/>
            <w:vAlign w:val="center"/>
            <w:hideMark/>
          </w:tcPr>
          <w:p w14:paraId="126C4469"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458,33</w:t>
            </w:r>
          </w:p>
        </w:tc>
      </w:tr>
      <w:tr w:rsidR="00553EC2" w:rsidRPr="00C54F71" w14:paraId="14B03A7F" w14:textId="77777777" w:rsidTr="00FD35A8">
        <w:trPr>
          <w:trHeight w:val="2610"/>
        </w:trPr>
        <w:tc>
          <w:tcPr>
            <w:tcW w:w="296" w:type="pct"/>
            <w:hideMark/>
          </w:tcPr>
          <w:p w14:paraId="510DFB11" w14:textId="77777777" w:rsidR="00553EC2" w:rsidRPr="00FD35A8" w:rsidRDefault="00553EC2" w:rsidP="00553EC2">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9.2.</w:t>
            </w:r>
          </w:p>
        </w:tc>
        <w:tc>
          <w:tcPr>
            <w:tcW w:w="2054" w:type="pct"/>
            <w:hideMark/>
          </w:tcPr>
          <w:p w14:paraId="20659F82" w14:textId="77777777" w:rsidR="00553EC2" w:rsidRPr="00FD35A8" w:rsidRDefault="00553EC2" w:rsidP="00553EC2">
            <w:pPr>
              <w:spacing w:after="0" w:line="240" w:lineRule="auto"/>
              <w:rPr>
                <w:rFonts w:ascii="Myriad Pro" w:eastAsia="Times New Roman" w:hAnsi="Myriad Pro" w:cs="Times New Roman"/>
                <w:sz w:val="20"/>
                <w:szCs w:val="20"/>
                <w:u w:val="single"/>
                <w:lang w:eastAsia="ru-RU"/>
              </w:rPr>
            </w:pPr>
            <w:r w:rsidRPr="00FD35A8">
              <w:rPr>
                <w:rFonts w:ascii="Myriad Pro" w:eastAsia="Times New Roman" w:hAnsi="Myriad Pro" w:cs="Times New Roman"/>
                <w:sz w:val="20"/>
                <w:szCs w:val="20"/>
                <w:u w:val="single"/>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810" w:type="pct"/>
            <w:vAlign w:val="center"/>
            <w:hideMark/>
          </w:tcPr>
          <w:p w14:paraId="75A4FA04"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x</w:t>
            </w:r>
          </w:p>
        </w:tc>
        <w:tc>
          <w:tcPr>
            <w:tcW w:w="851" w:type="pct"/>
            <w:vAlign w:val="center"/>
            <w:hideMark/>
          </w:tcPr>
          <w:p w14:paraId="551869B5"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x</w:t>
            </w:r>
          </w:p>
        </w:tc>
        <w:tc>
          <w:tcPr>
            <w:tcW w:w="989" w:type="pct"/>
            <w:vAlign w:val="center"/>
            <w:hideMark/>
          </w:tcPr>
          <w:p w14:paraId="249C2124" w14:textId="77777777" w:rsidR="00553EC2" w:rsidRPr="00FD35A8" w:rsidRDefault="00553EC2" w:rsidP="00443EBC">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1 170,0</w:t>
            </w:r>
          </w:p>
        </w:tc>
      </w:tr>
      <w:tr w:rsidR="00553EC2" w:rsidRPr="00C54F71" w14:paraId="24448F43" w14:textId="77777777" w:rsidTr="00FD35A8">
        <w:trPr>
          <w:trHeight w:val="1305"/>
        </w:trPr>
        <w:tc>
          <w:tcPr>
            <w:tcW w:w="296" w:type="pct"/>
            <w:hideMark/>
          </w:tcPr>
          <w:p w14:paraId="47C0DA80" w14:textId="77777777" w:rsidR="00553EC2" w:rsidRPr="00FD35A8" w:rsidRDefault="00553EC2" w:rsidP="00553EC2">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10</w:t>
            </w:r>
          </w:p>
        </w:tc>
        <w:tc>
          <w:tcPr>
            <w:tcW w:w="2054" w:type="pct"/>
            <w:hideMark/>
          </w:tcPr>
          <w:p w14:paraId="4C8B3B76" w14:textId="77777777" w:rsidR="00553EC2" w:rsidRPr="00FD35A8" w:rsidRDefault="00553EC2" w:rsidP="00553EC2">
            <w:pPr>
              <w:spacing w:after="0" w:line="240" w:lineRule="auto"/>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п. 2 - п. 9)</w:t>
            </w:r>
          </w:p>
        </w:tc>
        <w:tc>
          <w:tcPr>
            <w:tcW w:w="810" w:type="pct"/>
            <w:vAlign w:val="center"/>
            <w:hideMark/>
          </w:tcPr>
          <w:p w14:paraId="14750B57"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x</w:t>
            </w:r>
          </w:p>
        </w:tc>
        <w:tc>
          <w:tcPr>
            <w:tcW w:w="851" w:type="pct"/>
            <w:vAlign w:val="center"/>
            <w:hideMark/>
          </w:tcPr>
          <w:p w14:paraId="6940CA8A"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x</w:t>
            </w:r>
          </w:p>
        </w:tc>
        <w:tc>
          <w:tcPr>
            <w:tcW w:w="989" w:type="pct"/>
            <w:vAlign w:val="center"/>
            <w:hideMark/>
          </w:tcPr>
          <w:p w14:paraId="75A70A57" w14:textId="77777777" w:rsidR="00553EC2" w:rsidRPr="00FD35A8" w:rsidRDefault="00553EC2" w:rsidP="00443EBC">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57 548,5</w:t>
            </w:r>
          </w:p>
        </w:tc>
      </w:tr>
    </w:tbl>
    <w:p w14:paraId="7538C74B" w14:textId="768DF651" w:rsidR="00AC2210" w:rsidRDefault="00AC2210" w:rsidP="00443EBC">
      <w:pPr>
        <w:spacing w:after="0" w:line="360" w:lineRule="auto"/>
        <w:ind w:firstLine="567"/>
        <w:jc w:val="both"/>
        <w:rPr>
          <w:rFonts w:ascii="Myriad Pro" w:eastAsia="Calibri" w:hAnsi="Myriad Pro" w:cs="Times New Roman"/>
          <w:sz w:val="26"/>
          <w:szCs w:val="26"/>
        </w:rPr>
      </w:pPr>
    </w:p>
    <w:p w14:paraId="3F2F7F9B" w14:textId="77777777" w:rsidR="00AC2210" w:rsidRDefault="00AC2210">
      <w:pPr>
        <w:rPr>
          <w:rFonts w:ascii="Myriad Pro" w:eastAsia="Calibri" w:hAnsi="Myriad Pro" w:cs="Times New Roman"/>
          <w:sz w:val="26"/>
          <w:szCs w:val="26"/>
        </w:rPr>
      </w:pPr>
      <w:r>
        <w:rPr>
          <w:rFonts w:ascii="Myriad Pro" w:eastAsia="Calibri" w:hAnsi="Myriad Pro" w:cs="Times New Roman"/>
          <w:sz w:val="26"/>
          <w:szCs w:val="26"/>
        </w:rPr>
        <w:br w:type="page"/>
      </w:r>
    </w:p>
    <w:p w14:paraId="7554C551" w14:textId="7ED95D84" w:rsidR="00553EC2" w:rsidRDefault="00553EC2" w:rsidP="00FD35A8">
      <w:pPr>
        <w:spacing w:after="0" w:line="360" w:lineRule="auto"/>
        <w:ind w:firstLine="567"/>
        <w:jc w:val="center"/>
        <w:rPr>
          <w:rFonts w:ascii="Myriad Pro" w:eastAsia="Calibri" w:hAnsi="Myriad Pro" w:cs="Times New Roman"/>
          <w:sz w:val="26"/>
          <w:szCs w:val="26"/>
        </w:rPr>
      </w:pPr>
      <w:r w:rsidRPr="00443EBC">
        <w:rPr>
          <w:rFonts w:ascii="Myriad Pro" w:eastAsia="Calibri" w:hAnsi="Myriad Pro" w:cs="Times New Roman"/>
          <w:b/>
          <w:bCs/>
          <w:sz w:val="26"/>
          <w:szCs w:val="26"/>
        </w:rPr>
        <w:lastRenderedPageBreak/>
        <w:t xml:space="preserve">Информация о величине плановых выпадающих доходов </w:t>
      </w:r>
      <w:r w:rsidR="00277BBD">
        <w:rPr>
          <w:rFonts w:ascii="Myriad Pro" w:eastAsia="Calibri" w:hAnsi="Myriad Pro" w:cs="Times New Roman"/>
          <w:b/>
          <w:bCs/>
          <w:sz w:val="26"/>
          <w:szCs w:val="26"/>
        </w:rPr>
        <w:t>АО</w:t>
      </w:r>
      <w:r w:rsidR="004D7773">
        <w:rPr>
          <w:rFonts w:ascii="Myriad Pro" w:eastAsia="Calibri" w:hAnsi="Myriad Pro" w:cs="Times New Roman"/>
          <w:b/>
          <w:bCs/>
          <w:sz w:val="26"/>
          <w:szCs w:val="26"/>
        </w:rPr>
        <w:t> </w:t>
      </w:r>
      <w:r w:rsidR="00277BBD">
        <w:rPr>
          <w:rFonts w:ascii="Myriad Pro" w:eastAsia="Calibri" w:hAnsi="Myriad Pro" w:cs="Times New Roman"/>
          <w:b/>
          <w:bCs/>
          <w:sz w:val="26"/>
          <w:szCs w:val="26"/>
        </w:rPr>
        <w:t>«Тываэнерго»</w:t>
      </w:r>
      <w:r w:rsidRPr="00443EBC">
        <w:rPr>
          <w:rFonts w:ascii="Myriad Pro" w:eastAsia="Calibri" w:hAnsi="Myriad Pro" w:cs="Times New Roman"/>
          <w:b/>
          <w:bCs/>
          <w:sz w:val="26"/>
          <w:szCs w:val="26"/>
        </w:rPr>
        <w:t xml:space="preserve"> от присоединения энергопринимающих устройств заявителей с максимальной мощностью до 15 кВт включительно.</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
        <w:gridCol w:w="3401"/>
        <w:gridCol w:w="1832"/>
        <w:gridCol w:w="1963"/>
        <w:gridCol w:w="1728"/>
      </w:tblGrid>
      <w:tr w:rsidR="00443EBC" w:rsidRPr="00FD35A8" w14:paraId="53D3CA43" w14:textId="77777777" w:rsidTr="00FD35A8">
        <w:trPr>
          <w:trHeight w:val="20"/>
          <w:tblHead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22B441" w14:textId="77777777" w:rsidR="00553EC2" w:rsidRPr="00FD35A8" w:rsidRDefault="00553EC2" w:rsidP="00553EC2">
            <w:pPr>
              <w:spacing w:after="0" w:line="276"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w:t>
            </w:r>
          </w:p>
        </w:tc>
        <w:tc>
          <w:tcPr>
            <w:tcW w:w="3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69F6F4" w14:textId="77777777" w:rsidR="00553EC2" w:rsidRPr="00FD35A8" w:rsidRDefault="00553EC2"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Наименование</w:t>
            </w:r>
          </w:p>
        </w:tc>
        <w:tc>
          <w:tcPr>
            <w:tcW w:w="18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FB198D" w14:textId="77777777" w:rsidR="00BE654E" w:rsidRPr="00FD35A8" w:rsidRDefault="00553EC2"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Предложение ТСО</w:t>
            </w:r>
            <w:r w:rsidR="00BE654E" w:rsidRPr="00FD35A8">
              <w:rPr>
                <w:rFonts w:ascii="Myriad Pro" w:eastAsia="Calibri" w:hAnsi="Myriad Pro" w:cs="Times New Roman"/>
                <w:b/>
                <w:color w:val="FFFFFF" w:themeColor="background1"/>
              </w:rPr>
              <w:t>,</w:t>
            </w:r>
          </w:p>
          <w:p w14:paraId="2233EA93" w14:textId="1DC2D892" w:rsidR="00553EC2" w:rsidRPr="00FD35A8" w:rsidRDefault="00BE654E"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61D88" w14:textId="77777777" w:rsidR="00553EC2" w:rsidRPr="00FD35A8" w:rsidRDefault="00553EC2"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Принято органом регулирования</w:t>
            </w:r>
            <w:r w:rsidR="00BE654E" w:rsidRPr="00FD35A8">
              <w:rPr>
                <w:rFonts w:ascii="Myriad Pro" w:eastAsia="Calibri" w:hAnsi="Myriad Pro" w:cs="Times New Roman"/>
                <w:b/>
                <w:color w:val="FFFFFF" w:themeColor="background1"/>
              </w:rPr>
              <w:t>,</w:t>
            </w:r>
          </w:p>
          <w:p w14:paraId="3CBACD83" w14:textId="4DD38747" w:rsidR="00BE654E" w:rsidRPr="00FD35A8" w:rsidRDefault="00BE654E"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52F3B" w14:textId="77777777" w:rsidR="00553EC2" w:rsidRPr="00FD35A8" w:rsidRDefault="00553EC2"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Предложение исполнителя</w:t>
            </w:r>
            <w:r w:rsidR="00BE654E" w:rsidRPr="00FD35A8">
              <w:rPr>
                <w:rFonts w:ascii="Myriad Pro" w:eastAsia="Calibri" w:hAnsi="Myriad Pro" w:cs="Times New Roman"/>
                <w:b/>
                <w:color w:val="FFFFFF" w:themeColor="background1"/>
              </w:rPr>
              <w:t>,</w:t>
            </w:r>
          </w:p>
          <w:p w14:paraId="656AF8B3" w14:textId="4BC54500" w:rsidR="00BE654E" w:rsidRPr="00FD35A8" w:rsidRDefault="00BE654E" w:rsidP="00553EC2">
            <w:pPr>
              <w:spacing w:after="0" w:line="240" w:lineRule="auto"/>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тыс. руб.</w:t>
            </w:r>
          </w:p>
        </w:tc>
      </w:tr>
      <w:tr w:rsidR="00553EC2" w:rsidRPr="00FD35A8" w14:paraId="3BEDFD53" w14:textId="77777777" w:rsidTr="00FD35A8">
        <w:trPr>
          <w:cantSplit/>
          <w:trHeight w:val="20"/>
        </w:trPr>
        <w:tc>
          <w:tcPr>
            <w:tcW w:w="0" w:type="auto"/>
            <w:tcBorders>
              <w:top w:val="single" w:sz="4" w:space="0" w:color="FFFFFF" w:themeColor="background1"/>
              <w:left w:val="single" w:sz="4" w:space="0" w:color="000000"/>
              <w:bottom w:val="single" w:sz="4" w:space="0" w:color="000000"/>
              <w:right w:val="single" w:sz="4" w:space="0" w:color="000000"/>
            </w:tcBorders>
            <w:noWrap/>
            <w:vAlign w:val="center"/>
            <w:hideMark/>
          </w:tcPr>
          <w:p w14:paraId="7F034101" w14:textId="77777777" w:rsidR="00553EC2" w:rsidRPr="00FD35A8" w:rsidRDefault="00553EC2" w:rsidP="00553EC2">
            <w:pPr>
              <w:spacing w:after="0" w:line="276" w:lineRule="auto"/>
              <w:jc w:val="center"/>
              <w:rPr>
                <w:rFonts w:ascii="Myriad Pro" w:eastAsia="Calibri" w:hAnsi="Myriad Pro" w:cs="Times New Roman"/>
                <w:bCs/>
              </w:rPr>
            </w:pPr>
            <w:r w:rsidRPr="00FD35A8">
              <w:rPr>
                <w:rFonts w:ascii="Myriad Pro" w:eastAsia="Calibri" w:hAnsi="Myriad Pro" w:cs="Times New Roman"/>
                <w:bCs/>
              </w:rPr>
              <w:t>1</w:t>
            </w:r>
          </w:p>
        </w:tc>
        <w:tc>
          <w:tcPr>
            <w:tcW w:w="3401" w:type="dxa"/>
            <w:tcBorders>
              <w:top w:val="single" w:sz="4" w:space="0" w:color="FFFFFF" w:themeColor="background1"/>
              <w:left w:val="single" w:sz="4" w:space="0" w:color="000000"/>
              <w:bottom w:val="single" w:sz="4" w:space="0" w:color="000000"/>
              <w:right w:val="single" w:sz="4" w:space="0" w:color="000000"/>
            </w:tcBorders>
            <w:vAlign w:val="center"/>
            <w:hideMark/>
          </w:tcPr>
          <w:p w14:paraId="3AE1CD4F" w14:textId="77777777" w:rsidR="00553EC2" w:rsidRPr="00FD35A8" w:rsidRDefault="00553EC2" w:rsidP="00553EC2">
            <w:pPr>
              <w:spacing w:after="0" w:line="240" w:lineRule="auto"/>
              <w:rPr>
                <w:rFonts w:ascii="Myriad Pro" w:eastAsia="Calibri" w:hAnsi="Myriad Pro" w:cs="Times New Roman"/>
                <w:bCs/>
              </w:rPr>
            </w:pPr>
            <w:r w:rsidRPr="00FD35A8">
              <w:rPr>
                <w:rFonts w:ascii="Myriad Pro" w:eastAsia="Calibri" w:hAnsi="Myriad Pro" w:cs="Times New Roman"/>
                <w:bCs/>
              </w:rPr>
              <w:t>Расходы на выполнение организационно-технических мероприятий</w:t>
            </w:r>
          </w:p>
        </w:tc>
        <w:tc>
          <w:tcPr>
            <w:tcW w:w="1832" w:type="dxa"/>
            <w:tcBorders>
              <w:top w:val="single" w:sz="4" w:space="0" w:color="FFFFFF" w:themeColor="background1"/>
              <w:left w:val="single" w:sz="4" w:space="0" w:color="000000"/>
              <w:bottom w:val="single" w:sz="4" w:space="0" w:color="000000"/>
              <w:right w:val="single" w:sz="4" w:space="0" w:color="000000"/>
            </w:tcBorders>
            <w:noWrap/>
            <w:vAlign w:val="center"/>
            <w:hideMark/>
          </w:tcPr>
          <w:p w14:paraId="038E129D"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25 953</w:t>
            </w:r>
          </w:p>
        </w:tc>
        <w:tc>
          <w:tcPr>
            <w:tcW w:w="0" w:type="auto"/>
            <w:tcBorders>
              <w:top w:val="single" w:sz="4" w:space="0" w:color="FFFFFF" w:themeColor="background1"/>
              <w:left w:val="single" w:sz="4" w:space="0" w:color="000000"/>
              <w:bottom w:val="single" w:sz="4" w:space="0" w:color="000000"/>
              <w:right w:val="single" w:sz="4" w:space="0" w:color="000000"/>
            </w:tcBorders>
            <w:vAlign w:val="center"/>
            <w:hideMark/>
          </w:tcPr>
          <w:p w14:paraId="7C6CCC60"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25 953</w:t>
            </w:r>
          </w:p>
        </w:tc>
        <w:tc>
          <w:tcPr>
            <w:tcW w:w="0" w:type="auto"/>
            <w:tcBorders>
              <w:top w:val="single" w:sz="4" w:space="0" w:color="FFFFFF" w:themeColor="background1"/>
              <w:left w:val="single" w:sz="4" w:space="0" w:color="000000"/>
              <w:bottom w:val="single" w:sz="4" w:space="0" w:color="000000"/>
              <w:right w:val="single" w:sz="4" w:space="0" w:color="000000"/>
            </w:tcBorders>
            <w:vAlign w:val="center"/>
            <w:hideMark/>
          </w:tcPr>
          <w:p w14:paraId="74E979AE"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25 953</w:t>
            </w:r>
          </w:p>
        </w:tc>
      </w:tr>
      <w:tr w:rsidR="00553EC2" w:rsidRPr="00FD35A8" w14:paraId="646126A4" w14:textId="77777777" w:rsidTr="00FD35A8">
        <w:trPr>
          <w:cantSplit/>
          <w:trHeight w:val="2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41C2F65" w14:textId="77777777" w:rsidR="00553EC2" w:rsidRPr="00FD35A8" w:rsidRDefault="00553EC2" w:rsidP="00553EC2">
            <w:pPr>
              <w:spacing w:after="0" w:line="276" w:lineRule="auto"/>
              <w:jc w:val="center"/>
              <w:rPr>
                <w:rFonts w:ascii="Myriad Pro" w:eastAsia="Calibri" w:hAnsi="Myriad Pro" w:cs="Times New Roman"/>
                <w:bCs/>
              </w:rPr>
            </w:pPr>
            <w:r w:rsidRPr="00FD35A8">
              <w:rPr>
                <w:rFonts w:ascii="Myriad Pro" w:eastAsia="Calibri" w:hAnsi="Myriad Pro" w:cs="Times New Roman"/>
                <w:bCs/>
              </w:rPr>
              <w:t>2</w:t>
            </w:r>
          </w:p>
        </w:tc>
        <w:tc>
          <w:tcPr>
            <w:tcW w:w="3401" w:type="dxa"/>
            <w:tcBorders>
              <w:top w:val="single" w:sz="4" w:space="0" w:color="000000"/>
              <w:left w:val="single" w:sz="4" w:space="0" w:color="000000"/>
              <w:bottom w:val="single" w:sz="4" w:space="0" w:color="000000"/>
              <w:right w:val="single" w:sz="4" w:space="0" w:color="000000"/>
            </w:tcBorders>
            <w:vAlign w:val="center"/>
            <w:hideMark/>
          </w:tcPr>
          <w:p w14:paraId="38531227" w14:textId="77777777" w:rsidR="00553EC2" w:rsidRPr="00FD35A8" w:rsidRDefault="00553EC2" w:rsidP="00553EC2">
            <w:pPr>
              <w:spacing w:after="0" w:line="240" w:lineRule="auto"/>
              <w:rPr>
                <w:rFonts w:ascii="Myriad Pro" w:eastAsia="Calibri" w:hAnsi="Myriad Pro" w:cs="Times New Roman"/>
                <w:bCs/>
              </w:rPr>
            </w:pPr>
            <w:r w:rsidRPr="00FD35A8">
              <w:rPr>
                <w:rFonts w:ascii="Myriad Pro" w:eastAsia="Calibri" w:hAnsi="Myriad Pro" w:cs="Times New Roman"/>
                <w:bCs/>
              </w:rPr>
              <w:t>Расходы по мероприятиям «последней мили»</w:t>
            </w:r>
          </w:p>
        </w:tc>
        <w:tc>
          <w:tcPr>
            <w:tcW w:w="1832" w:type="dxa"/>
            <w:tcBorders>
              <w:top w:val="single" w:sz="4" w:space="0" w:color="000000"/>
              <w:left w:val="single" w:sz="4" w:space="0" w:color="000000"/>
              <w:bottom w:val="single" w:sz="4" w:space="0" w:color="000000"/>
              <w:right w:val="single" w:sz="4" w:space="0" w:color="000000"/>
            </w:tcBorders>
            <w:noWrap/>
            <w:vAlign w:val="center"/>
            <w:hideMark/>
          </w:tcPr>
          <w:p w14:paraId="65EC418D"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25 061</w:t>
            </w:r>
          </w:p>
        </w:tc>
        <w:tc>
          <w:tcPr>
            <w:tcW w:w="0" w:type="auto"/>
            <w:tcBorders>
              <w:top w:val="single" w:sz="4" w:space="0" w:color="000000"/>
              <w:left w:val="single" w:sz="4" w:space="0" w:color="000000"/>
              <w:bottom w:val="single" w:sz="4" w:space="0" w:color="000000"/>
              <w:right w:val="single" w:sz="4" w:space="0" w:color="000000"/>
            </w:tcBorders>
            <w:vAlign w:val="center"/>
          </w:tcPr>
          <w:p w14:paraId="339BA0D4"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25 061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75C05A"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32 132</w:t>
            </w:r>
          </w:p>
        </w:tc>
      </w:tr>
      <w:tr w:rsidR="00553EC2" w:rsidRPr="00FD35A8" w14:paraId="20E37CF2" w14:textId="77777777" w:rsidTr="00FD35A8">
        <w:trPr>
          <w:cantSplit/>
          <w:trHeight w:val="2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7E145BC8" w14:textId="77777777" w:rsidR="00553EC2" w:rsidRPr="00FD35A8" w:rsidRDefault="00553EC2" w:rsidP="00553EC2">
            <w:pPr>
              <w:spacing w:after="0" w:line="276" w:lineRule="auto"/>
              <w:jc w:val="center"/>
              <w:rPr>
                <w:rFonts w:ascii="Myriad Pro" w:eastAsia="Calibri" w:hAnsi="Myriad Pro" w:cs="Times New Roman"/>
                <w:bCs/>
              </w:rPr>
            </w:pPr>
            <w:r w:rsidRPr="00FD35A8">
              <w:rPr>
                <w:rFonts w:ascii="Myriad Pro" w:eastAsia="Calibri" w:hAnsi="Myriad Pro" w:cs="Times New Roman"/>
                <w:bCs/>
              </w:rPr>
              <w:t>3</w:t>
            </w:r>
          </w:p>
        </w:tc>
        <w:tc>
          <w:tcPr>
            <w:tcW w:w="3401" w:type="dxa"/>
            <w:tcBorders>
              <w:top w:val="single" w:sz="4" w:space="0" w:color="000000"/>
              <w:left w:val="single" w:sz="4" w:space="0" w:color="000000"/>
              <w:bottom w:val="single" w:sz="4" w:space="0" w:color="000000"/>
              <w:right w:val="single" w:sz="4" w:space="0" w:color="000000"/>
            </w:tcBorders>
            <w:vAlign w:val="center"/>
            <w:hideMark/>
          </w:tcPr>
          <w:p w14:paraId="6E1211AC" w14:textId="77777777" w:rsidR="00553EC2" w:rsidRPr="00FD35A8" w:rsidRDefault="00553EC2" w:rsidP="00553EC2">
            <w:pPr>
              <w:spacing w:after="0" w:line="240" w:lineRule="auto"/>
              <w:rPr>
                <w:rFonts w:ascii="Myriad Pro" w:eastAsia="Calibri" w:hAnsi="Myriad Pro" w:cs="Times New Roman"/>
                <w:bCs/>
              </w:rPr>
            </w:pPr>
            <w:r w:rsidRPr="00FD35A8">
              <w:rPr>
                <w:rFonts w:ascii="Myriad Pro" w:eastAsia="Calibri" w:hAnsi="Myriad Pro" w:cs="Times New Roman"/>
                <w:bCs/>
              </w:rPr>
              <w:t>Учтено в составе утвержденной инвестиционной программы</w:t>
            </w:r>
          </w:p>
        </w:tc>
        <w:tc>
          <w:tcPr>
            <w:tcW w:w="1832" w:type="dxa"/>
            <w:tcBorders>
              <w:top w:val="single" w:sz="4" w:space="0" w:color="000000"/>
              <w:left w:val="single" w:sz="4" w:space="0" w:color="000000"/>
              <w:bottom w:val="single" w:sz="4" w:space="0" w:color="000000"/>
              <w:right w:val="single" w:sz="4" w:space="0" w:color="000000"/>
            </w:tcBorders>
            <w:noWrap/>
            <w:vAlign w:val="center"/>
            <w:hideMark/>
          </w:tcPr>
          <w:p w14:paraId="463CE3CD"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FC141A"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9C011C"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0</w:t>
            </w:r>
          </w:p>
        </w:tc>
      </w:tr>
      <w:tr w:rsidR="00553EC2" w:rsidRPr="00FD35A8" w14:paraId="7D79629F" w14:textId="77777777" w:rsidTr="00FD35A8">
        <w:trPr>
          <w:cantSplit/>
          <w:trHeight w:val="2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523D075C" w14:textId="77777777" w:rsidR="00553EC2" w:rsidRPr="00FD35A8" w:rsidRDefault="00553EC2" w:rsidP="00553EC2">
            <w:pPr>
              <w:spacing w:after="0" w:line="276" w:lineRule="auto"/>
              <w:jc w:val="center"/>
              <w:rPr>
                <w:rFonts w:ascii="Myriad Pro" w:eastAsia="Calibri" w:hAnsi="Myriad Pro" w:cs="Times New Roman"/>
                <w:bCs/>
              </w:rPr>
            </w:pPr>
            <w:r w:rsidRPr="00FD35A8">
              <w:rPr>
                <w:rFonts w:ascii="Myriad Pro" w:eastAsia="Calibri" w:hAnsi="Myriad Pro" w:cs="Times New Roman"/>
                <w:bCs/>
              </w:rPr>
              <w:t>4</w:t>
            </w:r>
          </w:p>
        </w:tc>
        <w:tc>
          <w:tcPr>
            <w:tcW w:w="3401" w:type="dxa"/>
            <w:tcBorders>
              <w:top w:val="single" w:sz="4" w:space="0" w:color="000000"/>
              <w:left w:val="single" w:sz="4" w:space="0" w:color="000000"/>
              <w:bottom w:val="single" w:sz="4" w:space="0" w:color="000000"/>
              <w:right w:val="single" w:sz="4" w:space="0" w:color="000000"/>
            </w:tcBorders>
            <w:vAlign w:val="center"/>
            <w:hideMark/>
          </w:tcPr>
          <w:p w14:paraId="0A503E26" w14:textId="77777777" w:rsidR="00553EC2" w:rsidRPr="00FD35A8" w:rsidRDefault="00553EC2" w:rsidP="00553EC2">
            <w:pPr>
              <w:spacing w:after="0" w:line="240" w:lineRule="auto"/>
              <w:rPr>
                <w:rFonts w:ascii="Myriad Pro" w:eastAsia="Calibri" w:hAnsi="Myriad Pro" w:cs="Times New Roman"/>
                <w:bCs/>
              </w:rPr>
            </w:pPr>
            <w:r w:rsidRPr="00FD35A8">
              <w:rPr>
                <w:rFonts w:ascii="Myriad Pro" w:eastAsia="Calibri" w:hAnsi="Myriad Pro" w:cs="Times New Roman"/>
                <w:bCs/>
              </w:rPr>
              <w:t>Суммарный размер платы за технологическое присоединение</w:t>
            </w:r>
          </w:p>
        </w:tc>
        <w:tc>
          <w:tcPr>
            <w:tcW w:w="1832" w:type="dxa"/>
            <w:tcBorders>
              <w:top w:val="single" w:sz="4" w:space="0" w:color="000000"/>
              <w:left w:val="single" w:sz="4" w:space="0" w:color="000000"/>
              <w:bottom w:val="single" w:sz="4" w:space="0" w:color="000000"/>
              <w:right w:val="single" w:sz="4" w:space="0" w:color="000000"/>
            </w:tcBorders>
            <w:noWrap/>
            <w:vAlign w:val="center"/>
            <w:hideMark/>
          </w:tcPr>
          <w:p w14:paraId="436CF698"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536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3D074D"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536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E4DE5E6"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536</w:t>
            </w:r>
          </w:p>
        </w:tc>
      </w:tr>
      <w:tr w:rsidR="00553EC2" w:rsidRPr="00FD35A8" w14:paraId="1402213B" w14:textId="77777777" w:rsidTr="00FD35A8">
        <w:trPr>
          <w:cantSplit/>
          <w:trHeight w:val="20"/>
        </w:trPr>
        <w:tc>
          <w:tcPr>
            <w:tcW w:w="0" w:type="auto"/>
            <w:tcBorders>
              <w:top w:val="single" w:sz="4" w:space="0" w:color="000000"/>
              <w:left w:val="single" w:sz="4" w:space="0" w:color="000000"/>
              <w:bottom w:val="single" w:sz="4" w:space="0" w:color="000000"/>
              <w:right w:val="single" w:sz="4" w:space="0" w:color="000000"/>
            </w:tcBorders>
            <w:noWrap/>
            <w:vAlign w:val="center"/>
            <w:hideMark/>
          </w:tcPr>
          <w:p w14:paraId="34C96533" w14:textId="77777777" w:rsidR="00553EC2" w:rsidRPr="00FD35A8" w:rsidRDefault="00553EC2" w:rsidP="00553EC2">
            <w:pPr>
              <w:spacing w:after="0" w:line="276" w:lineRule="auto"/>
              <w:jc w:val="center"/>
              <w:rPr>
                <w:rFonts w:ascii="Myriad Pro" w:eastAsia="Calibri" w:hAnsi="Myriad Pro" w:cs="Times New Roman"/>
                <w:bCs/>
              </w:rPr>
            </w:pPr>
            <w:r w:rsidRPr="00FD35A8">
              <w:rPr>
                <w:rFonts w:ascii="Myriad Pro" w:eastAsia="Calibri" w:hAnsi="Myriad Pro" w:cs="Times New Roman"/>
                <w:bCs/>
              </w:rPr>
              <w:t>5</w:t>
            </w:r>
          </w:p>
        </w:tc>
        <w:tc>
          <w:tcPr>
            <w:tcW w:w="3401" w:type="dxa"/>
            <w:tcBorders>
              <w:top w:val="single" w:sz="4" w:space="0" w:color="000000"/>
              <w:left w:val="single" w:sz="4" w:space="0" w:color="000000"/>
              <w:bottom w:val="single" w:sz="4" w:space="0" w:color="000000"/>
              <w:right w:val="single" w:sz="4" w:space="0" w:color="000000"/>
            </w:tcBorders>
            <w:vAlign w:val="center"/>
            <w:hideMark/>
          </w:tcPr>
          <w:p w14:paraId="2D3C1DAF" w14:textId="77777777" w:rsidR="00553EC2" w:rsidRPr="00FD35A8" w:rsidRDefault="00553EC2" w:rsidP="00553EC2">
            <w:pPr>
              <w:spacing w:after="0" w:line="240" w:lineRule="auto"/>
              <w:rPr>
                <w:rFonts w:ascii="Myriad Pro" w:eastAsia="Calibri" w:hAnsi="Myriad Pro" w:cs="Times New Roman"/>
                <w:bCs/>
              </w:rPr>
            </w:pPr>
            <w:r w:rsidRPr="00FD35A8">
              <w:rPr>
                <w:rFonts w:ascii="Myriad Pro" w:eastAsia="Calibri" w:hAnsi="Myriad Pro" w:cs="Times New Roman"/>
                <w:bCs/>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1832" w:type="dxa"/>
            <w:tcBorders>
              <w:top w:val="single" w:sz="4" w:space="0" w:color="000000"/>
              <w:left w:val="single" w:sz="4" w:space="0" w:color="000000"/>
              <w:bottom w:val="single" w:sz="4" w:space="0" w:color="000000"/>
              <w:right w:val="single" w:sz="4" w:space="0" w:color="000000"/>
            </w:tcBorders>
            <w:noWrap/>
            <w:vAlign w:val="center"/>
            <w:hideMark/>
          </w:tcPr>
          <w:p w14:paraId="764B9957"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50 477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46857B" w14:textId="77777777" w:rsidR="00553EC2" w:rsidRPr="00FD35A8" w:rsidRDefault="00553EC2" w:rsidP="00553EC2">
            <w:pPr>
              <w:spacing w:after="0" w:line="240" w:lineRule="auto"/>
              <w:jc w:val="center"/>
              <w:rPr>
                <w:rFonts w:ascii="Myriad Pro" w:eastAsia="Calibri" w:hAnsi="Myriad Pro" w:cs="Times New Roman"/>
                <w:bCs/>
              </w:rPr>
            </w:pPr>
            <w:r w:rsidRPr="00FD35A8">
              <w:rPr>
                <w:rFonts w:ascii="Myriad Pro" w:eastAsia="Calibri" w:hAnsi="Myriad Pro" w:cs="Times New Roman"/>
                <w:bCs/>
              </w:rPr>
              <w:t>50 477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7BA8A9" w14:textId="34B03F59" w:rsidR="00553EC2" w:rsidRPr="00FD35A8" w:rsidRDefault="00553EC2" w:rsidP="00D91061">
            <w:pPr>
              <w:pStyle w:val="a5"/>
              <w:numPr>
                <w:ilvl w:val="0"/>
                <w:numId w:val="44"/>
              </w:numPr>
              <w:spacing w:after="0" w:line="240" w:lineRule="auto"/>
              <w:jc w:val="center"/>
              <w:rPr>
                <w:rFonts w:ascii="Myriad Pro" w:hAnsi="Myriad Pro"/>
                <w:bCs/>
              </w:rPr>
            </w:pPr>
            <w:r w:rsidRPr="00FD35A8">
              <w:rPr>
                <w:rFonts w:ascii="Myriad Pro" w:hAnsi="Myriad Pro"/>
                <w:bCs/>
              </w:rPr>
              <w:t>49</w:t>
            </w:r>
          </w:p>
        </w:tc>
      </w:tr>
    </w:tbl>
    <w:p w14:paraId="30C19300" w14:textId="1681A254"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0D31342E" w14:textId="77777777" w:rsidR="00553EC2" w:rsidRPr="00443EBC"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В инвестиционной программе АО «Тываэнерго», утвержденной приказом Минэнерго России от 17.10.2018 №4@, отсутствуют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w:t>
      </w:r>
    </w:p>
    <w:p w14:paraId="33AB7FA2" w14:textId="4ACA6896" w:rsidR="00553EC2" w:rsidRDefault="00553EC2" w:rsidP="00443EBC">
      <w:pPr>
        <w:spacing w:after="0" w:line="360" w:lineRule="auto"/>
        <w:ind w:firstLine="567"/>
        <w:jc w:val="both"/>
        <w:rPr>
          <w:rFonts w:ascii="Myriad Pro" w:eastAsia="Calibri" w:hAnsi="Myriad Pro" w:cs="Times New Roman"/>
          <w:sz w:val="26"/>
          <w:szCs w:val="26"/>
        </w:rPr>
      </w:pPr>
      <w:r w:rsidRPr="00443EBC">
        <w:rPr>
          <w:rFonts w:ascii="Myriad Pro" w:eastAsia="Calibri" w:hAnsi="Myriad Pro" w:cs="Times New Roman"/>
          <w:sz w:val="26"/>
          <w:szCs w:val="26"/>
        </w:rPr>
        <w:t>При определении выпадающих доходов, связанных с осуществлением технологического присоединения до150 кВт включительно к электрическим сетям АО «Тываэнерго», на 2019 год, Исполнителем приняты плановые объемы максимальной мощности и длины линий на 2019 год по предложению АО</w:t>
      </w:r>
      <w:r w:rsidR="004D7773">
        <w:rPr>
          <w:rFonts w:ascii="Myriad Pro" w:eastAsia="Calibri" w:hAnsi="Myriad Pro" w:cs="Times New Roman"/>
          <w:sz w:val="26"/>
          <w:szCs w:val="26"/>
        </w:rPr>
        <w:t> </w:t>
      </w:r>
      <w:r w:rsidRPr="00443EBC">
        <w:rPr>
          <w:rFonts w:ascii="Myriad Pro" w:eastAsia="Calibri" w:hAnsi="Myriad Pro" w:cs="Times New Roman"/>
          <w:sz w:val="26"/>
          <w:szCs w:val="26"/>
        </w:rPr>
        <w:t>«Тываэнерго». Службой по тарифам Республики Тыва значения указанных показателей приняты на уровне, предложенном АО «Тываэнерго».</w:t>
      </w:r>
    </w:p>
    <w:p w14:paraId="77490497" w14:textId="77777777" w:rsidR="00BE654E" w:rsidRPr="00443EBC" w:rsidRDefault="00BE654E" w:rsidP="00443EBC">
      <w:pPr>
        <w:spacing w:after="0" w:line="360" w:lineRule="auto"/>
        <w:ind w:firstLine="567"/>
        <w:jc w:val="both"/>
        <w:rPr>
          <w:rFonts w:ascii="Myriad Pro" w:eastAsia="Calibri" w:hAnsi="Myriad Pro" w:cs="Times New Roman"/>
          <w:sz w:val="26"/>
          <w:szCs w:val="26"/>
        </w:rPr>
      </w:pPr>
    </w:p>
    <w:p w14:paraId="554C4929" w14:textId="67E51F34" w:rsidR="00553EC2" w:rsidRPr="00443EBC" w:rsidRDefault="00553EC2" w:rsidP="00443EBC">
      <w:pPr>
        <w:spacing w:after="0" w:line="360" w:lineRule="auto"/>
        <w:ind w:firstLine="567"/>
        <w:jc w:val="center"/>
        <w:rPr>
          <w:rFonts w:ascii="Myriad Pro" w:eastAsia="Calibri" w:hAnsi="Myriad Pro" w:cs="Times New Roman"/>
          <w:b/>
          <w:bCs/>
          <w:sz w:val="26"/>
          <w:szCs w:val="26"/>
        </w:rPr>
      </w:pPr>
      <w:r w:rsidRPr="00443EBC">
        <w:rPr>
          <w:rFonts w:ascii="Myriad Pro" w:eastAsia="Calibri" w:hAnsi="Myriad Pro" w:cs="Times New Roman"/>
          <w:b/>
          <w:bCs/>
          <w:sz w:val="26"/>
          <w:szCs w:val="26"/>
        </w:rPr>
        <w:lastRenderedPageBreak/>
        <w:t>Сводная информация об объемах натуральных показателей</w:t>
      </w:r>
      <w:r w:rsidR="00443EBC" w:rsidRPr="00443EBC">
        <w:rPr>
          <w:rFonts w:ascii="Myriad Pro" w:eastAsia="Calibri" w:hAnsi="Myriad Pro" w:cs="Times New Roman"/>
          <w:b/>
          <w:bCs/>
          <w:sz w:val="26"/>
          <w:szCs w:val="26"/>
        </w:rPr>
        <w:t xml:space="preserve"> </w:t>
      </w:r>
      <w:r w:rsidRPr="00443EBC">
        <w:rPr>
          <w:rFonts w:ascii="Myriad Pro" w:eastAsia="Calibri" w:hAnsi="Myriad Pro" w:cs="Times New Roman"/>
          <w:b/>
          <w:bCs/>
          <w:sz w:val="26"/>
          <w:szCs w:val="26"/>
        </w:rPr>
        <w:t>технологического присоединения до150 кВт включительно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421"/>
        <w:gridCol w:w="1421"/>
        <w:gridCol w:w="2114"/>
      </w:tblGrid>
      <w:tr w:rsidR="00553EC2" w:rsidRPr="00C54F71" w14:paraId="6F23B009" w14:textId="77777777" w:rsidTr="00FD35A8">
        <w:trPr>
          <w:trHeight w:val="421"/>
          <w:tblHeader/>
          <w:jc w:val="center"/>
        </w:trPr>
        <w:tc>
          <w:tcPr>
            <w:tcW w:w="2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9F8588" w14:textId="77777777" w:rsidR="00553EC2" w:rsidRPr="00A135E4" w:rsidRDefault="00553EC2" w:rsidP="00A135E4">
            <w:pPr>
              <w:autoSpaceDE w:val="0"/>
              <w:autoSpaceDN w:val="0"/>
              <w:adjustRightInd w:val="0"/>
              <w:spacing w:after="0" w:line="240" w:lineRule="auto"/>
              <w:contextualSpacing/>
              <w:jc w:val="center"/>
              <w:rPr>
                <w:rFonts w:ascii="Myriad Pro" w:eastAsia="Calibri" w:hAnsi="Myriad Pro" w:cs="Times New Roman"/>
                <w:b/>
                <w:bCs/>
                <w:color w:val="FFFFFF" w:themeColor="background1"/>
                <w:sz w:val="24"/>
                <w:szCs w:val="24"/>
              </w:rPr>
            </w:pPr>
            <w:r w:rsidRPr="00A135E4">
              <w:rPr>
                <w:rFonts w:ascii="Myriad Pro" w:eastAsia="Calibri" w:hAnsi="Myriad Pro" w:cs="Times New Roman"/>
                <w:b/>
                <w:bCs/>
                <w:color w:val="FFFFFF" w:themeColor="background1"/>
                <w:sz w:val="24"/>
                <w:szCs w:val="24"/>
              </w:rPr>
              <w:t>Наименование</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291DE" w14:textId="5B880A75" w:rsidR="00553EC2" w:rsidRPr="00A135E4" w:rsidRDefault="00BE654E" w:rsidP="00A135E4">
            <w:pPr>
              <w:autoSpaceDE w:val="0"/>
              <w:autoSpaceDN w:val="0"/>
              <w:adjustRightInd w:val="0"/>
              <w:spacing w:after="0" w:line="240" w:lineRule="auto"/>
              <w:contextualSpacing/>
              <w:jc w:val="center"/>
              <w:rPr>
                <w:rFonts w:ascii="Myriad Pro" w:eastAsia="Calibri" w:hAnsi="Myriad Pro" w:cs="Times New Roman"/>
                <w:b/>
                <w:bCs/>
                <w:color w:val="FFFFFF" w:themeColor="background1"/>
                <w:sz w:val="24"/>
                <w:szCs w:val="24"/>
              </w:rPr>
            </w:pPr>
            <w:r>
              <w:rPr>
                <w:rFonts w:ascii="Myriad Pro" w:eastAsia="Calibri" w:hAnsi="Myriad Pro" w:cs="Times New Roman"/>
                <w:b/>
                <w:bCs/>
                <w:color w:val="FFFFFF" w:themeColor="background1"/>
                <w:sz w:val="24"/>
                <w:szCs w:val="24"/>
              </w:rPr>
              <w:t>Д</w:t>
            </w:r>
            <w:r w:rsidR="00553EC2" w:rsidRPr="00A135E4">
              <w:rPr>
                <w:rFonts w:ascii="Myriad Pro" w:eastAsia="Calibri" w:hAnsi="Myriad Pro" w:cs="Times New Roman"/>
                <w:b/>
                <w:bCs/>
                <w:color w:val="FFFFFF" w:themeColor="background1"/>
                <w:sz w:val="24"/>
                <w:szCs w:val="24"/>
              </w:rPr>
              <w:t>лина ВЛ, км</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32B4DD" w14:textId="0D061CC6" w:rsidR="00553EC2" w:rsidRPr="00A135E4" w:rsidRDefault="00BE654E" w:rsidP="00A135E4">
            <w:pPr>
              <w:autoSpaceDE w:val="0"/>
              <w:autoSpaceDN w:val="0"/>
              <w:adjustRightInd w:val="0"/>
              <w:spacing w:after="0" w:line="240" w:lineRule="auto"/>
              <w:contextualSpacing/>
              <w:jc w:val="center"/>
              <w:rPr>
                <w:rFonts w:ascii="Myriad Pro" w:eastAsia="Calibri" w:hAnsi="Myriad Pro" w:cs="Times New Roman"/>
                <w:b/>
                <w:bCs/>
                <w:color w:val="FFFFFF" w:themeColor="background1"/>
                <w:sz w:val="24"/>
                <w:szCs w:val="24"/>
              </w:rPr>
            </w:pPr>
            <w:r>
              <w:rPr>
                <w:rFonts w:ascii="Myriad Pro" w:eastAsia="Calibri" w:hAnsi="Myriad Pro" w:cs="Times New Roman"/>
                <w:b/>
                <w:bCs/>
                <w:color w:val="FFFFFF" w:themeColor="background1"/>
                <w:sz w:val="24"/>
                <w:szCs w:val="24"/>
              </w:rPr>
              <w:t>Д</w:t>
            </w:r>
            <w:r w:rsidR="00553EC2" w:rsidRPr="00A135E4">
              <w:rPr>
                <w:rFonts w:ascii="Myriad Pro" w:eastAsia="Calibri" w:hAnsi="Myriad Pro" w:cs="Times New Roman"/>
                <w:b/>
                <w:bCs/>
                <w:color w:val="FFFFFF" w:themeColor="background1"/>
                <w:sz w:val="24"/>
                <w:szCs w:val="24"/>
              </w:rPr>
              <w:t>лина КЛ, км</w:t>
            </w:r>
          </w:p>
        </w:tc>
        <w:tc>
          <w:tcPr>
            <w:tcW w:w="11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13324" w14:textId="3E8A8B7B" w:rsidR="00553EC2" w:rsidRPr="00A135E4" w:rsidRDefault="00BE654E" w:rsidP="00A135E4">
            <w:pPr>
              <w:autoSpaceDE w:val="0"/>
              <w:autoSpaceDN w:val="0"/>
              <w:adjustRightInd w:val="0"/>
              <w:spacing w:after="0" w:line="240" w:lineRule="auto"/>
              <w:contextualSpacing/>
              <w:jc w:val="center"/>
              <w:rPr>
                <w:rFonts w:ascii="Myriad Pro" w:eastAsia="Calibri" w:hAnsi="Myriad Pro" w:cs="Times New Roman"/>
                <w:b/>
                <w:bCs/>
                <w:color w:val="FFFFFF" w:themeColor="background1"/>
                <w:sz w:val="24"/>
                <w:szCs w:val="24"/>
              </w:rPr>
            </w:pPr>
            <w:r>
              <w:rPr>
                <w:rFonts w:ascii="Myriad Pro" w:eastAsia="Calibri" w:hAnsi="Myriad Pro" w:cs="Times New Roman"/>
                <w:b/>
                <w:bCs/>
                <w:color w:val="FFFFFF" w:themeColor="background1"/>
                <w:sz w:val="24"/>
                <w:szCs w:val="24"/>
              </w:rPr>
              <w:t>М</w:t>
            </w:r>
            <w:r w:rsidR="00553EC2" w:rsidRPr="00A135E4">
              <w:rPr>
                <w:rFonts w:ascii="Myriad Pro" w:eastAsia="Calibri" w:hAnsi="Myriad Pro" w:cs="Times New Roman"/>
                <w:b/>
                <w:bCs/>
                <w:color w:val="FFFFFF" w:themeColor="background1"/>
                <w:sz w:val="24"/>
                <w:szCs w:val="24"/>
              </w:rPr>
              <w:t>аксимальная мощность, кВт</w:t>
            </w:r>
          </w:p>
        </w:tc>
      </w:tr>
      <w:tr w:rsidR="00553EC2" w:rsidRPr="00C54F71" w14:paraId="2986D308" w14:textId="77777777" w:rsidTr="00FD35A8">
        <w:trPr>
          <w:trHeight w:val="346"/>
          <w:jc w:val="center"/>
        </w:trPr>
        <w:tc>
          <w:tcPr>
            <w:tcW w:w="2349" w:type="pct"/>
            <w:tcBorders>
              <w:top w:val="single" w:sz="4" w:space="0" w:color="FFFFFF" w:themeColor="background1"/>
              <w:left w:val="single" w:sz="4" w:space="0" w:color="auto"/>
              <w:bottom w:val="single" w:sz="4" w:space="0" w:color="auto"/>
              <w:right w:val="single" w:sz="4" w:space="0" w:color="auto"/>
            </w:tcBorders>
            <w:vAlign w:val="center"/>
            <w:hideMark/>
          </w:tcPr>
          <w:p w14:paraId="47253FCE" w14:textId="6415C652" w:rsidR="00553EC2" w:rsidRPr="00A135E4" w:rsidRDefault="00BD29C1" w:rsidP="00A135E4">
            <w:pPr>
              <w:autoSpaceDE w:val="0"/>
              <w:autoSpaceDN w:val="0"/>
              <w:adjustRightInd w:val="0"/>
              <w:spacing w:after="0" w:line="240" w:lineRule="auto"/>
              <w:contextualSpacing/>
              <w:rPr>
                <w:rFonts w:ascii="Myriad Pro" w:eastAsia="Calibri" w:hAnsi="Myriad Pro" w:cs="Times New Roman"/>
                <w:bCs/>
                <w:color w:val="000000"/>
                <w:sz w:val="24"/>
                <w:szCs w:val="24"/>
              </w:rPr>
            </w:pPr>
            <w:r>
              <w:rPr>
                <w:rFonts w:ascii="Myriad Pro" w:eastAsia="Calibri" w:hAnsi="Myriad Pro" w:cs="Times New Roman"/>
                <w:bCs/>
                <w:color w:val="000000"/>
                <w:sz w:val="24"/>
                <w:szCs w:val="24"/>
              </w:rPr>
              <w:t>П</w:t>
            </w:r>
            <w:r w:rsidR="00553EC2" w:rsidRPr="00A135E4">
              <w:rPr>
                <w:rFonts w:ascii="Myriad Pro" w:eastAsia="Calibri" w:hAnsi="Myriad Pro" w:cs="Times New Roman"/>
                <w:bCs/>
                <w:color w:val="000000"/>
                <w:sz w:val="24"/>
                <w:szCs w:val="24"/>
              </w:rPr>
              <w:t>редложено ТСО</w:t>
            </w:r>
          </w:p>
        </w:tc>
        <w:tc>
          <w:tcPr>
            <w:tcW w:w="760" w:type="pct"/>
            <w:tcBorders>
              <w:top w:val="single" w:sz="4" w:space="0" w:color="FFFFFF" w:themeColor="background1"/>
              <w:left w:val="single" w:sz="4" w:space="0" w:color="auto"/>
              <w:bottom w:val="single" w:sz="4" w:space="0" w:color="auto"/>
              <w:right w:val="single" w:sz="4" w:space="0" w:color="auto"/>
            </w:tcBorders>
            <w:noWrap/>
            <w:vAlign w:val="center"/>
            <w:hideMark/>
          </w:tcPr>
          <w:p w14:paraId="7B0DA975"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2,3</w:t>
            </w:r>
          </w:p>
        </w:tc>
        <w:tc>
          <w:tcPr>
            <w:tcW w:w="760" w:type="pct"/>
            <w:tcBorders>
              <w:top w:val="single" w:sz="4" w:space="0" w:color="FFFFFF" w:themeColor="background1"/>
              <w:left w:val="single" w:sz="4" w:space="0" w:color="auto"/>
              <w:bottom w:val="single" w:sz="4" w:space="0" w:color="auto"/>
              <w:right w:val="single" w:sz="4" w:space="0" w:color="auto"/>
            </w:tcBorders>
            <w:noWrap/>
            <w:vAlign w:val="center"/>
            <w:hideMark/>
          </w:tcPr>
          <w:p w14:paraId="562AF5B9"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0,2</w:t>
            </w:r>
          </w:p>
        </w:tc>
        <w:tc>
          <w:tcPr>
            <w:tcW w:w="1131" w:type="pct"/>
            <w:tcBorders>
              <w:top w:val="single" w:sz="4" w:space="0" w:color="FFFFFF" w:themeColor="background1"/>
              <w:left w:val="single" w:sz="4" w:space="0" w:color="auto"/>
              <w:bottom w:val="single" w:sz="4" w:space="0" w:color="auto"/>
              <w:right w:val="single" w:sz="4" w:space="0" w:color="auto"/>
            </w:tcBorders>
            <w:noWrap/>
            <w:vAlign w:val="center"/>
            <w:hideMark/>
          </w:tcPr>
          <w:p w14:paraId="49219CBD"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411</w:t>
            </w:r>
          </w:p>
        </w:tc>
      </w:tr>
      <w:tr w:rsidR="00553EC2" w:rsidRPr="00C54F71" w14:paraId="58074F7C" w14:textId="77777777" w:rsidTr="00FD35A8">
        <w:trPr>
          <w:trHeight w:val="278"/>
          <w:jc w:val="center"/>
        </w:trPr>
        <w:tc>
          <w:tcPr>
            <w:tcW w:w="2349" w:type="pct"/>
            <w:tcBorders>
              <w:top w:val="single" w:sz="4" w:space="0" w:color="auto"/>
              <w:left w:val="single" w:sz="4" w:space="0" w:color="auto"/>
              <w:bottom w:val="single" w:sz="4" w:space="0" w:color="auto"/>
              <w:right w:val="single" w:sz="4" w:space="0" w:color="auto"/>
            </w:tcBorders>
            <w:vAlign w:val="center"/>
            <w:hideMark/>
          </w:tcPr>
          <w:p w14:paraId="345AA19D" w14:textId="3266336C" w:rsidR="00553EC2" w:rsidRPr="00A135E4" w:rsidRDefault="00BD29C1" w:rsidP="00A135E4">
            <w:pPr>
              <w:autoSpaceDE w:val="0"/>
              <w:autoSpaceDN w:val="0"/>
              <w:adjustRightInd w:val="0"/>
              <w:spacing w:after="0" w:line="240" w:lineRule="auto"/>
              <w:contextualSpacing/>
              <w:rPr>
                <w:rFonts w:ascii="Myriad Pro" w:eastAsia="Calibri" w:hAnsi="Myriad Pro" w:cs="Times New Roman"/>
                <w:bCs/>
                <w:color w:val="000000"/>
                <w:sz w:val="24"/>
                <w:szCs w:val="24"/>
              </w:rPr>
            </w:pPr>
            <w:r>
              <w:rPr>
                <w:rFonts w:ascii="Myriad Pro" w:eastAsia="Calibri" w:hAnsi="Myriad Pro" w:cs="Times New Roman"/>
                <w:bCs/>
                <w:color w:val="000000"/>
                <w:sz w:val="24"/>
                <w:szCs w:val="24"/>
              </w:rPr>
              <w:t>П</w:t>
            </w:r>
            <w:r w:rsidR="00553EC2" w:rsidRPr="00A135E4">
              <w:rPr>
                <w:rFonts w:ascii="Myriad Pro" w:eastAsia="Calibri" w:hAnsi="Myriad Pro" w:cs="Times New Roman"/>
                <w:bCs/>
                <w:color w:val="000000"/>
                <w:sz w:val="24"/>
                <w:szCs w:val="24"/>
              </w:rPr>
              <w:t>ринято органом регулирования</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13F6D75C"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2,3</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7FB0974B"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0,2</w:t>
            </w:r>
          </w:p>
        </w:tc>
        <w:tc>
          <w:tcPr>
            <w:tcW w:w="1131" w:type="pct"/>
            <w:tcBorders>
              <w:top w:val="single" w:sz="4" w:space="0" w:color="auto"/>
              <w:left w:val="single" w:sz="4" w:space="0" w:color="auto"/>
              <w:bottom w:val="single" w:sz="4" w:space="0" w:color="auto"/>
              <w:right w:val="single" w:sz="4" w:space="0" w:color="auto"/>
            </w:tcBorders>
            <w:noWrap/>
            <w:vAlign w:val="center"/>
            <w:hideMark/>
          </w:tcPr>
          <w:p w14:paraId="34A92543"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411</w:t>
            </w:r>
          </w:p>
        </w:tc>
      </w:tr>
      <w:tr w:rsidR="00553EC2" w:rsidRPr="00C54F71" w14:paraId="539BBBB3" w14:textId="77777777" w:rsidTr="00FD35A8">
        <w:trPr>
          <w:trHeight w:val="141"/>
          <w:jc w:val="center"/>
        </w:trPr>
        <w:tc>
          <w:tcPr>
            <w:tcW w:w="2349" w:type="pct"/>
            <w:tcBorders>
              <w:top w:val="single" w:sz="4" w:space="0" w:color="auto"/>
              <w:left w:val="single" w:sz="4" w:space="0" w:color="auto"/>
              <w:bottom w:val="single" w:sz="4" w:space="0" w:color="auto"/>
              <w:right w:val="single" w:sz="4" w:space="0" w:color="auto"/>
            </w:tcBorders>
            <w:noWrap/>
            <w:vAlign w:val="center"/>
            <w:hideMark/>
          </w:tcPr>
          <w:p w14:paraId="2B812137" w14:textId="15CF84D6" w:rsidR="00553EC2" w:rsidRPr="00A135E4" w:rsidRDefault="00BD29C1" w:rsidP="00A135E4">
            <w:pPr>
              <w:autoSpaceDE w:val="0"/>
              <w:autoSpaceDN w:val="0"/>
              <w:adjustRightInd w:val="0"/>
              <w:spacing w:after="0" w:line="240" w:lineRule="auto"/>
              <w:contextualSpacing/>
              <w:rPr>
                <w:rFonts w:ascii="Myriad Pro" w:eastAsia="Calibri" w:hAnsi="Myriad Pro" w:cs="Times New Roman"/>
                <w:bCs/>
                <w:color w:val="000000"/>
                <w:sz w:val="24"/>
                <w:szCs w:val="24"/>
              </w:rPr>
            </w:pPr>
            <w:r>
              <w:rPr>
                <w:rFonts w:ascii="Myriad Pro" w:eastAsia="Calibri" w:hAnsi="Myriad Pro" w:cs="Times New Roman"/>
                <w:bCs/>
                <w:color w:val="000000"/>
                <w:sz w:val="24"/>
                <w:szCs w:val="24"/>
              </w:rPr>
              <w:t>П</w:t>
            </w:r>
            <w:r w:rsidR="00553EC2" w:rsidRPr="00A135E4">
              <w:rPr>
                <w:rFonts w:ascii="Myriad Pro" w:eastAsia="Calibri" w:hAnsi="Myriad Pro" w:cs="Times New Roman"/>
                <w:bCs/>
                <w:color w:val="000000"/>
                <w:sz w:val="24"/>
                <w:szCs w:val="24"/>
              </w:rPr>
              <w:t>редложение исполнителя</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13E3F44E"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2,3</w:t>
            </w:r>
          </w:p>
        </w:tc>
        <w:tc>
          <w:tcPr>
            <w:tcW w:w="760" w:type="pct"/>
            <w:tcBorders>
              <w:top w:val="single" w:sz="4" w:space="0" w:color="auto"/>
              <w:left w:val="single" w:sz="4" w:space="0" w:color="auto"/>
              <w:bottom w:val="single" w:sz="4" w:space="0" w:color="auto"/>
              <w:right w:val="single" w:sz="4" w:space="0" w:color="auto"/>
            </w:tcBorders>
            <w:noWrap/>
            <w:vAlign w:val="center"/>
            <w:hideMark/>
          </w:tcPr>
          <w:p w14:paraId="2B200617"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0,2</w:t>
            </w:r>
          </w:p>
        </w:tc>
        <w:tc>
          <w:tcPr>
            <w:tcW w:w="1131" w:type="pct"/>
            <w:tcBorders>
              <w:top w:val="single" w:sz="4" w:space="0" w:color="auto"/>
              <w:left w:val="single" w:sz="4" w:space="0" w:color="auto"/>
              <w:bottom w:val="single" w:sz="4" w:space="0" w:color="auto"/>
              <w:right w:val="single" w:sz="4" w:space="0" w:color="auto"/>
            </w:tcBorders>
            <w:noWrap/>
            <w:vAlign w:val="center"/>
            <w:hideMark/>
          </w:tcPr>
          <w:p w14:paraId="06966B36" w14:textId="77777777" w:rsidR="00553EC2" w:rsidRPr="00A135E4" w:rsidRDefault="00553EC2" w:rsidP="00A135E4">
            <w:pPr>
              <w:spacing w:after="0" w:line="240" w:lineRule="auto"/>
              <w:contextualSpacing/>
              <w:jc w:val="center"/>
              <w:rPr>
                <w:rFonts w:ascii="Myriad Pro" w:eastAsia="Calibri" w:hAnsi="Myriad Pro" w:cs="Times New Roman"/>
                <w:sz w:val="24"/>
                <w:szCs w:val="24"/>
              </w:rPr>
            </w:pPr>
            <w:r w:rsidRPr="00A135E4">
              <w:rPr>
                <w:rFonts w:ascii="Myriad Pro" w:eastAsia="Calibri" w:hAnsi="Myriad Pro" w:cs="Times New Roman"/>
                <w:sz w:val="24"/>
                <w:szCs w:val="24"/>
              </w:rPr>
              <w:t>411</w:t>
            </w:r>
          </w:p>
        </w:tc>
      </w:tr>
    </w:tbl>
    <w:p w14:paraId="187CAE00" w14:textId="77777777" w:rsidR="00553EC2" w:rsidRPr="00A135E4" w:rsidRDefault="00553EC2" w:rsidP="00A135E4">
      <w:pPr>
        <w:spacing w:after="0" w:line="360" w:lineRule="auto"/>
        <w:ind w:firstLine="567"/>
        <w:jc w:val="both"/>
        <w:rPr>
          <w:rFonts w:ascii="Myriad Pro" w:eastAsia="Calibri" w:hAnsi="Myriad Pro" w:cs="Times New Roman"/>
          <w:sz w:val="26"/>
          <w:szCs w:val="26"/>
        </w:rPr>
      </w:pPr>
      <w:r w:rsidRPr="00A135E4">
        <w:rPr>
          <w:rFonts w:ascii="Myriad Pro" w:eastAsia="Calibri" w:hAnsi="Myriad Pro" w:cs="Times New Roman"/>
          <w:sz w:val="26"/>
          <w:szCs w:val="26"/>
        </w:rPr>
        <w:t>Для расчета плановых показателей на 2019 год Исполнителем использованы значения стандартизированных тарифных ставок, утвержденные Постановлением Службы по тарифам Республики Тыва от 28.12.2018 № 66 «Об установлении ставок платы за технологическое присоединение энергопринимающих устройств потребителей электрической энергии к электрическим сетям территориальных сетевых организаций, расположенных на территории Республики Тыва на 2019 год», в соответствии с дифференциацией утвержденных стандартизированных ставок.</w:t>
      </w:r>
    </w:p>
    <w:p w14:paraId="022C0607" w14:textId="77777777" w:rsidR="00553EC2" w:rsidRPr="00A135E4" w:rsidRDefault="00553EC2" w:rsidP="00A135E4">
      <w:pPr>
        <w:spacing w:after="0" w:line="360" w:lineRule="auto"/>
        <w:jc w:val="center"/>
        <w:rPr>
          <w:rFonts w:ascii="Myriad Pro" w:eastAsia="Calibri" w:hAnsi="Myriad Pro" w:cs="Times New Roman"/>
          <w:b/>
          <w:bCs/>
          <w:sz w:val="26"/>
          <w:szCs w:val="26"/>
        </w:rPr>
      </w:pPr>
      <w:r w:rsidRPr="00A135E4">
        <w:rPr>
          <w:rFonts w:ascii="Myriad Pro" w:eastAsia="Calibri" w:hAnsi="Myriad Pro" w:cs="Times New Roman"/>
          <w:b/>
          <w:bCs/>
          <w:sz w:val="26"/>
          <w:szCs w:val="26"/>
        </w:rPr>
        <w:t>Расчет плановых выпадающих доходов на 2019 год, связанных с осуществлением технологического присоединения до 150 кВт к электрическим сетям АО «Тываэнерго»</w:t>
      </w:r>
    </w:p>
    <w:tbl>
      <w:tblPr>
        <w:tblW w:w="5000" w:type="pct"/>
        <w:tblLook w:val="04A0" w:firstRow="1" w:lastRow="0" w:firstColumn="1" w:lastColumn="0" w:noHBand="0" w:noVBand="1"/>
      </w:tblPr>
      <w:tblGrid>
        <w:gridCol w:w="750"/>
        <w:gridCol w:w="3897"/>
        <w:gridCol w:w="1475"/>
        <w:gridCol w:w="1484"/>
        <w:gridCol w:w="1740"/>
      </w:tblGrid>
      <w:tr w:rsidR="00553EC2" w:rsidRPr="00C54F71" w14:paraId="4E33E10E" w14:textId="77777777" w:rsidTr="00FD35A8">
        <w:trPr>
          <w:trHeight w:val="630"/>
          <w:tblHeader/>
        </w:trPr>
        <w:tc>
          <w:tcPr>
            <w:tcW w:w="4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FEDB7"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N п/п</w:t>
            </w:r>
          </w:p>
        </w:tc>
        <w:tc>
          <w:tcPr>
            <w:tcW w:w="20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F8802"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Показатели</w:t>
            </w:r>
          </w:p>
        </w:tc>
        <w:tc>
          <w:tcPr>
            <w:tcW w:w="25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918F51"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Плановые показатели на следующий период регулирования</w:t>
            </w:r>
          </w:p>
        </w:tc>
      </w:tr>
      <w:tr w:rsidR="00553EC2" w:rsidRPr="00C54F71" w14:paraId="6BFC5F87" w14:textId="77777777" w:rsidTr="0084685A">
        <w:trPr>
          <w:trHeight w:val="1481"/>
          <w:tblHeader/>
        </w:trPr>
        <w:tc>
          <w:tcPr>
            <w:tcW w:w="4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DACA1"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p>
        </w:tc>
        <w:tc>
          <w:tcPr>
            <w:tcW w:w="20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46E76"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E73C5"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стандарт, тариф, ставка (руб./кВт, руб./км, руб./шт.)</w:t>
            </w:r>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C0A4F"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мощность, длина линий (кВт, км, шт.)</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0445F4"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расходы на строительство объекта (тыс. руб.)</w:t>
            </w:r>
          </w:p>
        </w:tc>
      </w:tr>
      <w:tr w:rsidR="00553EC2" w:rsidRPr="00C54F71" w14:paraId="381DC4E3" w14:textId="77777777" w:rsidTr="00FD35A8">
        <w:trPr>
          <w:trHeight w:val="300"/>
          <w:tblHeader/>
        </w:trPr>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E9BF98"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1</w:t>
            </w:r>
          </w:p>
        </w:tc>
        <w:tc>
          <w:tcPr>
            <w:tcW w:w="20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68064E"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2</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6C13D"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3</w:t>
            </w:r>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0385F"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4</w:t>
            </w: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F6E0C" w14:textId="77777777" w:rsidR="00553EC2" w:rsidRPr="00A135E4" w:rsidRDefault="00553EC2" w:rsidP="00A135E4">
            <w:pPr>
              <w:spacing w:after="0" w:line="240" w:lineRule="auto"/>
              <w:jc w:val="center"/>
              <w:rPr>
                <w:rFonts w:ascii="Myriad Pro" w:eastAsia="Times New Roman" w:hAnsi="Myriad Pro" w:cs="Times New Roman"/>
                <w:b/>
                <w:bCs/>
                <w:color w:val="FFFFFF" w:themeColor="background1"/>
                <w:lang w:eastAsia="ru-RU"/>
              </w:rPr>
            </w:pPr>
            <w:r w:rsidRPr="00A135E4">
              <w:rPr>
                <w:rFonts w:ascii="Myriad Pro" w:eastAsia="Times New Roman" w:hAnsi="Myriad Pro" w:cs="Times New Roman"/>
                <w:b/>
                <w:bCs/>
                <w:color w:val="FFFFFF" w:themeColor="background1"/>
                <w:lang w:eastAsia="ru-RU"/>
              </w:rPr>
              <w:t>5</w:t>
            </w:r>
          </w:p>
        </w:tc>
      </w:tr>
      <w:tr w:rsidR="00553EC2" w:rsidRPr="00C54F71" w14:paraId="21EFD2E9" w14:textId="77777777" w:rsidTr="00FD35A8">
        <w:trPr>
          <w:trHeight w:val="1140"/>
        </w:trPr>
        <w:tc>
          <w:tcPr>
            <w:tcW w:w="401" w:type="pct"/>
            <w:tcBorders>
              <w:top w:val="single" w:sz="4" w:space="0" w:color="FFFFFF" w:themeColor="background1"/>
              <w:left w:val="single" w:sz="4" w:space="0" w:color="auto"/>
              <w:bottom w:val="single" w:sz="4" w:space="0" w:color="auto"/>
              <w:right w:val="single" w:sz="4" w:space="0" w:color="auto"/>
            </w:tcBorders>
            <w:hideMark/>
          </w:tcPr>
          <w:p w14:paraId="6916FC1F" w14:textId="77777777" w:rsidR="00553EC2" w:rsidRPr="00C54F71" w:rsidRDefault="00553EC2" w:rsidP="00553EC2">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1</w:t>
            </w:r>
          </w:p>
        </w:tc>
        <w:tc>
          <w:tcPr>
            <w:tcW w:w="2085" w:type="pct"/>
            <w:tcBorders>
              <w:top w:val="single" w:sz="4" w:space="0" w:color="FFFFFF" w:themeColor="background1"/>
              <w:left w:val="single" w:sz="4" w:space="0" w:color="auto"/>
              <w:bottom w:val="single" w:sz="4" w:space="0" w:color="auto"/>
              <w:right w:val="single" w:sz="4" w:space="0" w:color="auto"/>
            </w:tcBorders>
            <w:hideMark/>
          </w:tcPr>
          <w:p w14:paraId="31D3324A" w14:textId="77777777" w:rsidR="00553EC2" w:rsidRPr="00C54F71" w:rsidRDefault="00553EC2" w:rsidP="00553EC2">
            <w:pPr>
              <w:spacing w:after="0" w:line="240" w:lineRule="auto"/>
              <w:rPr>
                <w:rFonts w:ascii="Myriad Pro" w:eastAsia="Times New Roman" w:hAnsi="Myriad Pro" w:cs="Times New Roman"/>
                <w:b/>
                <w:bCs/>
                <w:lang w:eastAsia="ru-RU"/>
              </w:rPr>
            </w:pPr>
            <w:r w:rsidRPr="00C54F71">
              <w:rPr>
                <w:rFonts w:ascii="Myriad Pro" w:eastAsia="Times New Roman" w:hAnsi="Myriad Pro" w:cs="Times New Roman"/>
                <w:b/>
                <w:bCs/>
                <w:lang w:eastAsia="ru-RU"/>
              </w:rPr>
              <w:t>Расходы по мероприятиям «последней мили», связанные с осуществлением технологического присоединения к электрическим сетям [пункт 2 + пункт 3 + пункт 4 + пункт 5 + пункт 6 + пункт 7]:</w:t>
            </w:r>
          </w:p>
        </w:tc>
        <w:tc>
          <w:tcPr>
            <w:tcW w:w="789" w:type="pct"/>
            <w:tcBorders>
              <w:top w:val="single" w:sz="4" w:space="0" w:color="FFFFFF" w:themeColor="background1"/>
              <w:left w:val="single" w:sz="4" w:space="0" w:color="auto"/>
              <w:bottom w:val="single" w:sz="4" w:space="0" w:color="auto"/>
              <w:right w:val="single" w:sz="4" w:space="0" w:color="auto"/>
            </w:tcBorders>
            <w:vAlign w:val="center"/>
            <w:hideMark/>
          </w:tcPr>
          <w:p w14:paraId="0E3D127C" w14:textId="77777777" w:rsidR="00553EC2" w:rsidRPr="00C54F71" w:rsidRDefault="00553EC2" w:rsidP="00A135E4">
            <w:pPr>
              <w:spacing w:after="0" w:line="240" w:lineRule="auto"/>
              <w:jc w:val="center"/>
              <w:rPr>
                <w:rFonts w:ascii="Myriad Pro" w:eastAsia="Times New Roman" w:hAnsi="Myriad Pro" w:cs="Times New Roman"/>
                <w:b/>
                <w:bCs/>
                <w:lang w:eastAsia="ru-RU"/>
              </w:rPr>
            </w:pPr>
          </w:p>
        </w:tc>
        <w:tc>
          <w:tcPr>
            <w:tcW w:w="794" w:type="pct"/>
            <w:tcBorders>
              <w:top w:val="single" w:sz="4" w:space="0" w:color="FFFFFF" w:themeColor="background1"/>
              <w:left w:val="single" w:sz="4" w:space="0" w:color="auto"/>
              <w:bottom w:val="single" w:sz="4" w:space="0" w:color="auto"/>
              <w:right w:val="single" w:sz="4" w:space="0" w:color="auto"/>
            </w:tcBorders>
            <w:vAlign w:val="center"/>
            <w:hideMark/>
          </w:tcPr>
          <w:p w14:paraId="57FACB1B" w14:textId="77777777" w:rsidR="00553EC2" w:rsidRPr="00C54F71" w:rsidRDefault="00553EC2" w:rsidP="00A135E4">
            <w:pPr>
              <w:spacing w:after="0" w:line="240" w:lineRule="auto"/>
              <w:jc w:val="center"/>
              <w:rPr>
                <w:rFonts w:ascii="Myriad Pro" w:eastAsia="Times New Roman" w:hAnsi="Myriad Pro" w:cs="Times New Roman"/>
                <w:b/>
                <w:bCs/>
                <w:lang w:eastAsia="ru-RU"/>
              </w:rPr>
            </w:pPr>
          </w:p>
        </w:tc>
        <w:tc>
          <w:tcPr>
            <w:tcW w:w="931" w:type="pct"/>
            <w:tcBorders>
              <w:top w:val="single" w:sz="4" w:space="0" w:color="FFFFFF" w:themeColor="background1"/>
              <w:left w:val="single" w:sz="4" w:space="0" w:color="auto"/>
              <w:bottom w:val="single" w:sz="4" w:space="0" w:color="auto"/>
              <w:right w:val="single" w:sz="4" w:space="0" w:color="auto"/>
            </w:tcBorders>
            <w:vAlign w:val="center"/>
            <w:hideMark/>
          </w:tcPr>
          <w:p w14:paraId="4B4E9D28" w14:textId="77777777" w:rsidR="00553EC2" w:rsidRPr="00C54F71" w:rsidRDefault="00553EC2" w:rsidP="00A135E4">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7 653,2</w:t>
            </w:r>
          </w:p>
        </w:tc>
      </w:tr>
      <w:tr w:rsidR="00553EC2" w:rsidRPr="00C54F71" w14:paraId="5159C69A" w14:textId="77777777" w:rsidTr="00FD35A8">
        <w:trPr>
          <w:trHeight w:val="480"/>
        </w:trPr>
        <w:tc>
          <w:tcPr>
            <w:tcW w:w="401" w:type="pct"/>
            <w:tcBorders>
              <w:top w:val="single" w:sz="4" w:space="0" w:color="auto"/>
              <w:left w:val="single" w:sz="4" w:space="0" w:color="auto"/>
              <w:bottom w:val="single" w:sz="4" w:space="0" w:color="auto"/>
              <w:right w:val="single" w:sz="4" w:space="0" w:color="auto"/>
            </w:tcBorders>
            <w:hideMark/>
          </w:tcPr>
          <w:p w14:paraId="087B0426"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w:t>
            </w:r>
          </w:p>
        </w:tc>
        <w:tc>
          <w:tcPr>
            <w:tcW w:w="2085" w:type="pct"/>
            <w:tcBorders>
              <w:top w:val="single" w:sz="4" w:space="0" w:color="auto"/>
              <w:left w:val="single" w:sz="4" w:space="0" w:color="auto"/>
              <w:bottom w:val="single" w:sz="4" w:space="0" w:color="auto"/>
              <w:right w:val="single" w:sz="4" w:space="0" w:color="auto"/>
            </w:tcBorders>
            <w:hideMark/>
          </w:tcPr>
          <w:p w14:paraId="725ACE90"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Строительство воздушных линий</w:t>
            </w:r>
          </w:p>
        </w:tc>
        <w:tc>
          <w:tcPr>
            <w:tcW w:w="789" w:type="pct"/>
            <w:tcBorders>
              <w:top w:val="single" w:sz="4" w:space="0" w:color="auto"/>
              <w:left w:val="single" w:sz="4" w:space="0" w:color="auto"/>
              <w:bottom w:val="single" w:sz="4" w:space="0" w:color="auto"/>
              <w:right w:val="single" w:sz="4" w:space="0" w:color="auto"/>
            </w:tcBorders>
            <w:vAlign w:val="center"/>
            <w:hideMark/>
          </w:tcPr>
          <w:p w14:paraId="20B36353"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c>
          <w:tcPr>
            <w:tcW w:w="794" w:type="pct"/>
            <w:tcBorders>
              <w:top w:val="single" w:sz="4" w:space="0" w:color="auto"/>
              <w:left w:val="single" w:sz="4" w:space="0" w:color="auto"/>
              <w:bottom w:val="single" w:sz="4" w:space="0" w:color="auto"/>
              <w:right w:val="single" w:sz="4" w:space="0" w:color="auto"/>
            </w:tcBorders>
            <w:vAlign w:val="center"/>
            <w:hideMark/>
          </w:tcPr>
          <w:p w14:paraId="1CF6281E"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c>
          <w:tcPr>
            <w:tcW w:w="931" w:type="pct"/>
            <w:tcBorders>
              <w:top w:val="single" w:sz="4" w:space="0" w:color="auto"/>
              <w:left w:val="single" w:sz="4" w:space="0" w:color="auto"/>
              <w:bottom w:val="single" w:sz="4" w:space="0" w:color="auto"/>
              <w:right w:val="single" w:sz="4" w:space="0" w:color="auto"/>
            </w:tcBorders>
            <w:vAlign w:val="center"/>
            <w:hideMark/>
          </w:tcPr>
          <w:p w14:paraId="2A6DCCE2"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2 082,6</w:t>
            </w:r>
          </w:p>
        </w:tc>
      </w:tr>
      <w:tr w:rsidR="00553EC2" w:rsidRPr="00C54F71" w14:paraId="30E03F7E" w14:textId="77777777" w:rsidTr="00FD35A8">
        <w:trPr>
          <w:trHeight w:val="480"/>
        </w:trPr>
        <w:tc>
          <w:tcPr>
            <w:tcW w:w="401" w:type="pct"/>
            <w:tcBorders>
              <w:top w:val="single" w:sz="4" w:space="0" w:color="auto"/>
              <w:left w:val="single" w:sz="4" w:space="0" w:color="auto"/>
              <w:bottom w:val="single" w:sz="4" w:space="0" w:color="auto"/>
              <w:right w:val="single" w:sz="4" w:space="0" w:color="auto"/>
            </w:tcBorders>
            <w:hideMark/>
          </w:tcPr>
          <w:p w14:paraId="7C24ED3D"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2.1.</w:t>
            </w:r>
          </w:p>
        </w:tc>
        <w:tc>
          <w:tcPr>
            <w:tcW w:w="2085" w:type="pct"/>
            <w:tcBorders>
              <w:top w:val="single" w:sz="4" w:space="0" w:color="auto"/>
              <w:left w:val="single" w:sz="4" w:space="0" w:color="auto"/>
              <w:bottom w:val="single" w:sz="4" w:space="0" w:color="auto"/>
              <w:right w:val="single" w:sz="4" w:space="0" w:color="auto"/>
            </w:tcBorders>
            <w:hideMark/>
          </w:tcPr>
          <w:p w14:paraId="2FAE418F"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ВЛ-0,4 кВ на деревянных опорах</w:t>
            </w:r>
          </w:p>
        </w:tc>
        <w:tc>
          <w:tcPr>
            <w:tcW w:w="789" w:type="pct"/>
            <w:tcBorders>
              <w:top w:val="single" w:sz="4" w:space="0" w:color="auto"/>
              <w:left w:val="single" w:sz="4" w:space="0" w:color="auto"/>
              <w:bottom w:val="single" w:sz="4" w:space="0" w:color="auto"/>
              <w:right w:val="single" w:sz="4" w:space="0" w:color="auto"/>
            </w:tcBorders>
            <w:vAlign w:val="center"/>
            <w:hideMark/>
          </w:tcPr>
          <w:p w14:paraId="4B15E34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707 799,4</w:t>
            </w:r>
          </w:p>
        </w:tc>
        <w:tc>
          <w:tcPr>
            <w:tcW w:w="794" w:type="pct"/>
            <w:tcBorders>
              <w:top w:val="single" w:sz="4" w:space="0" w:color="auto"/>
              <w:left w:val="single" w:sz="4" w:space="0" w:color="auto"/>
              <w:bottom w:val="single" w:sz="4" w:space="0" w:color="auto"/>
              <w:right w:val="single" w:sz="4" w:space="0" w:color="auto"/>
            </w:tcBorders>
            <w:vAlign w:val="center"/>
            <w:hideMark/>
          </w:tcPr>
          <w:p w14:paraId="21BD6DA5"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1,9</w:t>
            </w:r>
          </w:p>
        </w:tc>
        <w:tc>
          <w:tcPr>
            <w:tcW w:w="931" w:type="pct"/>
            <w:tcBorders>
              <w:top w:val="single" w:sz="4" w:space="0" w:color="auto"/>
              <w:left w:val="single" w:sz="4" w:space="0" w:color="auto"/>
              <w:bottom w:val="single" w:sz="4" w:space="0" w:color="auto"/>
              <w:right w:val="single" w:sz="4" w:space="0" w:color="auto"/>
            </w:tcBorders>
            <w:vAlign w:val="center"/>
            <w:hideMark/>
          </w:tcPr>
          <w:p w14:paraId="7B240BA9"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1 327,1</w:t>
            </w:r>
          </w:p>
        </w:tc>
      </w:tr>
      <w:tr w:rsidR="00553EC2" w:rsidRPr="00C54F71" w14:paraId="70A918CD" w14:textId="77777777" w:rsidTr="00FD35A8">
        <w:trPr>
          <w:trHeight w:val="480"/>
        </w:trPr>
        <w:tc>
          <w:tcPr>
            <w:tcW w:w="401" w:type="pct"/>
            <w:tcBorders>
              <w:top w:val="single" w:sz="4" w:space="0" w:color="auto"/>
              <w:left w:val="single" w:sz="4" w:space="0" w:color="auto"/>
              <w:bottom w:val="single" w:sz="4" w:space="0" w:color="auto"/>
              <w:right w:val="single" w:sz="4" w:space="0" w:color="auto"/>
            </w:tcBorders>
            <w:hideMark/>
          </w:tcPr>
          <w:p w14:paraId="25F08A3C"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2.2.</w:t>
            </w:r>
          </w:p>
        </w:tc>
        <w:tc>
          <w:tcPr>
            <w:tcW w:w="2085" w:type="pct"/>
            <w:tcBorders>
              <w:top w:val="single" w:sz="4" w:space="0" w:color="auto"/>
              <w:left w:val="single" w:sz="4" w:space="0" w:color="auto"/>
              <w:bottom w:val="single" w:sz="4" w:space="0" w:color="auto"/>
              <w:right w:val="single" w:sz="4" w:space="0" w:color="auto"/>
            </w:tcBorders>
            <w:hideMark/>
          </w:tcPr>
          <w:p w14:paraId="17F3E1E3"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ВЛ-0,4 кВ на железобетонных опорах</w:t>
            </w:r>
          </w:p>
        </w:tc>
        <w:tc>
          <w:tcPr>
            <w:tcW w:w="789" w:type="pct"/>
            <w:tcBorders>
              <w:top w:val="single" w:sz="4" w:space="0" w:color="auto"/>
              <w:left w:val="single" w:sz="4" w:space="0" w:color="auto"/>
              <w:bottom w:val="single" w:sz="4" w:space="0" w:color="auto"/>
              <w:right w:val="single" w:sz="4" w:space="0" w:color="auto"/>
            </w:tcBorders>
            <w:vAlign w:val="center"/>
            <w:hideMark/>
          </w:tcPr>
          <w:p w14:paraId="022D7CE3"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951 893,8</w:t>
            </w:r>
          </w:p>
        </w:tc>
        <w:tc>
          <w:tcPr>
            <w:tcW w:w="794" w:type="pct"/>
            <w:tcBorders>
              <w:top w:val="single" w:sz="4" w:space="0" w:color="auto"/>
              <w:left w:val="single" w:sz="4" w:space="0" w:color="auto"/>
              <w:bottom w:val="single" w:sz="4" w:space="0" w:color="auto"/>
              <w:right w:val="single" w:sz="4" w:space="0" w:color="auto"/>
            </w:tcBorders>
            <w:vAlign w:val="center"/>
            <w:hideMark/>
          </w:tcPr>
          <w:p w14:paraId="261CC584"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38D22383"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12BFA02B" w14:textId="77777777" w:rsidTr="00FD35A8">
        <w:trPr>
          <w:trHeight w:val="480"/>
        </w:trPr>
        <w:tc>
          <w:tcPr>
            <w:tcW w:w="401" w:type="pct"/>
            <w:tcBorders>
              <w:top w:val="single" w:sz="4" w:space="0" w:color="auto"/>
              <w:left w:val="single" w:sz="4" w:space="0" w:color="auto"/>
              <w:bottom w:val="single" w:sz="4" w:space="0" w:color="auto"/>
              <w:right w:val="single" w:sz="4" w:space="0" w:color="auto"/>
            </w:tcBorders>
            <w:hideMark/>
          </w:tcPr>
          <w:p w14:paraId="222963DD"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2.3.</w:t>
            </w:r>
          </w:p>
        </w:tc>
        <w:tc>
          <w:tcPr>
            <w:tcW w:w="2085" w:type="pct"/>
            <w:tcBorders>
              <w:top w:val="single" w:sz="4" w:space="0" w:color="auto"/>
              <w:left w:val="single" w:sz="4" w:space="0" w:color="auto"/>
              <w:bottom w:val="single" w:sz="4" w:space="0" w:color="auto"/>
              <w:right w:val="single" w:sz="4" w:space="0" w:color="auto"/>
            </w:tcBorders>
            <w:hideMark/>
          </w:tcPr>
          <w:p w14:paraId="28E8E4A3"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ВЛ-6-10 кВ</w:t>
            </w:r>
          </w:p>
        </w:tc>
        <w:tc>
          <w:tcPr>
            <w:tcW w:w="789" w:type="pct"/>
            <w:tcBorders>
              <w:top w:val="single" w:sz="4" w:space="0" w:color="auto"/>
              <w:left w:val="single" w:sz="4" w:space="0" w:color="auto"/>
              <w:bottom w:val="single" w:sz="4" w:space="0" w:color="auto"/>
              <w:right w:val="single" w:sz="4" w:space="0" w:color="auto"/>
            </w:tcBorders>
            <w:vAlign w:val="center"/>
            <w:hideMark/>
          </w:tcPr>
          <w:p w14:paraId="0998026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27A1044F"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672F0AD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2A14121A" w14:textId="77777777" w:rsidTr="00FD35A8">
        <w:trPr>
          <w:trHeight w:val="480"/>
        </w:trPr>
        <w:tc>
          <w:tcPr>
            <w:tcW w:w="401" w:type="pct"/>
            <w:tcBorders>
              <w:top w:val="single" w:sz="4" w:space="0" w:color="auto"/>
              <w:left w:val="single" w:sz="4" w:space="0" w:color="auto"/>
              <w:bottom w:val="single" w:sz="4" w:space="0" w:color="auto"/>
              <w:right w:val="single" w:sz="4" w:space="0" w:color="auto"/>
            </w:tcBorders>
            <w:hideMark/>
          </w:tcPr>
          <w:p w14:paraId="5C703EBA"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2.4.</w:t>
            </w:r>
          </w:p>
        </w:tc>
        <w:tc>
          <w:tcPr>
            <w:tcW w:w="2085" w:type="pct"/>
            <w:tcBorders>
              <w:top w:val="single" w:sz="4" w:space="0" w:color="auto"/>
              <w:left w:val="single" w:sz="4" w:space="0" w:color="auto"/>
              <w:bottom w:val="single" w:sz="4" w:space="0" w:color="auto"/>
              <w:right w:val="single" w:sz="4" w:space="0" w:color="auto"/>
            </w:tcBorders>
            <w:hideMark/>
          </w:tcPr>
          <w:p w14:paraId="59234CBF"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ВЛ-10 кВ на деревянных опорах</w:t>
            </w:r>
          </w:p>
        </w:tc>
        <w:tc>
          <w:tcPr>
            <w:tcW w:w="789" w:type="pct"/>
            <w:tcBorders>
              <w:top w:val="single" w:sz="4" w:space="0" w:color="auto"/>
              <w:left w:val="single" w:sz="4" w:space="0" w:color="auto"/>
              <w:bottom w:val="single" w:sz="4" w:space="0" w:color="auto"/>
              <w:right w:val="single" w:sz="4" w:space="0" w:color="auto"/>
            </w:tcBorders>
            <w:vAlign w:val="center"/>
            <w:hideMark/>
          </w:tcPr>
          <w:p w14:paraId="3A4419CC"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1 634 041,5</w:t>
            </w:r>
          </w:p>
        </w:tc>
        <w:tc>
          <w:tcPr>
            <w:tcW w:w="794" w:type="pct"/>
            <w:tcBorders>
              <w:top w:val="single" w:sz="4" w:space="0" w:color="auto"/>
              <w:left w:val="single" w:sz="4" w:space="0" w:color="auto"/>
              <w:bottom w:val="single" w:sz="4" w:space="0" w:color="auto"/>
              <w:right w:val="single" w:sz="4" w:space="0" w:color="auto"/>
            </w:tcBorders>
            <w:vAlign w:val="center"/>
            <w:hideMark/>
          </w:tcPr>
          <w:p w14:paraId="619E7BD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0,5</w:t>
            </w:r>
          </w:p>
        </w:tc>
        <w:tc>
          <w:tcPr>
            <w:tcW w:w="931" w:type="pct"/>
            <w:tcBorders>
              <w:top w:val="single" w:sz="4" w:space="0" w:color="auto"/>
              <w:left w:val="single" w:sz="4" w:space="0" w:color="auto"/>
              <w:bottom w:val="single" w:sz="4" w:space="0" w:color="auto"/>
              <w:right w:val="single" w:sz="4" w:space="0" w:color="auto"/>
            </w:tcBorders>
            <w:vAlign w:val="center"/>
            <w:hideMark/>
          </w:tcPr>
          <w:p w14:paraId="180244BF"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755,5</w:t>
            </w:r>
          </w:p>
        </w:tc>
      </w:tr>
      <w:tr w:rsidR="00553EC2" w:rsidRPr="00C54F71" w14:paraId="5854DAFF" w14:textId="77777777" w:rsidTr="00FD35A8">
        <w:trPr>
          <w:trHeight w:val="480"/>
        </w:trPr>
        <w:tc>
          <w:tcPr>
            <w:tcW w:w="401" w:type="pct"/>
            <w:tcBorders>
              <w:top w:val="single" w:sz="4" w:space="0" w:color="auto"/>
              <w:left w:val="single" w:sz="4" w:space="0" w:color="auto"/>
              <w:bottom w:val="single" w:sz="4" w:space="0" w:color="auto"/>
              <w:right w:val="single" w:sz="4" w:space="0" w:color="auto"/>
            </w:tcBorders>
            <w:hideMark/>
          </w:tcPr>
          <w:p w14:paraId="5F074A8E"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lastRenderedPageBreak/>
              <w:t>2.5.</w:t>
            </w:r>
          </w:p>
        </w:tc>
        <w:tc>
          <w:tcPr>
            <w:tcW w:w="2085" w:type="pct"/>
            <w:tcBorders>
              <w:top w:val="single" w:sz="4" w:space="0" w:color="auto"/>
              <w:left w:val="single" w:sz="4" w:space="0" w:color="auto"/>
              <w:bottom w:val="single" w:sz="4" w:space="0" w:color="auto"/>
              <w:right w:val="single" w:sz="4" w:space="0" w:color="auto"/>
            </w:tcBorders>
            <w:hideMark/>
          </w:tcPr>
          <w:p w14:paraId="35C424FE"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ВЛ-10 кВ на железобетонных опорах</w:t>
            </w:r>
          </w:p>
        </w:tc>
        <w:tc>
          <w:tcPr>
            <w:tcW w:w="789" w:type="pct"/>
            <w:tcBorders>
              <w:top w:val="single" w:sz="4" w:space="0" w:color="auto"/>
              <w:left w:val="single" w:sz="4" w:space="0" w:color="auto"/>
              <w:bottom w:val="single" w:sz="4" w:space="0" w:color="auto"/>
              <w:right w:val="single" w:sz="4" w:space="0" w:color="auto"/>
            </w:tcBorders>
            <w:vAlign w:val="center"/>
            <w:hideMark/>
          </w:tcPr>
          <w:p w14:paraId="40CC0455"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1 317 196,4</w:t>
            </w:r>
          </w:p>
        </w:tc>
        <w:tc>
          <w:tcPr>
            <w:tcW w:w="794" w:type="pct"/>
            <w:tcBorders>
              <w:top w:val="single" w:sz="4" w:space="0" w:color="auto"/>
              <w:left w:val="single" w:sz="4" w:space="0" w:color="auto"/>
              <w:bottom w:val="single" w:sz="4" w:space="0" w:color="auto"/>
              <w:right w:val="single" w:sz="4" w:space="0" w:color="auto"/>
            </w:tcBorders>
            <w:vAlign w:val="center"/>
            <w:hideMark/>
          </w:tcPr>
          <w:p w14:paraId="6DCF057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3A11CF92"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06DCEC4D" w14:textId="77777777" w:rsidTr="00FD35A8">
        <w:trPr>
          <w:trHeight w:val="480"/>
        </w:trPr>
        <w:tc>
          <w:tcPr>
            <w:tcW w:w="401" w:type="pct"/>
            <w:tcBorders>
              <w:top w:val="single" w:sz="4" w:space="0" w:color="auto"/>
              <w:left w:val="single" w:sz="4" w:space="0" w:color="auto"/>
              <w:bottom w:val="single" w:sz="4" w:space="0" w:color="auto"/>
              <w:right w:val="single" w:sz="4" w:space="0" w:color="auto"/>
            </w:tcBorders>
            <w:hideMark/>
          </w:tcPr>
          <w:p w14:paraId="4A624300"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2.6.</w:t>
            </w:r>
          </w:p>
        </w:tc>
        <w:tc>
          <w:tcPr>
            <w:tcW w:w="2085" w:type="pct"/>
            <w:tcBorders>
              <w:top w:val="single" w:sz="4" w:space="0" w:color="auto"/>
              <w:left w:val="single" w:sz="4" w:space="0" w:color="auto"/>
              <w:bottom w:val="single" w:sz="4" w:space="0" w:color="auto"/>
              <w:right w:val="single" w:sz="4" w:space="0" w:color="auto"/>
            </w:tcBorders>
            <w:hideMark/>
          </w:tcPr>
          <w:p w14:paraId="36B13316"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ВЛ-35 кВ</w:t>
            </w:r>
          </w:p>
        </w:tc>
        <w:tc>
          <w:tcPr>
            <w:tcW w:w="789" w:type="pct"/>
            <w:tcBorders>
              <w:top w:val="single" w:sz="4" w:space="0" w:color="auto"/>
              <w:left w:val="single" w:sz="4" w:space="0" w:color="auto"/>
              <w:bottom w:val="single" w:sz="4" w:space="0" w:color="auto"/>
              <w:right w:val="single" w:sz="4" w:space="0" w:color="auto"/>
            </w:tcBorders>
            <w:vAlign w:val="center"/>
            <w:hideMark/>
          </w:tcPr>
          <w:p w14:paraId="4701B5E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27AC0967"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0DF18DE3"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4558D634" w14:textId="77777777" w:rsidTr="00FD35A8">
        <w:trPr>
          <w:trHeight w:val="480"/>
        </w:trPr>
        <w:tc>
          <w:tcPr>
            <w:tcW w:w="401" w:type="pct"/>
            <w:tcBorders>
              <w:top w:val="single" w:sz="4" w:space="0" w:color="auto"/>
              <w:left w:val="single" w:sz="4" w:space="0" w:color="auto"/>
              <w:bottom w:val="single" w:sz="4" w:space="0" w:color="auto"/>
              <w:right w:val="single" w:sz="4" w:space="0" w:color="auto"/>
            </w:tcBorders>
            <w:hideMark/>
          </w:tcPr>
          <w:p w14:paraId="6461E73D"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2.7.</w:t>
            </w:r>
          </w:p>
        </w:tc>
        <w:tc>
          <w:tcPr>
            <w:tcW w:w="2085" w:type="pct"/>
            <w:tcBorders>
              <w:top w:val="single" w:sz="4" w:space="0" w:color="auto"/>
              <w:left w:val="single" w:sz="4" w:space="0" w:color="auto"/>
              <w:bottom w:val="single" w:sz="4" w:space="0" w:color="auto"/>
              <w:right w:val="single" w:sz="4" w:space="0" w:color="auto"/>
            </w:tcBorders>
            <w:hideMark/>
          </w:tcPr>
          <w:p w14:paraId="1AF101E1"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ВЛ-110 кВ</w:t>
            </w:r>
          </w:p>
        </w:tc>
        <w:tc>
          <w:tcPr>
            <w:tcW w:w="789" w:type="pct"/>
            <w:tcBorders>
              <w:top w:val="single" w:sz="4" w:space="0" w:color="auto"/>
              <w:left w:val="single" w:sz="4" w:space="0" w:color="auto"/>
              <w:bottom w:val="single" w:sz="4" w:space="0" w:color="auto"/>
              <w:right w:val="single" w:sz="4" w:space="0" w:color="auto"/>
            </w:tcBorders>
            <w:vAlign w:val="center"/>
            <w:hideMark/>
          </w:tcPr>
          <w:p w14:paraId="2AE1CBBD"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3351D193"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64E1CBE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48819A14" w14:textId="77777777" w:rsidTr="00FD35A8">
        <w:trPr>
          <w:trHeight w:val="540"/>
        </w:trPr>
        <w:tc>
          <w:tcPr>
            <w:tcW w:w="401" w:type="pct"/>
            <w:tcBorders>
              <w:top w:val="single" w:sz="4" w:space="0" w:color="auto"/>
              <w:left w:val="single" w:sz="4" w:space="0" w:color="auto"/>
              <w:bottom w:val="single" w:sz="4" w:space="0" w:color="auto"/>
              <w:right w:val="single" w:sz="4" w:space="0" w:color="auto"/>
            </w:tcBorders>
            <w:hideMark/>
          </w:tcPr>
          <w:p w14:paraId="7C1E6EF1"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3</w:t>
            </w:r>
          </w:p>
        </w:tc>
        <w:tc>
          <w:tcPr>
            <w:tcW w:w="2085" w:type="pct"/>
            <w:tcBorders>
              <w:top w:val="single" w:sz="4" w:space="0" w:color="auto"/>
              <w:left w:val="single" w:sz="4" w:space="0" w:color="auto"/>
              <w:bottom w:val="single" w:sz="4" w:space="0" w:color="auto"/>
              <w:right w:val="single" w:sz="4" w:space="0" w:color="auto"/>
            </w:tcBorders>
            <w:hideMark/>
          </w:tcPr>
          <w:p w14:paraId="3692FC87"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Строительство кабельных линий</w:t>
            </w:r>
          </w:p>
        </w:tc>
        <w:tc>
          <w:tcPr>
            <w:tcW w:w="789" w:type="pct"/>
            <w:tcBorders>
              <w:top w:val="single" w:sz="4" w:space="0" w:color="auto"/>
              <w:left w:val="single" w:sz="4" w:space="0" w:color="auto"/>
              <w:bottom w:val="single" w:sz="4" w:space="0" w:color="auto"/>
              <w:right w:val="single" w:sz="4" w:space="0" w:color="auto"/>
            </w:tcBorders>
            <w:vAlign w:val="center"/>
            <w:hideMark/>
          </w:tcPr>
          <w:p w14:paraId="3FEE8CF4"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c>
          <w:tcPr>
            <w:tcW w:w="794" w:type="pct"/>
            <w:tcBorders>
              <w:top w:val="single" w:sz="4" w:space="0" w:color="auto"/>
              <w:left w:val="single" w:sz="4" w:space="0" w:color="auto"/>
              <w:bottom w:val="single" w:sz="4" w:space="0" w:color="auto"/>
              <w:right w:val="single" w:sz="4" w:space="0" w:color="auto"/>
            </w:tcBorders>
            <w:vAlign w:val="center"/>
            <w:hideMark/>
          </w:tcPr>
          <w:p w14:paraId="3DA2322D"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c>
          <w:tcPr>
            <w:tcW w:w="931" w:type="pct"/>
            <w:tcBorders>
              <w:top w:val="single" w:sz="4" w:space="0" w:color="auto"/>
              <w:left w:val="single" w:sz="4" w:space="0" w:color="auto"/>
              <w:bottom w:val="single" w:sz="4" w:space="0" w:color="auto"/>
              <w:right w:val="single" w:sz="4" w:space="0" w:color="auto"/>
            </w:tcBorders>
            <w:vAlign w:val="center"/>
            <w:hideMark/>
          </w:tcPr>
          <w:p w14:paraId="126BB168"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464,9</w:t>
            </w:r>
          </w:p>
        </w:tc>
      </w:tr>
      <w:tr w:rsidR="00553EC2" w:rsidRPr="00C54F71" w14:paraId="37FC9C92" w14:textId="77777777" w:rsidTr="00FD35A8">
        <w:trPr>
          <w:trHeight w:val="540"/>
        </w:trPr>
        <w:tc>
          <w:tcPr>
            <w:tcW w:w="401" w:type="pct"/>
            <w:tcBorders>
              <w:top w:val="single" w:sz="4" w:space="0" w:color="auto"/>
              <w:left w:val="single" w:sz="4" w:space="0" w:color="auto"/>
              <w:bottom w:val="single" w:sz="4" w:space="0" w:color="auto"/>
              <w:right w:val="single" w:sz="4" w:space="0" w:color="auto"/>
            </w:tcBorders>
            <w:hideMark/>
          </w:tcPr>
          <w:p w14:paraId="2F00CD0E"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3.1.</w:t>
            </w:r>
          </w:p>
        </w:tc>
        <w:tc>
          <w:tcPr>
            <w:tcW w:w="2085" w:type="pct"/>
            <w:tcBorders>
              <w:top w:val="single" w:sz="4" w:space="0" w:color="auto"/>
              <w:left w:val="single" w:sz="4" w:space="0" w:color="auto"/>
              <w:bottom w:val="single" w:sz="4" w:space="0" w:color="auto"/>
              <w:right w:val="single" w:sz="4" w:space="0" w:color="auto"/>
            </w:tcBorders>
            <w:hideMark/>
          </w:tcPr>
          <w:p w14:paraId="4CC7591E"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КЛ-0,4 кВ (один кабель в траншее)</w:t>
            </w:r>
          </w:p>
        </w:tc>
        <w:tc>
          <w:tcPr>
            <w:tcW w:w="789" w:type="pct"/>
            <w:tcBorders>
              <w:top w:val="single" w:sz="4" w:space="0" w:color="auto"/>
              <w:left w:val="single" w:sz="4" w:space="0" w:color="auto"/>
              <w:bottom w:val="single" w:sz="4" w:space="0" w:color="auto"/>
              <w:right w:val="single" w:sz="4" w:space="0" w:color="auto"/>
            </w:tcBorders>
            <w:vAlign w:val="center"/>
            <w:hideMark/>
          </w:tcPr>
          <w:p w14:paraId="16B2B53C"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60DF706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76E7DC55"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2B1F4BCD" w14:textId="77777777" w:rsidTr="00FD35A8">
        <w:trPr>
          <w:trHeight w:val="540"/>
        </w:trPr>
        <w:tc>
          <w:tcPr>
            <w:tcW w:w="401" w:type="pct"/>
            <w:tcBorders>
              <w:top w:val="single" w:sz="4" w:space="0" w:color="auto"/>
              <w:left w:val="single" w:sz="4" w:space="0" w:color="auto"/>
              <w:bottom w:val="single" w:sz="4" w:space="0" w:color="auto"/>
              <w:right w:val="single" w:sz="4" w:space="0" w:color="auto"/>
            </w:tcBorders>
            <w:hideMark/>
          </w:tcPr>
          <w:p w14:paraId="710F51E5"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3.2.</w:t>
            </w:r>
          </w:p>
        </w:tc>
        <w:tc>
          <w:tcPr>
            <w:tcW w:w="2085" w:type="pct"/>
            <w:tcBorders>
              <w:top w:val="single" w:sz="4" w:space="0" w:color="auto"/>
              <w:left w:val="single" w:sz="4" w:space="0" w:color="auto"/>
              <w:bottom w:val="single" w:sz="4" w:space="0" w:color="auto"/>
              <w:right w:val="single" w:sz="4" w:space="0" w:color="auto"/>
            </w:tcBorders>
            <w:hideMark/>
          </w:tcPr>
          <w:p w14:paraId="73C5BB9E"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КЛ-0,4 кВ (два кабеля в траншее)</w:t>
            </w:r>
          </w:p>
        </w:tc>
        <w:tc>
          <w:tcPr>
            <w:tcW w:w="789" w:type="pct"/>
            <w:tcBorders>
              <w:top w:val="single" w:sz="4" w:space="0" w:color="auto"/>
              <w:left w:val="single" w:sz="4" w:space="0" w:color="auto"/>
              <w:bottom w:val="single" w:sz="4" w:space="0" w:color="auto"/>
              <w:right w:val="single" w:sz="4" w:space="0" w:color="auto"/>
            </w:tcBorders>
            <w:vAlign w:val="center"/>
            <w:hideMark/>
          </w:tcPr>
          <w:p w14:paraId="03BB9F4D"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4FDB0D09"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218FF7B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0118E2CA" w14:textId="77777777" w:rsidTr="00FD35A8">
        <w:trPr>
          <w:trHeight w:val="540"/>
        </w:trPr>
        <w:tc>
          <w:tcPr>
            <w:tcW w:w="401" w:type="pct"/>
            <w:tcBorders>
              <w:top w:val="single" w:sz="4" w:space="0" w:color="auto"/>
              <w:left w:val="single" w:sz="4" w:space="0" w:color="auto"/>
              <w:bottom w:val="single" w:sz="4" w:space="0" w:color="auto"/>
              <w:right w:val="single" w:sz="4" w:space="0" w:color="auto"/>
            </w:tcBorders>
            <w:hideMark/>
          </w:tcPr>
          <w:p w14:paraId="6AABB7E9"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3.3.</w:t>
            </w:r>
          </w:p>
        </w:tc>
        <w:tc>
          <w:tcPr>
            <w:tcW w:w="2085" w:type="pct"/>
            <w:tcBorders>
              <w:top w:val="single" w:sz="4" w:space="0" w:color="auto"/>
              <w:left w:val="single" w:sz="4" w:space="0" w:color="auto"/>
              <w:bottom w:val="single" w:sz="4" w:space="0" w:color="auto"/>
              <w:right w:val="single" w:sz="4" w:space="0" w:color="auto"/>
            </w:tcBorders>
            <w:hideMark/>
          </w:tcPr>
          <w:p w14:paraId="58BB4793"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КЛ-6-10 кВ (один кабель в траншее)</w:t>
            </w:r>
          </w:p>
        </w:tc>
        <w:tc>
          <w:tcPr>
            <w:tcW w:w="789" w:type="pct"/>
            <w:tcBorders>
              <w:top w:val="single" w:sz="4" w:space="0" w:color="auto"/>
              <w:left w:val="single" w:sz="4" w:space="0" w:color="auto"/>
              <w:bottom w:val="single" w:sz="4" w:space="0" w:color="auto"/>
              <w:right w:val="single" w:sz="4" w:space="0" w:color="auto"/>
            </w:tcBorders>
            <w:vAlign w:val="center"/>
            <w:hideMark/>
          </w:tcPr>
          <w:p w14:paraId="23B5BBC1"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2 336 108,0</w:t>
            </w:r>
          </w:p>
        </w:tc>
        <w:tc>
          <w:tcPr>
            <w:tcW w:w="794" w:type="pct"/>
            <w:tcBorders>
              <w:top w:val="single" w:sz="4" w:space="0" w:color="auto"/>
              <w:left w:val="single" w:sz="4" w:space="0" w:color="auto"/>
              <w:bottom w:val="single" w:sz="4" w:space="0" w:color="auto"/>
              <w:right w:val="single" w:sz="4" w:space="0" w:color="auto"/>
            </w:tcBorders>
            <w:vAlign w:val="center"/>
            <w:hideMark/>
          </w:tcPr>
          <w:p w14:paraId="0DF09D6E"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0,2</w:t>
            </w:r>
          </w:p>
        </w:tc>
        <w:tc>
          <w:tcPr>
            <w:tcW w:w="931" w:type="pct"/>
            <w:tcBorders>
              <w:top w:val="single" w:sz="4" w:space="0" w:color="auto"/>
              <w:left w:val="single" w:sz="4" w:space="0" w:color="auto"/>
              <w:bottom w:val="single" w:sz="4" w:space="0" w:color="auto"/>
              <w:right w:val="single" w:sz="4" w:space="0" w:color="auto"/>
            </w:tcBorders>
            <w:vAlign w:val="center"/>
            <w:hideMark/>
          </w:tcPr>
          <w:p w14:paraId="62D42EE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464,9</w:t>
            </w:r>
          </w:p>
        </w:tc>
      </w:tr>
      <w:tr w:rsidR="00553EC2" w:rsidRPr="00C54F71" w14:paraId="183EAC7D" w14:textId="77777777" w:rsidTr="00FD35A8">
        <w:trPr>
          <w:trHeight w:val="540"/>
        </w:trPr>
        <w:tc>
          <w:tcPr>
            <w:tcW w:w="401" w:type="pct"/>
            <w:tcBorders>
              <w:top w:val="single" w:sz="4" w:space="0" w:color="auto"/>
              <w:left w:val="single" w:sz="4" w:space="0" w:color="auto"/>
              <w:bottom w:val="single" w:sz="4" w:space="0" w:color="auto"/>
              <w:right w:val="single" w:sz="4" w:space="0" w:color="auto"/>
            </w:tcBorders>
            <w:hideMark/>
          </w:tcPr>
          <w:p w14:paraId="32C104B3"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3.4.</w:t>
            </w:r>
          </w:p>
        </w:tc>
        <w:tc>
          <w:tcPr>
            <w:tcW w:w="2085" w:type="pct"/>
            <w:tcBorders>
              <w:top w:val="single" w:sz="4" w:space="0" w:color="auto"/>
              <w:left w:val="single" w:sz="4" w:space="0" w:color="auto"/>
              <w:bottom w:val="single" w:sz="4" w:space="0" w:color="auto"/>
              <w:right w:val="single" w:sz="4" w:space="0" w:color="auto"/>
            </w:tcBorders>
            <w:hideMark/>
          </w:tcPr>
          <w:p w14:paraId="31DE0C0A"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КЛ-6-10 кВ (два кабеля в траншее)</w:t>
            </w:r>
          </w:p>
        </w:tc>
        <w:tc>
          <w:tcPr>
            <w:tcW w:w="789" w:type="pct"/>
            <w:tcBorders>
              <w:top w:val="single" w:sz="4" w:space="0" w:color="auto"/>
              <w:left w:val="single" w:sz="4" w:space="0" w:color="auto"/>
              <w:bottom w:val="single" w:sz="4" w:space="0" w:color="auto"/>
              <w:right w:val="single" w:sz="4" w:space="0" w:color="auto"/>
            </w:tcBorders>
            <w:vAlign w:val="center"/>
            <w:hideMark/>
          </w:tcPr>
          <w:p w14:paraId="2E80A5C7"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4 672 216,0</w:t>
            </w:r>
          </w:p>
        </w:tc>
        <w:tc>
          <w:tcPr>
            <w:tcW w:w="794" w:type="pct"/>
            <w:tcBorders>
              <w:top w:val="single" w:sz="4" w:space="0" w:color="auto"/>
              <w:left w:val="single" w:sz="4" w:space="0" w:color="auto"/>
              <w:bottom w:val="single" w:sz="4" w:space="0" w:color="auto"/>
              <w:right w:val="single" w:sz="4" w:space="0" w:color="auto"/>
            </w:tcBorders>
            <w:vAlign w:val="center"/>
            <w:hideMark/>
          </w:tcPr>
          <w:p w14:paraId="18647FB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6284B5C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327FF47C" w14:textId="77777777" w:rsidTr="00FD35A8">
        <w:trPr>
          <w:trHeight w:val="1350"/>
        </w:trPr>
        <w:tc>
          <w:tcPr>
            <w:tcW w:w="401" w:type="pct"/>
            <w:tcBorders>
              <w:top w:val="single" w:sz="4" w:space="0" w:color="auto"/>
              <w:left w:val="single" w:sz="4" w:space="0" w:color="auto"/>
              <w:bottom w:val="single" w:sz="4" w:space="0" w:color="auto"/>
              <w:right w:val="single" w:sz="4" w:space="0" w:color="auto"/>
            </w:tcBorders>
            <w:hideMark/>
          </w:tcPr>
          <w:p w14:paraId="376BE5B7" w14:textId="77777777" w:rsidR="00553EC2" w:rsidRPr="00C54F71" w:rsidRDefault="00553EC2" w:rsidP="00553EC2">
            <w:pPr>
              <w:spacing w:after="0" w:line="240" w:lineRule="auto"/>
              <w:jc w:val="center"/>
              <w:rPr>
                <w:rFonts w:ascii="Myriad Pro" w:eastAsia="Times New Roman" w:hAnsi="Myriad Pro" w:cs="Times New Roman"/>
                <w:b/>
                <w:bCs/>
                <w:color w:val="000000"/>
                <w:lang w:eastAsia="ru-RU"/>
              </w:rPr>
            </w:pPr>
            <w:r w:rsidRPr="00C54F71">
              <w:rPr>
                <w:rFonts w:ascii="Myriad Pro" w:eastAsia="Times New Roman" w:hAnsi="Myriad Pro" w:cs="Times New Roman"/>
                <w:b/>
                <w:bCs/>
                <w:color w:val="000000"/>
                <w:lang w:eastAsia="ru-RU"/>
              </w:rPr>
              <w:t>5</w:t>
            </w:r>
          </w:p>
        </w:tc>
        <w:tc>
          <w:tcPr>
            <w:tcW w:w="2085" w:type="pct"/>
            <w:tcBorders>
              <w:top w:val="single" w:sz="4" w:space="0" w:color="auto"/>
              <w:left w:val="single" w:sz="4" w:space="0" w:color="auto"/>
              <w:bottom w:val="single" w:sz="4" w:space="0" w:color="auto"/>
              <w:right w:val="single" w:sz="4" w:space="0" w:color="auto"/>
            </w:tcBorders>
            <w:hideMark/>
          </w:tcPr>
          <w:p w14:paraId="4158810F" w14:textId="77777777" w:rsidR="00553EC2" w:rsidRPr="00C54F71" w:rsidRDefault="00553EC2" w:rsidP="00553EC2">
            <w:pPr>
              <w:spacing w:after="0" w:line="240" w:lineRule="auto"/>
              <w:rPr>
                <w:rFonts w:ascii="Myriad Pro" w:eastAsia="Times New Roman" w:hAnsi="Myriad Pro" w:cs="Times New Roman"/>
                <w:b/>
                <w:bCs/>
                <w:color w:val="000000"/>
                <w:lang w:eastAsia="ru-RU"/>
              </w:rPr>
            </w:pPr>
            <w:r w:rsidRPr="00C54F71">
              <w:rPr>
                <w:rFonts w:ascii="Myriad Pro" w:eastAsia="Times New Roman" w:hAnsi="Myriad Pro" w:cs="Times New Roman"/>
                <w:b/>
                <w:bCs/>
                <w:color w:val="00000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89" w:type="pct"/>
            <w:tcBorders>
              <w:top w:val="single" w:sz="4" w:space="0" w:color="auto"/>
              <w:left w:val="single" w:sz="4" w:space="0" w:color="auto"/>
              <w:bottom w:val="single" w:sz="4" w:space="0" w:color="auto"/>
              <w:right w:val="single" w:sz="4" w:space="0" w:color="auto"/>
            </w:tcBorders>
            <w:vAlign w:val="center"/>
            <w:hideMark/>
          </w:tcPr>
          <w:p w14:paraId="7B5C05A5" w14:textId="77777777" w:rsidR="00553EC2" w:rsidRPr="00C54F71" w:rsidRDefault="00553EC2" w:rsidP="00A135E4">
            <w:pPr>
              <w:spacing w:after="0" w:line="240" w:lineRule="auto"/>
              <w:jc w:val="center"/>
              <w:rPr>
                <w:rFonts w:ascii="Myriad Pro" w:eastAsia="Times New Roman" w:hAnsi="Myriad Pro" w:cs="Times New Roman"/>
                <w:b/>
                <w:bCs/>
                <w:color w:val="000000"/>
                <w:lang w:eastAsia="ru-RU"/>
              </w:rPr>
            </w:pPr>
          </w:p>
        </w:tc>
        <w:tc>
          <w:tcPr>
            <w:tcW w:w="794" w:type="pct"/>
            <w:tcBorders>
              <w:top w:val="single" w:sz="4" w:space="0" w:color="auto"/>
              <w:left w:val="single" w:sz="4" w:space="0" w:color="auto"/>
              <w:bottom w:val="single" w:sz="4" w:space="0" w:color="auto"/>
              <w:right w:val="single" w:sz="4" w:space="0" w:color="auto"/>
            </w:tcBorders>
            <w:vAlign w:val="center"/>
            <w:hideMark/>
          </w:tcPr>
          <w:p w14:paraId="14518C0C" w14:textId="77777777" w:rsidR="00553EC2" w:rsidRPr="00C54F71" w:rsidRDefault="00553EC2" w:rsidP="00A135E4">
            <w:pPr>
              <w:spacing w:after="0" w:line="240" w:lineRule="auto"/>
              <w:jc w:val="center"/>
              <w:rPr>
                <w:rFonts w:ascii="Myriad Pro" w:eastAsia="Times New Roman" w:hAnsi="Myriad Pro" w:cs="Times New Roman"/>
                <w:b/>
                <w:bCs/>
                <w:color w:val="000000"/>
                <w:lang w:eastAsia="ru-RU"/>
              </w:rPr>
            </w:pPr>
          </w:p>
        </w:tc>
        <w:tc>
          <w:tcPr>
            <w:tcW w:w="931" w:type="pct"/>
            <w:tcBorders>
              <w:top w:val="single" w:sz="4" w:space="0" w:color="auto"/>
              <w:left w:val="single" w:sz="4" w:space="0" w:color="auto"/>
              <w:bottom w:val="single" w:sz="4" w:space="0" w:color="auto"/>
              <w:right w:val="single" w:sz="4" w:space="0" w:color="auto"/>
            </w:tcBorders>
            <w:vAlign w:val="center"/>
            <w:hideMark/>
          </w:tcPr>
          <w:p w14:paraId="17765AA4"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5 105,7</w:t>
            </w:r>
          </w:p>
        </w:tc>
      </w:tr>
      <w:tr w:rsidR="00553EC2" w:rsidRPr="00C54F71" w14:paraId="4D07B0EF" w14:textId="77777777" w:rsidTr="00FD35A8">
        <w:trPr>
          <w:trHeight w:val="465"/>
        </w:trPr>
        <w:tc>
          <w:tcPr>
            <w:tcW w:w="401" w:type="pct"/>
            <w:tcBorders>
              <w:top w:val="single" w:sz="4" w:space="0" w:color="auto"/>
              <w:left w:val="single" w:sz="4" w:space="0" w:color="auto"/>
              <w:bottom w:val="single" w:sz="4" w:space="0" w:color="auto"/>
              <w:right w:val="single" w:sz="4" w:space="0" w:color="auto"/>
            </w:tcBorders>
            <w:hideMark/>
          </w:tcPr>
          <w:p w14:paraId="71D307A5"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5.1.</w:t>
            </w:r>
          </w:p>
        </w:tc>
        <w:tc>
          <w:tcPr>
            <w:tcW w:w="2085" w:type="pct"/>
            <w:tcBorders>
              <w:top w:val="single" w:sz="4" w:space="0" w:color="auto"/>
              <w:left w:val="single" w:sz="4" w:space="0" w:color="auto"/>
              <w:bottom w:val="single" w:sz="4" w:space="0" w:color="auto"/>
              <w:right w:val="single" w:sz="4" w:space="0" w:color="auto"/>
            </w:tcBorders>
            <w:hideMark/>
          </w:tcPr>
          <w:p w14:paraId="47D93389"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25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729AEC81"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23 719,2</w:t>
            </w:r>
          </w:p>
        </w:tc>
        <w:tc>
          <w:tcPr>
            <w:tcW w:w="794" w:type="pct"/>
            <w:tcBorders>
              <w:top w:val="single" w:sz="4" w:space="0" w:color="auto"/>
              <w:left w:val="single" w:sz="4" w:space="0" w:color="auto"/>
              <w:bottom w:val="single" w:sz="4" w:space="0" w:color="auto"/>
              <w:right w:val="single" w:sz="4" w:space="0" w:color="auto"/>
            </w:tcBorders>
            <w:vAlign w:val="center"/>
            <w:hideMark/>
          </w:tcPr>
          <w:p w14:paraId="3C6FF39F"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2DE1DDD3"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2C5D2B28" w14:textId="77777777" w:rsidTr="00FD35A8">
        <w:trPr>
          <w:trHeight w:val="465"/>
        </w:trPr>
        <w:tc>
          <w:tcPr>
            <w:tcW w:w="401" w:type="pct"/>
            <w:tcBorders>
              <w:top w:val="single" w:sz="4" w:space="0" w:color="auto"/>
              <w:left w:val="single" w:sz="4" w:space="0" w:color="auto"/>
              <w:bottom w:val="single" w:sz="4" w:space="0" w:color="auto"/>
              <w:right w:val="single" w:sz="4" w:space="0" w:color="auto"/>
            </w:tcBorders>
            <w:hideMark/>
          </w:tcPr>
          <w:p w14:paraId="3B1B8D07"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5.2.</w:t>
            </w:r>
          </w:p>
        </w:tc>
        <w:tc>
          <w:tcPr>
            <w:tcW w:w="2085" w:type="pct"/>
            <w:tcBorders>
              <w:top w:val="single" w:sz="4" w:space="0" w:color="auto"/>
              <w:left w:val="single" w:sz="4" w:space="0" w:color="auto"/>
              <w:bottom w:val="single" w:sz="4" w:space="0" w:color="auto"/>
              <w:right w:val="single" w:sz="4" w:space="0" w:color="auto"/>
            </w:tcBorders>
            <w:hideMark/>
          </w:tcPr>
          <w:p w14:paraId="2AFE14F8"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40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7077363F"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30 420,3</w:t>
            </w:r>
          </w:p>
        </w:tc>
        <w:tc>
          <w:tcPr>
            <w:tcW w:w="794" w:type="pct"/>
            <w:tcBorders>
              <w:top w:val="single" w:sz="4" w:space="0" w:color="auto"/>
              <w:left w:val="single" w:sz="4" w:space="0" w:color="auto"/>
              <w:bottom w:val="single" w:sz="4" w:space="0" w:color="auto"/>
              <w:right w:val="single" w:sz="4" w:space="0" w:color="auto"/>
            </w:tcBorders>
            <w:vAlign w:val="center"/>
            <w:hideMark/>
          </w:tcPr>
          <w:p w14:paraId="28690C05"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25,0</w:t>
            </w:r>
          </w:p>
        </w:tc>
        <w:tc>
          <w:tcPr>
            <w:tcW w:w="931" w:type="pct"/>
            <w:tcBorders>
              <w:top w:val="single" w:sz="4" w:space="0" w:color="auto"/>
              <w:left w:val="single" w:sz="4" w:space="0" w:color="auto"/>
              <w:bottom w:val="single" w:sz="4" w:space="0" w:color="auto"/>
              <w:right w:val="single" w:sz="4" w:space="0" w:color="auto"/>
            </w:tcBorders>
            <w:vAlign w:val="center"/>
            <w:hideMark/>
          </w:tcPr>
          <w:p w14:paraId="60FEDC7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760,5</w:t>
            </w:r>
          </w:p>
        </w:tc>
      </w:tr>
      <w:tr w:rsidR="00553EC2" w:rsidRPr="00C54F71" w14:paraId="225F7FDD" w14:textId="77777777" w:rsidTr="00FD35A8">
        <w:trPr>
          <w:trHeight w:val="465"/>
        </w:trPr>
        <w:tc>
          <w:tcPr>
            <w:tcW w:w="401" w:type="pct"/>
            <w:tcBorders>
              <w:top w:val="single" w:sz="4" w:space="0" w:color="auto"/>
              <w:left w:val="single" w:sz="4" w:space="0" w:color="auto"/>
              <w:bottom w:val="single" w:sz="4" w:space="0" w:color="auto"/>
              <w:right w:val="single" w:sz="4" w:space="0" w:color="auto"/>
            </w:tcBorders>
            <w:hideMark/>
          </w:tcPr>
          <w:p w14:paraId="0D4D7A85"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5.3.</w:t>
            </w:r>
          </w:p>
        </w:tc>
        <w:tc>
          <w:tcPr>
            <w:tcW w:w="2085" w:type="pct"/>
            <w:tcBorders>
              <w:top w:val="single" w:sz="4" w:space="0" w:color="auto"/>
              <w:left w:val="single" w:sz="4" w:space="0" w:color="auto"/>
              <w:bottom w:val="single" w:sz="4" w:space="0" w:color="auto"/>
              <w:right w:val="single" w:sz="4" w:space="0" w:color="auto"/>
            </w:tcBorders>
            <w:hideMark/>
          </w:tcPr>
          <w:p w14:paraId="706203C0"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63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7B36C8DE"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30 420,3</w:t>
            </w:r>
          </w:p>
        </w:tc>
        <w:tc>
          <w:tcPr>
            <w:tcW w:w="794" w:type="pct"/>
            <w:tcBorders>
              <w:top w:val="single" w:sz="4" w:space="0" w:color="auto"/>
              <w:left w:val="single" w:sz="4" w:space="0" w:color="auto"/>
              <w:bottom w:val="single" w:sz="4" w:space="0" w:color="auto"/>
              <w:right w:val="single" w:sz="4" w:space="0" w:color="auto"/>
            </w:tcBorders>
            <w:vAlign w:val="center"/>
            <w:hideMark/>
          </w:tcPr>
          <w:p w14:paraId="7FC4F10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62,0</w:t>
            </w:r>
          </w:p>
        </w:tc>
        <w:tc>
          <w:tcPr>
            <w:tcW w:w="931" w:type="pct"/>
            <w:tcBorders>
              <w:top w:val="single" w:sz="4" w:space="0" w:color="auto"/>
              <w:left w:val="single" w:sz="4" w:space="0" w:color="auto"/>
              <w:bottom w:val="single" w:sz="4" w:space="0" w:color="auto"/>
              <w:right w:val="single" w:sz="4" w:space="0" w:color="auto"/>
            </w:tcBorders>
            <w:vAlign w:val="center"/>
            <w:hideMark/>
          </w:tcPr>
          <w:p w14:paraId="416031B3"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1 886,1</w:t>
            </w:r>
          </w:p>
        </w:tc>
      </w:tr>
      <w:tr w:rsidR="00553EC2" w:rsidRPr="00C54F71" w14:paraId="48FF3B27" w14:textId="77777777" w:rsidTr="00FD35A8">
        <w:trPr>
          <w:trHeight w:val="465"/>
        </w:trPr>
        <w:tc>
          <w:tcPr>
            <w:tcW w:w="401" w:type="pct"/>
            <w:tcBorders>
              <w:top w:val="single" w:sz="4" w:space="0" w:color="auto"/>
              <w:left w:val="single" w:sz="4" w:space="0" w:color="auto"/>
              <w:bottom w:val="single" w:sz="4" w:space="0" w:color="auto"/>
              <w:right w:val="single" w:sz="4" w:space="0" w:color="auto"/>
            </w:tcBorders>
            <w:hideMark/>
          </w:tcPr>
          <w:p w14:paraId="44B900F9"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5.4.</w:t>
            </w:r>
          </w:p>
        </w:tc>
        <w:tc>
          <w:tcPr>
            <w:tcW w:w="2085" w:type="pct"/>
            <w:tcBorders>
              <w:top w:val="single" w:sz="4" w:space="0" w:color="auto"/>
              <w:left w:val="single" w:sz="4" w:space="0" w:color="auto"/>
              <w:bottom w:val="single" w:sz="4" w:space="0" w:color="auto"/>
              <w:right w:val="single" w:sz="4" w:space="0" w:color="auto"/>
            </w:tcBorders>
            <w:hideMark/>
          </w:tcPr>
          <w:p w14:paraId="0867396F"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100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7B131D27"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30 420,3</w:t>
            </w:r>
          </w:p>
        </w:tc>
        <w:tc>
          <w:tcPr>
            <w:tcW w:w="794" w:type="pct"/>
            <w:tcBorders>
              <w:top w:val="single" w:sz="4" w:space="0" w:color="auto"/>
              <w:left w:val="single" w:sz="4" w:space="0" w:color="auto"/>
              <w:bottom w:val="single" w:sz="4" w:space="0" w:color="auto"/>
              <w:right w:val="single" w:sz="4" w:space="0" w:color="auto"/>
            </w:tcBorders>
            <w:vAlign w:val="center"/>
            <w:hideMark/>
          </w:tcPr>
          <w:p w14:paraId="27526C7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2017B81F"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25418C7A" w14:textId="77777777" w:rsidTr="00FD35A8">
        <w:trPr>
          <w:trHeight w:val="465"/>
        </w:trPr>
        <w:tc>
          <w:tcPr>
            <w:tcW w:w="401" w:type="pct"/>
            <w:tcBorders>
              <w:top w:val="single" w:sz="4" w:space="0" w:color="auto"/>
              <w:left w:val="single" w:sz="4" w:space="0" w:color="auto"/>
              <w:bottom w:val="single" w:sz="4" w:space="0" w:color="auto"/>
              <w:right w:val="single" w:sz="4" w:space="0" w:color="auto"/>
            </w:tcBorders>
            <w:hideMark/>
          </w:tcPr>
          <w:p w14:paraId="028D225C"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5.5.</w:t>
            </w:r>
          </w:p>
        </w:tc>
        <w:tc>
          <w:tcPr>
            <w:tcW w:w="2085" w:type="pct"/>
            <w:tcBorders>
              <w:top w:val="single" w:sz="4" w:space="0" w:color="auto"/>
              <w:left w:val="single" w:sz="4" w:space="0" w:color="auto"/>
              <w:bottom w:val="single" w:sz="4" w:space="0" w:color="auto"/>
              <w:right w:val="single" w:sz="4" w:space="0" w:color="auto"/>
            </w:tcBorders>
            <w:hideMark/>
          </w:tcPr>
          <w:p w14:paraId="7B6BD911"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160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7373637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8 575,1</w:t>
            </w:r>
          </w:p>
        </w:tc>
        <w:tc>
          <w:tcPr>
            <w:tcW w:w="794" w:type="pct"/>
            <w:tcBorders>
              <w:top w:val="single" w:sz="4" w:space="0" w:color="auto"/>
              <w:left w:val="single" w:sz="4" w:space="0" w:color="auto"/>
              <w:bottom w:val="single" w:sz="4" w:space="0" w:color="auto"/>
              <w:right w:val="single" w:sz="4" w:space="0" w:color="auto"/>
            </w:tcBorders>
            <w:vAlign w:val="center"/>
            <w:hideMark/>
          </w:tcPr>
          <w:p w14:paraId="2CBC2B4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159,0</w:t>
            </w:r>
          </w:p>
        </w:tc>
        <w:tc>
          <w:tcPr>
            <w:tcW w:w="931" w:type="pct"/>
            <w:tcBorders>
              <w:top w:val="single" w:sz="4" w:space="0" w:color="auto"/>
              <w:left w:val="single" w:sz="4" w:space="0" w:color="auto"/>
              <w:bottom w:val="single" w:sz="4" w:space="0" w:color="auto"/>
              <w:right w:val="single" w:sz="4" w:space="0" w:color="auto"/>
            </w:tcBorders>
            <w:vAlign w:val="center"/>
            <w:hideMark/>
          </w:tcPr>
          <w:p w14:paraId="49D5AC5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1 363,4</w:t>
            </w:r>
          </w:p>
        </w:tc>
      </w:tr>
      <w:tr w:rsidR="00553EC2" w:rsidRPr="00C54F71" w14:paraId="4EB31735" w14:textId="77777777" w:rsidTr="00FD35A8">
        <w:trPr>
          <w:trHeight w:val="465"/>
        </w:trPr>
        <w:tc>
          <w:tcPr>
            <w:tcW w:w="401" w:type="pct"/>
            <w:tcBorders>
              <w:top w:val="single" w:sz="4" w:space="0" w:color="auto"/>
              <w:left w:val="single" w:sz="4" w:space="0" w:color="auto"/>
              <w:bottom w:val="single" w:sz="4" w:space="0" w:color="auto"/>
              <w:right w:val="single" w:sz="4" w:space="0" w:color="auto"/>
            </w:tcBorders>
            <w:hideMark/>
          </w:tcPr>
          <w:p w14:paraId="5EB6FC5C"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5.6.</w:t>
            </w:r>
          </w:p>
        </w:tc>
        <w:tc>
          <w:tcPr>
            <w:tcW w:w="2085" w:type="pct"/>
            <w:tcBorders>
              <w:top w:val="single" w:sz="4" w:space="0" w:color="auto"/>
              <w:left w:val="single" w:sz="4" w:space="0" w:color="auto"/>
              <w:bottom w:val="single" w:sz="4" w:space="0" w:color="auto"/>
              <w:right w:val="single" w:sz="4" w:space="0" w:color="auto"/>
            </w:tcBorders>
            <w:hideMark/>
          </w:tcPr>
          <w:p w14:paraId="2CFC3FAC"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250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642372B0"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8 575,1</w:t>
            </w:r>
          </w:p>
        </w:tc>
        <w:tc>
          <w:tcPr>
            <w:tcW w:w="794" w:type="pct"/>
            <w:tcBorders>
              <w:top w:val="single" w:sz="4" w:space="0" w:color="auto"/>
              <w:left w:val="single" w:sz="4" w:space="0" w:color="auto"/>
              <w:bottom w:val="single" w:sz="4" w:space="0" w:color="auto"/>
              <w:right w:val="single" w:sz="4" w:space="0" w:color="auto"/>
            </w:tcBorders>
            <w:vAlign w:val="center"/>
            <w:hideMark/>
          </w:tcPr>
          <w:p w14:paraId="3EF3B589"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70,0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26881C51"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600,3</w:t>
            </w:r>
          </w:p>
        </w:tc>
      </w:tr>
      <w:tr w:rsidR="00553EC2" w:rsidRPr="00C54F71" w14:paraId="2EAA2A68" w14:textId="77777777" w:rsidTr="00FD35A8">
        <w:trPr>
          <w:trHeight w:val="465"/>
        </w:trPr>
        <w:tc>
          <w:tcPr>
            <w:tcW w:w="401" w:type="pct"/>
            <w:tcBorders>
              <w:top w:val="single" w:sz="4" w:space="0" w:color="auto"/>
              <w:left w:val="single" w:sz="4" w:space="0" w:color="auto"/>
              <w:bottom w:val="single" w:sz="4" w:space="0" w:color="auto"/>
              <w:right w:val="single" w:sz="4" w:space="0" w:color="auto"/>
            </w:tcBorders>
            <w:hideMark/>
          </w:tcPr>
          <w:p w14:paraId="478E268B"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5.7.</w:t>
            </w:r>
          </w:p>
        </w:tc>
        <w:tc>
          <w:tcPr>
            <w:tcW w:w="2085" w:type="pct"/>
            <w:tcBorders>
              <w:top w:val="single" w:sz="4" w:space="0" w:color="auto"/>
              <w:left w:val="single" w:sz="4" w:space="0" w:color="auto"/>
              <w:bottom w:val="single" w:sz="4" w:space="0" w:color="auto"/>
              <w:right w:val="single" w:sz="4" w:space="0" w:color="auto"/>
            </w:tcBorders>
            <w:hideMark/>
          </w:tcPr>
          <w:p w14:paraId="3369779E"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400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701EA90F"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5 215,2</w:t>
            </w:r>
          </w:p>
        </w:tc>
        <w:tc>
          <w:tcPr>
            <w:tcW w:w="794" w:type="pct"/>
            <w:tcBorders>
              <w:top w:val="single" w:sz="4" w:space="0" w:color="auto"/>
              <w:left w:val="single" w:sz="4" w:space="0" w:color="auto"/>
              <w:bottom w:val="single" w:sz="4" w:space="0" w:color="auto"/>
              <w:right w:val="single" w:sz="4" w:space="0" w:color="auto"/>
            </w:tcBorders>
            <w:vAlign w:val="center"/>
            <w:hideMark/>
          </w:tcPr>
          <w:p w14:paraId="63489B49"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95,0</w:t>
            </w:r>
          </w:p>
        </w:tc>
        <w:tc>
          <w:tcPr>
            <w:tcW w:w="931" w:type="pct"/>
            <w:tcBorders>
              <w:top w:val="single" w:sz="4" w:space="0" w:color="auto"/>
              <w:left w:val="single" w:sz="4" w:space="0" w:color="auto"/>
              <w:bottom w:val="single" w:sz="4" w:space="0" w:color="auto"/>
              <w:right w:val="single" w:sz="4" w:space="0" w:color="auto"/>
            </w:tcBorders>
            <w:vAlign w:val="center"/>
            <w:hideMark/>
          </w:tcPr>
          <w:p w14:paraId="737A1CA7"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495,4</w:t>
            </w:r>
          </w:p>
        </w:tc>
      </w:tr>
      <w:tr w:rsidR="00553EC2" w:rsidRPr="00C54F71" w14:paraId="6245EFE1" w14:textId="77777777" w:rsidTr="00FD35A8">
        <w:trPr>
          <w:trHeight w:val="465"/>
        </w:trPr>
        <w:tc>
          <w:tcPr>
            <w:tcW w:w="401" w:type="pct"/>
            <w:tcBorders>
              <w:top w:val="single" w:sz="4" w:space="0" w:color="auto"/>
              <w:left w:val="single" w:sz="4" w:space="0" w:color="auto"/>
              <w:bottom w:val="single" w:sz="4" w:space="0" w:color="auto"/>
              <w:right w:val="single" w:sz="4" w:space="0" w:color="auto"/>
            </w:tcBorders>
            <w:hideMark/>
          </w:tcPr>
          <w:p w14:paraId="51299572"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5.8.</w:t>
            </w:r>
          </w:p>
        </w:tc>
        <w:tc>
          <w:tcPr>
            <w:tcW w:w="2085" w:type="pct"/>
            <w:tcBorders>
              <w:top w:val="single" w:sz="4" w:space="0" w:color="auto"/>
              <w:left w:val="single" w:sz="4" w:space="0" w:color="auto"/>
              <w:bottom w:val="single" w:sz="4" w:space="0" w:color="auto"/>
              <w:right w:val="single" w:sz="4" w:space="0" w:color="auto"/>
            </w:tcBorders>
            <w:hideMark/>
          </w:tcPr>
          <w:p w14:paraId="4357230F"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630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00E8DED4"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4 402,3</w:t>
            </w:r>
          </w:p>
        </w:tc>
        <w:tc>
          <w:tcPr>
            <w:tcW w:w="794" w:type="pct"/>
            <w:tcBorders>
              <w:top w:val="single" w:sz="4" w:space="0" w:color="auto"/>
              <w:left w:val="single" w:sz="4" w:space="0" w:color="auto"/>
              <w:bottom w:val="single" w:sz="4" w:space="0" w:color="auto"/>
              <w:right w:val="single" w:sz="4" w:space="0" w:color="auto"/>
            </w:tcBorders>
            <w:vAlign w:val="center"/>
            <w:hideMark/>
          </w:tcPr>
          <w:p w14:paraId="00B91F7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58F8F7C4"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4B390A13" w14:textId="77777777" w:rsidTr="00FD35A8">
        <w:trPr>
          <w:trHeight w:val="1440"/>
        </w:trPr>
        <w:tc>
          <w:tcPr>
            <w:tcW w:w="401" w:type="pct"/>
            <w:tcBorders>
              <w:top w:val="single" w:sz="4" w:space="0" w:color="auto"/>
              <w:left w:val="single" w:sz="4" w:space="0" w:color="auto"/>
              <w:bottom w:val="single" w:sz="4" w:space="0" w:color="auto"/>
              <w:right w:val="single" w:sz="4" w:space="0" w:color="auto"/>
            </w:tcBorders>
            <w:hideMark/>
          </w:tcPr>
          <w:p w14:paraId="30107BE2" w14:textId="77777777" w:rsidR="00553EC2" w:rsidRPr="00C54F71" w:rsidRDefault="00553EC2" w:rsidP="00553EC2">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8</w:t>
            </w:r>
          </w:p>
        </w:tc>
        <w:tc>
          <w:tcPr>
            <w:tcW w:w="2085" w:type="pct"/>
            <w:tcBorders>
              <w:top w:val="single" w:sz="4" w:space="0" w:color="auto"/>
              <w:left w:val="single" w:sz="4" w:space="0" w:color="auto"/>
              <w:bottom w:val="single" w:sz="4" w:space="0" w:color="auto"/>
              <w:right w:val="single" w:sz="4" w:space="0" w:color="auto"/>
            </w:tcBorders>
            <w:hideMark/>
          </w:tcPr>
          <w:p w14:paraId="036D4B39" w14:textId="77777777" w:rsidR="00553EC2" w:rsidRPr="00C54F71" w:rsidRDefault="00553EC2" w:rsidP="00553EC2">
            <w:pPr>
              <w:spacing w:after="0" w:line="240" w:lineRule="auto"/>
              <w:rPr>
                <w:rFonts w:ascii="Myriad Pro" w:eastAsia="Times New Roman" w:hAnsi="Myriad Pro" w:cs="Times New Roman"/>
                <w:b/>
                <w:bCs/>
                <w:lang w:eastAsia="ru-RU"/>
              </w:rPr>
            </w:pPr>
            <w:r w:rsidRPr="00C54F71">
              <w:rPr>
                <w:rFonts w:ascii="Myriad Pro" w:eastAsia="Times New Roman" w:hAnsi="Myriad Pro" w:cs="Times New Roman"/>
                <w:b/>
                <w:bCs/>
                <w:lang w:eastAsia="ru-RU"/>
              </w:rPr>
              <w:t>Суммарный размер платы за технологическое присоединение в части мероприятий «последней мили» [пункт 9 + пункт 10 + пункт 11 + пункт 12 + пункт 13 + пункт 14]:</w:t>
            </w:r>
          </w:p>
        </w:tc>
        <w:tc>
          <w:tcPr>
            <w:tcW w:w="789" w:type="pct"/>
            <w:tcBorders>
              <w:top w:val="single" w:sz="4" w:space="0" w:color="auto"/>
              <w:left w:val="single" w:sz="4" w:space="0" w:color="auto"/>
              <w:bottom w:val="single" w:sz="4" w:space="0" w:color="auto"/>
              <w:right w:val="single" w:sz="4" w:space="0" w:color="auto"/>
            </w:tcBorders>
            <w:vAlign w:val="center"/>
            <w:hideMark/>
          </w:tcPr>
          <w:p w14:paraId="12EB6D14" w14:textId="77777777" w:rsidR="00553EC2" w:rsidRPr="00C54F71" w:rsidRDefault="00553EC2" w:rsidP="00A135E4">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x</w:t>
            </w:r>
          </w:p>
        </w:tc>
        <w:tc>
          <w:tcPr>
            <w:tcW w:w="794" w:type="pct"/>
            <w:tcBorders>
              <w:top w:val="single" w:sz="4" w:space="0" w:color="auto"/>
              <w:left w:val="single" w:sz="4" w:space="0" w:color="auto"/>
              <w:bottom w:val="single" w:sz="4" w:space="0" w:color="auto"/>
              <w:right w:val="single" w:sz="4" w:space="0" w:color="auto"/>
            </w:tcBorders>
            <w:vAlign w:val="center"/>
            <w:hideMark/>
          </w:tcPr>
          <w:p w14:paraId="6CC4418C" w14:textId="77777777" w:rsidR="00553EC2" w:rsidRPr="00C54F71" w:rsidRDefault="00553EC2" w:rsidP="00A135E4">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x</w:t>
            </w:r>
          </w:p>
        </w:tc>
        <w:tc>
          <w:tcPr>
            <w:tcW w:w="931" w:type="pct"/>
            <w:tcBorders>
              <w:top w:val="single" w:sz="4" w:space="0" w:color="auto"/>
              <w:left w:val="single" w:sz="4" w:space="0" w:color="auto"/>
              <w:bottom w:val="single" w:sz="4" w:space="0" w:color="auto"/>
              <w:right w:val="single" w:sz="4" w:space="0" w:color="auto"/>
            </w:tcBorders>
            <w:vAlign w:val="center"/>
            <w:hideMark/>
          </w:tcPr>
          <w:p w14:paraId="40139B49" w14:textId="77777777" w:rsidR="00553EC2" w:rsidRPr="00C54F71" w:rsidRDefault="00553EC2" w:rsidP="00A135E4">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0,0</w:t>
            </w:r>
          </w:p>
        </w:tc>
      </w:tr>
      <w:tr w:rsidR="00553EC2" w:rsidRPr="00C54F71" w14:paraId="5144311B" w14:textId="77777777" w:rsidTr="00FD35A8">
        <w:trPr>
          <w:trHeight w:val="390"/>
        </w:trPr>
        <w:tc>
          <w:tcPr>
            <w:tcW w:w="401" w:type="pct"/>
            <w:tcBorders>
              <w:top w:val="single" w:sz="4" w:space="0" w:color="auto"/>
              <w:left w:val="single" w:sz="4" w:space="0" w:color="auto"/>
              <w:bottom w:val="single" w:sz="4" w:space="0" w:color="auto"/>
              <w:right w:val="single" w:sz="4" w:space="0" w:color="auto"/>
            </w:tcBorders>
            <w:hideMark/>
          </w:tcPr>
          <w:p w14:paraId="66444A79"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9</w:t>
            </w:r>
          </w:p>
        </w:tc>
        <w:tc>
          <w:tcPr>
            <w:tcW w:w="2085" w:type="pct"/>
            <w:tcBorders>
              <w:top w:val="single" w:sz="4" w:space="0" w:color="auto"/>
              <w:left w:val="single" w:sz="4" w:space="0" w:color="auto"/>
              <w:bottom w:val="single" w:sz="4" w:space="0" w:color="auto"/>
              <w:right w:val="single" w:sz="4" w:space="0" w:color="auto"/>
            </w:tcBorders>
            <w:hideMark/>
          </w:tcPr>
          <w:p w14:paraId="64EA0069"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Строительство воздушных линий</w:t>
            </w:r>
          </w:p>
        </w:tc>
        <w:tc>
          <w:tcPr>
            <w:tcW w:w="789" w:type="pct"/>
            <w:tcBorders>
              <w:top w:val="single" w:sz="4" w:space="0" w:color="auto"/>
              <w:left w:val="single" w:sz="4" w:space="0" w:color="auto"/>
              <w:bottom w:val="single" w:sz="4" w:space="0" w:color="auto"/>
              <w:right w:val="single" w:sz="4" w:space="0" w:color="auto"/>
            </w:tcBorders>
            <w:vAlign w:val="center"/>
            <w:hideMark/>
          </w:tcPr>
          <w:p w14:paraId="001EB109"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c>
          <w:tcPr>
            <w:tcW w:w="794" w:type="pct"/>
            <w:tcBorders>
              <w:top w:val="single" w:sz="4" w:space="0" w:color="auto"/>
              <w:left w:val="single" w:sz="4" w:space="0" w:color="auto"/>
              <w:bottom w:val="single" w:sz="4" w:space="0" w:color="auto"/>
              <w:right w:val="single" w:sz="4" w:space="0" w:color="auto"/>
            </w:tcBorders>
            <w:vAlign w:val="center"/>
            <w:hideMark/>
          </w:tcPr>
          <w:p w14:paraId="347A6788"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c>
          <w:tcPr>
            <w:tcW w:w="931" w:type="pct"/>
            <w:tcBorders>
              <w:top w:val="single" w:sz="4" w:space="0" w:color="auto"/>
              <w:left w:val="single" w:sz="4" w:space="0" w:color="auto"/>
              <w:bottom w:val="single" w:sz="4" w:space="0" w:color="auto"/>
              <w:right w:val="single" w:sz="4" w:space="0" w:color="auto"/>
            </w:tcBorders>
            <w:vAlign w:val="center"/>
            <w:hideMark/>
          </w:tcPr>
          <w:p w14:paraId="56E2AE43"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0,0</w:t>
            </w:r>
          </w:p>
        </w:tc>
      </w:tr>
      <w:tr w:rsidR="00553EC2" w:rsidRPr="00C54F71" w14:paraId="5172A600"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401CC0CF"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9.1.</w:t>
            </w:r>
          </w:p>
        </w:tc>
        <w:tc>
          <w:tcPr>
            <w:tcW w:w="2085" w:type="pct"/>
            <w:tcBorders>
              <w:top w:val="single" w:sz="4" w:space="0" w:color="auto"/>
              <w:left w:val="single" w:sz="4" w:space="0" w:color="auto"/>
              <w:bottom w:val="single" w:sz="4" w:space="0" w:color="auto"/>
              <w:right w:val="single" w:sz="4" w:space="0" w:color="auto"/>
            </w:tcBorders>
            <w:hideMark/>
          </w:tcPr>
          <w:p w14:paraId="2A1DA389"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ВЛ-0,4 кВ на деревянных опорах</w:t>
            </w:r>
          </w:p>
        </w:tc>
        <w:tc>
          <w:tcPr>
            <w:tcW w:w="789" w:type="pct"/>
            <w:tcBorders>
              <w:top w:val="single" w:sz="4" w:space="0" w:color="auto"/>
              <w:left w:val="single" w:sz="4" w:space="0" w:color="auto"/>
              <w:bottom w:val="single" w:sz="4" w:space="0" w:color="auto"/>
              <w:right w:val="single" w:sz="4" w:space="0" w:color="auto"/>
            </w:tcBorders>
            <w:vAlign w:val="center"/>
            <w:hideMark/>
          </w:tcPr>
          <w:p w14:paraId="4E178C8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78779F29"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1,9</w:t>
            </w:r>
          </w:p>
        </w:tc>
        <w:tc>
          <w:tcPr>
            <w:tcW w:w="931" w:type="pct"/>
            <w:tcBorders>
              <w:top w:val="single" w:sz="4" w:space="0" w:color="auto"/>
              <w:left w:val="single" w:sz="4" w:space="0" w:color="auto"/>
              <w:bottom w:val="single" w:sz="4" w:space="0" w:color="auto"/>
              <w:right w:val="single" w:sz="4" w:space="0" w:color="auto"/>
            </w:tcBorders>
            <w:vAlign w:val="center"/>
            <w:hideMark/>
          </w:tcPr>
          <w:p w14:paraId="2021F2F7"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04B8E04F"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365737A6"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lastRenderedPageBreak/>
              <w:t>9.2.</w:t>
            </w:r>
          </w:p>
        </w:tc>
        <w:tc>
          <w:tcPr>
            <w:tcW w:w="2085" w:type="pct"/>
            <w:tcBorders>
              <w:top w:val="single" w:sz="4" w:space="0" w:color="auto"/>
              <w:left w:val="single" w:sz="4" w:space="0" w:color="auto"/>
              <w:bottom w:val="single" w:sz="4" w:space="0" w:color="auto"/>
              <w:right w:val="single" w:sz="4" w:space="0" w:color="auto"/>
            </w:tcBorders>
            <w:hideMark/>
          </w:tcPr>
          <w:p w14:paraId="4AFEB97D"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ВЛ-0,4 кВ на железобетонных опорах</w:t>
            </w:r>
          </w:p>
        </w:tc>
        <w:tc>
          <w:tcPr>
            <w:tcW w:w="789" w:type="pct"/>
            <w:tcBorders>
              <w:top w:val="single" w:sz="4" w:space="0" w:color="auto"/>
              <w:left w:val="single" w:sz="4" w:space="0" w:color="auto"/>
              <w:bottom w:val="single" w:sz="4" w:space="0" w:color="auto"/>
              <w:right w:val="single" w:sz="4" w:space="0" w:color="auto"/>
            </w:tcBorders>
            <w:vAlign w:val="center"/>
            <w:hideMark/>
          </w:tcPr>
          <w:p w14:paraId="291ED69D"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1F1C159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1374D91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2434B44D"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4381FCD5"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9.3.</w:t>
            </w:r>
          </w:p>
        </w:tc>
        <w:tc>
          <w:tcPr>
            <w:tcW w:w="2085" w:type="pct"/>
            <w:tcBorders>
              <w:top w:val="single" w:sz="4" w:space="0" w:color="auto"/>
              <w:left w:val="single" w:sz="4" w:space="0" w:color="auto"/>
              <w:bottom w:val="single" w:sz="4" w:space="0" w:color="auto"/>
              <w:right w:val="single" w:sz="4" w:space="0" w:color="auto"/>
            </w:tcBorders>
            <w:hideMark/>
          </w:tcPr>
          <w:p w14:paraId="6CCD51D1"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ВЛ-6-10 кВ</w:t>
            </w:r>
          </w:p>
        </w:tc>
        <w:tc>
          <w:tcPr>
            <w:tcW w:w="789" w:type="pct"/>
            <w:tcBorders>
              <w:top w:val="single" w:sz="4" w:space="0" w:color="auto"/>
              <w:left w:val="single" w:sz="4" w:space="0" w:color="auto"/>
              <w:bottom w:val="single" w:sz="4" w:space="0" w:color="auto"/>
              <w:right w:val="single" w:sz="4" w:space="0" w:color="auto"/>
            </w:tcBorders>
            <w:vAlign w:val="center"/>
            <w:hideMark/>
          </w:tcPr>
          <w:p w14:paraId="1BC8A1FC"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7AFAF91D"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0933D310"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02AFD6C3"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14F5BD40"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9.4.</w:t>
            </w:r>
          </w:p>
        </w:tc>
        <w:tc>
          <w:tcPr>
            <w:tcW w:w="2085" w:type="pct"/>
            <w:tcBorders>
              <w:top w:val="single" w:sz="4" w:space="0" w:color="auto"/>
              <w:left w:val="single" w:sz="4" w:space="0" w:color="auto"/>
              <w:bottom w:val="single" w:sz="4" w:space="0" w:color="auto"/>
              <w:right w:val="single" w:sz="4" w:space="0" w:color="auto"/>
            </w:tcBorders>
            <w:hideMark/>
          </w:tcPr>
          <w:p w14:paraId="3269FA78"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ВЛ-10 кВ на деревянных опорах</w:t>
            </w:r>
          </w:p>
        </w:tc>
        <w:tc>
          <w:tcPr>
            <w:tcW w:w="789" w:type="pct"/>
            <w:tcBorders>
              <w:top w:val="single" w:sz="4" w:space="0" w:color="auto"/>
              <w:left w:val="single" w:sz="4" w:space="0" w:color="auto"/>
              <w:bottom w:val="single" w:sz="4" w:space="0" w:color="auto"/>
              <w:right w:val="single" w:sz="4" w:space="0" w:color="auto"/>
            </w:tcBorders>
            <w:vAlign w:val="center"/>
            <w:hideMark/>
          </w:tcPr>
          <w:p w14:paraId="26BAAC9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627C7612"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0,5</w:t>
            </w:r>
          </w:p>
        </w:tc>
        <w:tc>
          <w:tcPr>
            <w:tcW w:w="931" w:type="pct"/>
            <w:tcBorders>
              <w:top w:val="single" w:sz="4" w:space="0" w:color="auto"/>
              <w:left w:val="single" w:sz="4" w:space="0" w:color="auto"/>
              <w:bottom w:val="single" w:sz="4" w:space="0" w:color="auto"/>
              <w:right w:val="single" w:sz="4" w:space="0" w:color="auto"/>
            </w:tcBorders>
            <w:vAlign w:val="center"/>
            <w:hideMark/>
          </w:tcPr>
          <w:p w14:paraId="5BCA807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057348EE" w14:textId="77777777" w:rsidTr="00FD35A8">
        <w:trPr>
          <w:trHeight w:val="390"/>
        </w:trPr>
        <w:tc>
          <w:tcPr>
            <w:tcW w:w="401" w:type="pct"/>
            <w:tcBorders>
              <w:top w:val="single" w:sz="4" w:space="0" w:color="auto"/>
              <w:left w:val="single" w:sz="4" w:space="0" w:color="auto"/>
              <w:bottom w:val="single" w:sz="4" w:space="0" w:color="auto"/>
              <w:right w:val="single" w:sz="4" w:space="0" w:color="auto"/>
            </w:tcBorders>
            <w:hideMark/>
          </w:tcPr>
          <w:p w14:paraId="2ECEB5C8"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10</w:t>
            </w:r>
          </w:p>
        </w:tc>
        <w:tc>
          <w:tcPr>
            <w:tcW w:w="2085" w:type="pct"/>
            <w:tcBorders>
              <w:top w:val="single" w:sz="4" w:space="0" w:color="auto"/>
              <w:left w:val="single" w:sz="4" w:space="0" w:color="auto"/>
              <w:bottom w:val="single" w:sz="4" w:space="0" w:color="auto"/>
              <w:right w:val="single" w:sz="4" w:space="0" w:color="auto"/>
            </w:tcBorders>
            <w:hideMark/>
          </w:tcPr>
          <w:p w14:paraId="4B208350"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Строительство кабельных линий</w:t>
            </w:r>
          </w:p>
        </w:tc>
        <w:tc>
          <w:tcPr>
            <w:tcW w:w="789" w:type="pct"/>
            <w:tcBorders>
              <w:top w:val="single" w:sz="4" w:space="0" w:color="auto"/>
              <w:left w:val="single" w:sz="4" w:space="0" w:color="auto"/>
              <w:bottom w:val="single" w:sz="4" w:space="0" w:color="auto"/>
              <w:right w:val="single" w:sz="4" w:space="0" w:color="auto"/>
            </w:tcBorders>
            <w:vAlign w:val="center"/>
            <w:hideMark/>
          </w:tcPr>
          <w:p w14:paraId="395A73BF"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c>
          <w:tcPr>
            <w:tcW w:w="794" w:type="pct"/>
            <w:tcBorders>
              <w:top w:val="single" w:sz="4" w:space="0" w:color="auto"/>
              <w:left w:val="single" w:sz="4" w:space="0" w:color="auto"/>
              <w:bottom w:val="single" w:sz="4" w:space="0" w:color="auto"/>
              <w:right w:val="single" w:sz="4" w:space="0" w:color="auto"/>
            </w:tcBorders>
            <w:vAlign w:val="center"/>
            <w:hideMark/>
          </w:tcPr>
          <w:p w14:paraId="5E173E80"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c>
          <w:tcPr>
            <w:tcW w:w="931" w:type="pct"/>
            <w:tcBorders>
              <w:top w:val="single" w:sz="4" w:space="0" w:color="auto"/>
              <w:left w:val="single" w:sz="4" w:space="0" w:color="auto"/>
              <w:bottom w:val="single" w:sz="4" w:space="0" w:color="auto"/>
              <w:right w:val="single" w:sz="4" w:space="0" w:color="auto"/>
            </w:tcBorders>
            <w:vAlign w:val="center"/>
            <w:hideMark/>
          </w:tcPr>
          <w:p w14:paraId="3CC5A5B8" w14:textId="77777777" w:rsidR="00553EC2" w:rsidRPr="00C54F71" w:rsidRDefault="00553EC2" w:rsidP="00A135E4">
            <w:pPr>
              <w:spacing w:after="0" w:line="240" w:lineRule="auto"/>
              <w:jc w:val="center"/>
              <w:rPr>
                <w:rFonts w:ascii="Myriad Pro" w:eastAsia="Times New Roman" w:hAnsi="Myriad Pro" w:cs="Times New Roman"/>
                <w:color w:val="000000"/>
                <w:lang w:eastAsia="ru-RU"/>
              </w:rPr>
            </w:pPr>
          </w:p>
        </w:tc>
      </w:tr>
      <w:tr w:rsidR="00553EC2" w:rsidRPr="00C54F71" w14:paraId="62B2334A" w14:textId="77777777" w:rsidTr="00FD35A8">
        <w:trPr>
          <w:trHeight w:val="390"/>
        </w:trPr>
        <w:tc>
          <w:tcPr>
            <w:tcW w:w="401" w:type="pct"/>
            <w:tcBorders>
              <w:top w:val="single" w:sz="4" w:space="0" w:color="auto"/>
              <w:left w:val="single" w:sz="4" w:space="0" w:color="auto"/>
              <w:bottom w:val="single" w:sz="4" w:space="0" w:color="auto"/>
              <w:right w:val="single" w:sz="4" w:space="0" w:color="auto"/>
            </w:tcBorders>
            <w:hideMark/>
          </w:tcPr>
          <w:p w14:paraId="32C19812"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10.1.</w:t>
            </w:r>
          </w:p>
        </w:tc>
        <w:tc>
          <w:tcPr>
            <w:tcW w:w="2085" w:type="pct"/>
            <w:tcBorders>
              <w:top w:val="single" w:sz="4" w:space="0" w:color="auto"/>
              <w:left w:val="single" w:sz="4" w:space="0" w:color="auto"/>
              <w:bottom w:val="single" w:sz="4" w:space="0" w:color="auto"/>
              <w:right w:val="single" w:sz="4" w:space="0" w:color="auto"/>
            </w:tcBorders>
            <w:hideMark/>
          </w:tcPr>
          <w:p w14:paraId="47F3BA90"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КЛ-0,4 кВ (один кабель в траншее)</w:t>
            </w:r>
          </w:p>
        </w:tc>
        <w:tc>
          <w:tcPr>
            <w:tcW w:w="789" w:type="pct"/>
            <w:tcBorders>
              <w:top w:val="single" w:sz="4" w:space="0" w:color="auto"/>
              <w:left w:val="single" w:sz="4" w:space="0" w:color="auto"/>
              <w:bottom w:val="single" w:sz="4" w:space="0" w:color="auto"/>
              <w:right w:val="single" w:sz="4" w:space="0" w:color="auto"/>
            </w:tcBorders>
            <w:vAlign w:val="center"/>
            <w:hideMark/>
          </w:tcPr>
          <w:p w14:paraId="6C48FFD9"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478C2A5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6741CF14"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3A77B7BD" w14:textId="77777777" w:rsidTr="00FD35A8">
        <w:trPr>
          <w:trHeight w:val="390"/>
        </w:trPr>
        <w:tc>
          <w:tcPr>
            <w:tcW w:w="401" w:type="pct"/>
            <w:tcBorders>
              <w:top w:val="single" w:sz="4" w:space="0" w:color="auto"/>
              <w:left w:val="single" w:sz="4" w:space="0" w:color="auto"/>
              <w:bottom w:val="single" w:sz="4" w:space="0" w:color="auto"/>
              <w:right w:val="single" w:sz="4" w:space="0" w:color="auto"/>
            </w:tcBorders>
            <w:hideMark/>
          </w:tcPr>
          <w:p w14:paraId="696695D7"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10.2.</w:t>
            </w:r>
          </w:p>
        </w:tc>
        <w:tc>
          <w:tcPr>
            <w:tcW w:w="2085" w:type="pct"/>
            <w:tcBorders>
              <w:top w:val="single" w:sz="4" w:space="0" w:color="auto"/>
              <w:left w:val="single" w:sz="4" w:space="0" w:color="auto"/>
              <w:bottom w:val="single" w:sz="4" w:space="0" w:color="auto"/>
              <w:right w:val="single" w:sz="4" w:space="0" w:color="auto"/>
            </w:tcBorders>
            <w:hideMark/>
          </w:tcPr>
          <w:p w14:paraId="1F8F51E4"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КЛ-0,4 кВ (два кабеля в траншее)</w:t>
            </w:r>
          </w:p>
        </w:tc>
        <w:tc>
          <w:tcPr>
            <w:tcW w:w="789" w:type="pct"/>
            <w:tcBorders>
              <w:top w:val="single" w:sz="4" w:space="0" w:color="auto"/>
              <w:left w:val="single" w:sz="4" w:space="0" w:color="auto"/>
              <w:bottom w:val="single" w:sz="4" w:space="0" w:color="auto"/>
              <w:right w:val="single" w:sz="4" w:space="0" w:color="auto"/>
            </w:tcBorders>
            <w:vAlign w:val="center"/>
            <w:hideMark/>
          </w:tcPr>
          <w:p w14:paraId="58456A2C"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7A070BB9"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7B59AE11"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7ABC80C3" w14:textId="77777777" w:rsidTr="00FD35A8">
        <w:trPr>
          <w:trHeight w:val="390"/>
        </w:trPr>
        <w:tc>
          <w:tcPr>
            <w:tcW w:w="401" w:type="pct"/>
            <w:tcBorders>
              <w:top w:val="single" w:sz="4" w:space="0" w:color="auto"/>
              <w:left w:val="single" w:sz="4" w:space="0" w:color="auto"/>
              <w:bottom w:val="single" w:sz="4" w:space="0" w:color="auto"/>
              <w:right w:val="single" w:sz="4" w:space="0" w:color="auto"/>
            </w:tcBorders>
            <w:hideMark/>
          </w:tcPr>
          <w:p w14:paraId="1DD0A75A"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10.3.</w:t>
            </w:r>
          </w:p>
        </w:tc>
        <w:tc>
          <w:tcPr>
            <w:tcW w:w="2085" w:type="pct"/>
            <w:tcBorders>
              <w:top w:val="single" w:sz="4" w:space="0" w:color="auto"/>
              <w:left w:val="single" w:sz="4" w:space="0" w:color="auto"/>
              <w:bottom w:val="single" w:sz="4" w:space="0" w:color="auto"/>
              <w:right w:val="single" w:sz="4" w:space="0" w:color="auto"/>
            </w:tcBorders>
            <w:hideMark/>
          </w:tcPr>
          <w:p w14:paraId="68B0EB6E"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КЛ-6-10 кВ (один кабель в траншее)</w:t>
            </w:r>
          </w:p>
        </w:tc>
        <w:tc>
          <w:tcPr>
            <w:tcW w:w="789" w:type="pct"/>
            <w:tcBorders>
              <w:top w:val="single" w:sz="4" w:space="0" w:color="auto"/>
              <w:left w:val="single" w:sz="4" w:space="0" w:color="auto"/>
              <w:bottom w:val="single" w:sz="4" w:space="0" w:color="auto"/>
              <w:right w:val="single" w:sz="4" w:space="0" w:color="auto"/>
            </w:tcBorders>
            <w:vAlign w:val="center"/>
            <w:hideMark/>
          </w:tcPr>
          <w:p w14:paraId="6644BC97"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7603E0B1"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0,2</w:t>
            </w:r>
          </w:p>
        </w:tc>
        <w:tc>
          <w:tcPr>
            <w:tcW w:w="931" w:type="pct"/>
            <w:tcBorders>
              <w:top w:val="single" w:sz="4" w:space="0" w:color="auto"/>
              <w:left w:val="single" w:sz="4" w:space="0" w:color="auto"/>
              <w:bottom w:val="single" w:sz="4" w:space="0" w:color="auto"/>
              <w:right w:val="single" w:sz="4" w:space="0" w:color="auto"/>
            </w:tcBorders>
            <w:vAlign w:val="center"/>
            <w:hideMark/>
          </w:tcPr>
          <w:p w14:paraId="0DCFDF77"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78F3265E" w14:textId="77777777" w:rsidTr="00FD35A8">
        <w:trPr>
          <w:trHeight w:val="390"/>
        </w:trPr>
        <w:tc>
          <w:tcPr>
            <w:tcW w:w="401" w:type="pct"/>
            <w:tcBorders>
              <w:top w:val="single" w:sz="4" w:space="0" w:color="auto"/>
              <w:left w:val="single" w:sz="4" w:space="0" w:color="auto"/>
              <w:bottom w:val="single" w:sz="4" w:space="0" w:color="auto"/>
              <w:right w:val="single" w:sz="4" w:space="0" w:color="auto"/>
            </w:tcBorders>
            <w:hideMark/>
          </w:tcPr>
          <w:p w14:paraId="2CA4C34F"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10.4.</w:t>
            </w:r>
          </w:p>
        </w:tc>
        <w:tc>
          <w:tcPr>
            <w:tcW w:w="2085" w:type="pct"/>
            <w:tcBorders>
              <w:top w:val="single" w:sz="4" w:space="0" w:color="auto"/>
              <w:left w:val="single" w:sz="4" w:space="0" w:color="auto"/>
              <w:bottom w:val="single" w:sz="4" w:space="0" w:color="auto"/>
              <w:right w:val="single" w:sz="4" w:space="0" w:color="auto"/>
            </w:tcBorders>
            <w:hideMark/>
          </w:tcPr>
          <w:p w14:paraId="47E57AF3"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КЛ-6-10 кВ (два кабеля в траншее)</w:t>
            </w:r>
          </w:p>
        </w:tc>
        <w:tc>
          <w:tcPr>
            <w:tcW w:w="789" w:type="pct"/>
            <w:tcBorders>
              <w:top w:val="single" w:sz="4" w:space="0" w:color="auto"/>
              <w:left w:val="single" w:sz="4" w:space="0" w:color="auto"/>
              <w:bottom w:val="single" w:sz="4" w:space="0" w:color="auto"/>
              <w:right w:val="single" w:sz="4" w:space="0" w:color="auto"/>
            </w:tcBorders>
            <w:vAlign w:val="center"/>
            <w:hideMark/>
          </w:tcPr>
          <w:p w14:paraId="49AAA08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31DD5C9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14360F3C"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2CEF2625" w14:textId="77777777" w:rsidTr="00FD35A8">
        <w:trPr>
          <w:trHeight w:val="1290"/>
        </w:trPr>
        <w:tc>
          <w:tcPr>
            <w:tcW w:w="401" w:type="pct"/>
            <w:tcBorders>
              <w:top w:val="single" w:sz="4" w:space="0" w:color="auto"/>
              <w:left w:val="single" w:sz="4" w:space="0" w:color="auto"/>
              <w:bottom w:val="single" w:sz="4" w:space="0" w:color="auto"/>
              <w:right w:val="single" w:sz="4" w:space="0" w:color="auto"/>
            </w:tcBorders>
            <w:hideMark/>
          </w:tcPr>
          <w:p w14:paraId="2313DF7C" w14:textId="77777777" w:rsidR="00553EC2" w:rsidRPr="00C54F71" w:rsidRDefault="00553EC2" w:rsidP="00553EC2">
            <w:pPr>
              <w:spacing w:after="0" w:line="240" w:lineRule="auto"/>
              <w:jc w:val="center"/>
              <w:rPr>
                <w:rFonts w:ascii="Myriad Pro" w:eastAsia="Times New Roman" w:hAnsi="Myriad Pro" w:cs="Times New Roman"/>
                <w:b/>
                <w:bCs/>
                <w:color w:val="000000"/>
                <w:lang w:eastAsia="ru-RU"/>
              </w:rPr>
            </w:pPr>
            <w:r w:rsidRPr="00C54F71">
              <w:rPr>
                <w:rFonts w:ascii="Myriad Pro" w:eastAsia="Times New Roman" w:hAnsi="Myriad Pro" w:cs="Times New Roman"/>
                <w:b/>
                <w:bCs/>
                <w:color w:val="000000"/>
                <w:lang w:eastAsia="ru-RU"/>
              </w:rPr>
              <w:t>12</w:t>
            </w:r>
          </w:p>
        </w:tc>
        <w:tc>
          <w:tcPr>
            <w:tcW w:w="2085" w:type="pct"/>
            <w:tcBorders>
              <w:top w:val="single" w:sz="4" w:space="0" w:color="auto"/>
              <w:left w:val="single" w:sz="4" w:space="0" w:color="auto"/>
              <w:bottom w:val="single" w:sz="4" w:space="0" w:color="auto"/>
              <w:right w:val="single" w:sz="4" w:space="0" w:color="auto"/>
            </w:tcBorders>
            <w:hideMark/>
          </w:tcPr>
          <w:p w14:paraId="4C714AEC" w14:textId="77777777" w:rsidR="00553EC2" w:rsidRPr="00C54F71" w:rsidRDefault="00553EC2" w:rsidP="00553EC2">
            <w:pPr>
              <w:spacing w:after="0" w:line="240" w:lineRule="auto"/>
              <w:rPr>
                <w:rFonts w:ascii="Myriad Pro" w:eastAsia="Times New Roman" w:hAnsi="Myriad Pro" w:cs="Times New Roman"/>
                <w:b/>
                <w:bCs/>
                <w:color w:val="000000"/>
                <w:lang w:eastAsia="ru-RU"/>
              </w:rPr>
            </w:pPr>
            <w:r w:rsidRPr="00C54F71">
              <w:rPr>
                <w:rFonts w:ascii="Myriad Pro" w:eastAsia="Times New Roman" w:hAnsi="Myriad Pro" w:cs="Times New Roman"/>
                <w:b/>
                <w:bCs/>
                <w:color w:val="00000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789" w:type="pct"/>
            <w:tcBorders>
              <w:top w:val="single" w:sz="4" w:space="0" w:color="auto"/>
              <w:left w:val="single" w:sz="4" w:space="0" w:color="auto"/>
              <w:bottom w:val="single" w:sz="4" w:space="0" w:color="auto"/>
              <w:right w:val="single" w:sz="4" w:space="0" w:color="auto"/>
            </w:tcBorders>
            <w:vAlign w:val="center"/>
            <w:hideMark/>
          </w:tcPr>
          <w:p w14:paraId="31542663" w14:textId="77777777" w:rsidR="00553EC2" w:rsidRPr="00C54F71" w:rsidRDefault="00553EC2" w:rsidP="00A135E4">
            <w:pPr>
              <w:spacing w:after="0" w:line="240" w:lineRule="auto"/>
              <w:jc w:val="center"/>
              <w:rPr>
                <w:rFonts w:ascii="Myriad Pro" w:eastAsia="Times New Roman" w:hAnsi="Myriad Pro" w:cs="Times New Roman"/>
                <w:b/>
                <w:bCs/>
                <w:color w:val="000000"/>
                <w:lang w:eastAsia="ru-RU"/>
              </w:rPr>
            </w:pPr>
          </w:p>
        </w:tc>
        <w:tc>
          <w:tcPr>
            <w:tcW w:w="794" w:type="pct"/>
            <w:tcBorders>
              <w:top w:val="single" w:sz="4" w:space="0" w:color="auto"/>
              <w:left w:val="single" w:sz="4" w:space="0" w:color="auto"/>
              <w:bottom w:val="single" w:sz="4" w:space="0" w:color="auto"/>
              <w:right w:val="single" w:sz="4" w:space="0" w:color="auto"/>
            </w:tcBorders>
            <w:vAlign w:val="center"/>
            <w:hideMark/>
          </w:tcPr>
          <w:p w14:paraId="045177F7" w14:textId="77777777" w:rsidR="00553EC2" w:rsidRPr="00C54F71" w:rsidRDefault="00553EC2" w:rsidP="00A135E4">
            <w:pPr>
              <w:spacing w:after="0" w:line="240" w:lineRule="auto"/>
              <w:jc w:val="center"/>
              <w:rPr>
                <w:rFonts w:ascii="Myriad Pro" w:eastAsia="Times New Roman" w:hAnsi="Myriad Pro" w:cs="Times New Roman"/>
                <w:b/>
                <w:bCs/>
                <w:color w:val="000000"/>
                <w:lang w:eastAsia="ru-RU"/>
              </w:rPr>
            </w:pPr>
          </w:p>
        </w:tc>
        <w:tc>
          <w:tcPr>
            <w:tcW w:w="931" w:type="pct"/>
            <w:tcBorders>
              <w:top w:val="single" w:sz="4" w:space="0" w:color="auto"/>
              <w:left w:val="single" w:sz="4" w:space="0" w:color="auto"/>
              <w:bottom w:val="single" w:sz="4" w:space="0" w:color="auto"/>
              <w:right w:val="single" w:sz="4" w:space="0" w:color="auto"/>
            </w:tcBorders>
            <w:vAlign w:val="center"/>
            <w:hideMark/>
          </w:tcPr>
          <w:p w14:paraId="4473E398" w14:textId="77777777" w:rsidR="00553EC2" w:rsidRPr="00C54F71" w:rsidRDefault="00553EC2" w:rsidP="00A135E4">
            <w:pPr>
              <w:spacing w:after="0" w:line="240" w:lineRule="auto"/>
              <w:jc w:val="center"/>
              <w:rPr>
                <w:rFonts w:ascii="Myriad Pro" w:eastAsia="Times New Roman" w:hAnsi="Myriad Pro" w:cs="Times New Roman"/>
                <w:b/>
                <w:bCs/>
                <w:color w:val="000000"/>
                <w:lang w:eastAsia="ru-RU"/>
              </w:rPr>
            </w:pPr>
          </w:p>
        </w:tc>
      </w:tr>
      <w:tr w:rsidR="00553EC2" w:rsidRPr="00C54F71" w14:paraId="2D0CFEF4"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6D9730CE"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12.1.</w:t>
            </w:r>
          </w:p>
        </w:tc>
        <w:tc>
          <w:tcPr>
            <w:tcW w:w="2085" w:type="pct"/>
            <w:tcBorders>
              <w:top w:val="single" w:sz="4" w:space="0" w:color="auto"/>
              <w:left w:val="single" w:sz="4" w:space="0" w:color="auto"/>
              <w:bottom w:val="single" w:sz="4" w:space="0" w:color="auto"/>
              <w:right w:val="single" w:sz="4" w:space="0" w:color="auto"/>
            </w:tcBorders>
            <w:hideMark/>
          </w:tcPr>
          <w:p w14:paraId="5C384718"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25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760C521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51B6052F"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4EF1CB31"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1F4B25C4"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669D9C8C"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12.2.</w:t>
            </w:r>
          </w:p>
        </w:tc>
        <w:tc>
          <w:tcPr>
            <w:tcW w:w="2085" w:type="pct"/>
            <w:tcBorders>
              <w:top w:val="single" w:sz="4" w:space="0" w:color="auto"/>
              <w:left w:val="single" w:sz="4" w:space="0" w:color="auto"/>
              <w:bottom w:val="single" w:sz="4" w:space="0" w:color="auto"/>
              <w:right w:val="single" w:sz="4" w:space="0" w:color="auto"/>
            </w:tcBorders>
            <w:hideMark/>
          </w:tcPr>
          <w:p w14:paraId="478B92C2"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40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5089E58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55377011"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25,0</w:t>
            </w:r>
          </w:p>
        </w:tc>
        <w:tc>
          <w:tcPr>
            <w:tcW w:w="931" w:type="pct"/>
            <w:tcBorders>
              <w:top w:val="single" w:sz="4" w:space="0" w:color="auto"/>
              <w:left w:val="single" w:sz="4" w:space="0" w:color="auto"/>
              <w:bottom w:val="single" w:sz="4" w:space="0" w:color="auto"/>
              <w:right w:val="single" w:sz="4" w:space="0" w:color="auto"/>
            </w:tcBorders>
            <w:vAlign w:val="center"/>
            <w:hideMark/>
          </w:tcPr>
          <w:p w14:paraId="4AD317F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66A3C7CF"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20F48B2D"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12.3.</w:t>
            </w:r>
          </w:p>
        </w:tc>
        <w:tc>
          <w:tcPr>
            <w:tcW w:w="2085" w:type="pct"/>
            <w:tcBorders>
              <w:top w:val="single" w:sz="4" w:space="0" w:color="auto"/>
              <w:left w:val="single" w:sz="4" w:space="0" w:color="auto"/>
              <w:bottom w:val="single" w:sz="4" w:space="0" w:color="auto"/>
              <w:right w:val="single" w:sz="4" w:space="0" w:color="auto"/>
            </w:tcBorders>
            <w:hideMark/>
          </w:tcPr>
          <w:p w14:paraId="608BEEF3"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63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735AC38E"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7C0D1246"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62,0</w:t>
            </w:r>
          </w:p>
        </w:tc>
        <w:tc>
          <w:tcPr>
            <w:tcW w:w="931" w:type="pct"/>
            <w:tcBorders>
              <w:top w:val="single" w:sz="4" w:space="0" w:color="auto"/>
              <w:left w:val="single" w:sz="4" w:space="0" w:color="auto"/>
              <w:bottom w:val="single" w:sz="4" w:space="0" w:color="auto"/>
              <w:right w:val="single" w:sz="4" w:space="0" w:color="auto"/>
            </w:tcBorders>
            <w:vAlign w:val="center"/>
            <w:hideMark/>
          </w:tcPr>
          <w:p w14:paraId="1C82F2A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44FA6961"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3435338E"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12.4.</w:t>
            </w:r>
          </w:p>
        </w:tc>
        <w:tc>
          <w:tcPr>
            <w:tcW w:w="2085" w:type="pct"/>
            <w:tcBorders>
              <w:top w:val="single" w:sz="4" w:space="0" w:color="auto"/>
              <w:left w:val="single" w:sz="4" w:space="0" w:color="auto"/>
              <w:bottom w:val="single" w:sz="4" w:space="0" w:color="auto"/>
              <w:right w:val="single" w:sz="4" w:space="0" w:color="auto"/>
            </w:tcBorders>
            <w:hideMark/>
          </w:tcPr>
          <w:p w14:paraId="7807A2E1"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100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580078D7"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2528A78C"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23B07EB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73871C16"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55A996D6"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12.5.</w:t>
            </w:r>
          </w:p>
        </w:tc>
        <w:tc>
          <w:tcPr>
            <w:tcW w:w="2085" w:type="pct"/>
            <w:tcBorders>
              <w:top w:val="single" w:sz="4" w:space="0" w:color="auto"/>
              <w:left w:val="single" w:sz="4" w:space="0" w:color="auto"/>
              <w:bottom w:val="single" w:sz="4" w:space="0" w:color="auto"/>
              <w:right w:val="single" w:sz="4" w:space="0" w:color="auto"/>
            </w:tcBorders>
            <w:hideMark/>
          </w:tcPr>
          <w:p w14:paraId="660C7F75"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160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0882A50B"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17023BF0"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159,0</w:t>
            </w:r>
          </w:p>
        </w:tc>
        <w:tc>
          <w:tcPr>
            <w:tcW w:w="931" w:type="pct"/>
            <w:tcBorders>
              <w:top w:val="single" w:sz="4" w:space="0" w:color="auto"/>
              <w:left w:val="single" w:sz="4" w:space="0" w:color="auto"/>
              <w:bottom w:val="single" w:sz="4" w:space="0" w:color="auto"/>
              <w:right w:val="single" w:sz="4" w:space="0" w:color="auto"/>
            </w:tcBorders>
            <w:vAlign w:val="center"/>
            <w:hideMark/>
          </w:tcPr>
          <w:p w14:paraId="4BC22EB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773E3C7A"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214D70A1"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12.6.</w:t>
            </w:r>
          </w:p>
        </w:tc>
        <w:tc>
          <w:tcPr>
            <w:tcW w:w="2085" w:type="pct"/>
            <w:tcBorders>
              <w:top w:val="single" w:sz="4" w:space="0" w:color="auto"/>
              <w:left w:val="single" w:sz="4" w:space="0" w:color="auto"/>
              <w:bottom w:val="single" w:sz="4" w:space="0" w:color="auto"/>
              <w:right w:val="single" w:sz="4" w:space="0" w:color="auto"/>
            </w:tcBorders>
            <w:hideMark/>
          </w:tcPr>
          <w:p w14:paraId="32E6950C"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250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52F0CEE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7B3ED3E0"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70,0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345335A8"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4BA4A810"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29A31B58"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12.7.</w:t>
            </w:r>
          </w:p>
        </w:tc>
        <w:tc>
          <w:tcPr>
            <w:tcW w:w="2085" w:type="pct"/>
            <w:tcBorders>
              <w:top w:val="single" w:sz="4" w:space="0" w:color="auto"/>
              <w:left w:val="single" w:sz="4" w:space="0" w:color="auto"/>
              <w:bottom w:val="single" w:sz="4" w:space="0" w:color="auto"/>
              <w:right w:val="single" w:sz="4" w:space="0" w:color="auto"/>
            </w:tcBorders>
            <w:hideMark/>
          </w:tcPr>
          <w:p w14:paraId="715CBEBB"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400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0E0DFBE1"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4984A89A"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95,0</w:t>
            </w:r>
          </w:p>
        </w:tc>
        <w:tc>
          <w:tcPr>
            <w:tcW w:w="931" w:type="pct"/>
            <w:tcBorders>
              <w:top w:val="single" w:sz="4" w:space="0" w:color="auto"/>
              <w:left w:val="single" w:sz="4" w:space="0" w:color="auto"/>
              <w:bottom w:val="single" w:sz="4" w:space="0" w:color="auto"/>
              <w:right w:val="single" w:sz="4" w:space="0" w:color="auto"/>
            </w:tcBorders>
            <w:vAlign w:val="center"/>
            <w:hideMark/>
          </w:tcPr>
          <w:p w14:paraId="0144E8D3"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11ECB1F4" w14:textId="77777777" w:rsidTr="00FD35A8">
        <w:trPr>
          <w:trHeight w:val="420"/>
        </w:trPr>
        <w:tc>
          <w:tcPr>
            <w:tcW w:w="401" w:type="pct"/>
            <w:tcBorders>
              <w:top w:val="single" w:sz="4" w:space="0" w:color="auto"/>
              <w:left w:val="single" w:sz="4" w:space="0" w:color="auto"/>
              <w:bottom w:val="single" w:sz="4" w:space="0" w:color="auto"/>
              <w:right w:val="single" w:sz="4" w:space="0" w:color="auto"/>
            </w:tcBorders>
            <w:hideMark/>
          </w:tcPr>
          <w:p w14:paraId="06D05D9C" w14:textId="77777777" w:rsidR="00553EC2" w:rsidRPr="00C54F71" w:rsidRDefault="00553EC2" w:rsidP="00553EC2">
            <w:pPr>
              <w:spacing w:after="0" w:line="240" w:lineRule="auto"/>
              <w:jc w:val="center"/>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12.8.</w:t>
            </w:r>
          </w:p>
        </w:tc>
        <w:tc>
          <w:tcPr>
            <w:tcW w:w="2085" w:type="pct"/>
            <w:tcBorders>
              <w:top w:val="single" w:sz="4" w:space="0" w:color="auto"/>
              <w:left w:val="single" w:sz="4" w:space="0" w:color="auto"/>
              <w:bottom w:val="single" w:sz="4" w:space="0" w:color="auto"/>
              <w:right w:val="single" w:sz="4" w:space="0" w:color="auto"/>
            </w:tcBorders>
            <w:hideMark/>
          </w:tcPr>
          <w:p w14:paraId="02A3E8EA" w14:textId="77777777" w:rsidR="00553EC2" w:rsidRPr="00C54F71" w:rsidRDefault="00553EC2" w:rsidP="00553EC2">
            <w:pPr>
              <w:spacing w:after="0" w:line="240" w:lineRule="auto"/>
              <w:rPr>
                <w:rFonts w:ascii="Myriad Pro" w:eastAsia="Times New Roman" w:hAnsi="Myriad Pro" w:cs="Times New Roman"/>
                <w:color w:val="000000"/>
                <w:lang w:eastAsia="ru-RU"/>
              </w:rPr>
            </w:pPr>
            <w:r w:rsidRPr="00C54F71">
              <w:rPr>
                <w:rFonts w:ascii="Myriad Pro" w:eastAsia="Times New Roman" w:hAnsi="Myriad Pro" w:cs="Times New Roman"/>
                <w:color w:val="000000"/>
                <w:lang w:eastAsia="ru-RU"/>
              </w:rPr>
              <w:t>630 кВА</w:t>
            </w:r>
          </w:p>
        </w:tc>
        <w:tc>
          <w:tcPr>
            <w:tcW w:w="789" w:type="pct"/>
            <w:tcBorders>
              <w:top w:val="single" w:sz="4" w:space="0" w:color="auto"/>
              <w:left w:val="single" w:sz="4" w:space="0" w:color="auto"/>
              <w:bottom w:val="single" w:sz="4" w:space="0" w:color="auto"/>
              <w:right w:val="single" w:sz="4" w:space="0" w:color="auto"/>
            </w:tcBorders>
            <w:vAlign w:val="center"/>
            <w:hideMark/>
          </w:tcPr>
          <w:p w14:paraId="652B182C"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794" w:type="pct"/>
            <w:tcBorders>
              <w:top w:val="single" w:sz="4" w:space="0" w:color="auto"/>
              <w:left w:val="single" w:sz="4" w:space="0" w:color="auto"/>
              <w:bottom w:val="single" w:sz="4" w:space="0" w:color="auto"/>
              <w:right w:val="single" w:sz="4" w:space="0" w:color="auto"/>
            </w:tcBorders>
            <w:vAlign w:val="center"/>
            <w:hideMark/>
          </w:tcPr>
          <w:p w14:paraId="414B2E8C"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c>
          <w:tcPr>
            <w:tcW w:w="931" w:type="pct"/>
            <w:tcBorders>
              <w:top w:val="single" w:sz="4" w:space="0" w:color="auto"/>
              <w:left w:val="single" w:sz="4" w:space="0" w:color="auto"/>
              <w:bottom w:val="single" w:sz="4" w:space="0" w:color="auto"/>
              <w:right w:val="single" w:sz="4" w:space="0" w:color="auto"/>
            </w:tcBorders>
            <w:vAlign w:val="center"/>
            <w:hideMark/>
          </w:tcPr>
          <w:p w14:paraId="7C45842D" w14:textId="77777777" w:rsidR="00553EC2" w:rsidRPr="00C54F71" w:rsidRDefault="00553EC2" w:rsidP="00A135E4">
            <w:pPr>
              <w:spacing w:after="0" w:line="240" w:lineRule="auto"/>
              <w:jc w:val="center"/>
              <w:rPr>
                <w:rFonts w:ascii="Myriad Pro" w:eastAsia="Times New Roman" w:hAnsi="Myriad Pro" w:cs="Times New Roman"/>
                <w:lang w:eastAsia="ru-RU"/>
              </w:rPr>
            </w:pPr>
            <w:r w:rsidRPr="00C54F71">
              <w:rPr>
                <w:rFonts w:ascii="Myriad Pro" w:eastAsia="Times New Roman" w:hAnsi="Myriad Pro" w:cs="Times New Roman"/>
                <w:lang w:eastAsia="ru-RU"/>
              </w:rPr>
              <w:t>0,0</w:t>
            </w:r>
          </w:p>
        </w:tc>
      </w:tr>
      <w:tr w:rsidR="00553EC2" w:rsidRPr="00C54F71" w14:paraId="4C0449AF" w14:textId="77777777" w:rsidTr="00FD35A8">
        <w:trPr>
          <w:trHeight w:val="1710"/>
        </w:trPr>
        <w:tc>
          <w:tcPr>
            <w:tcW w:w="401" w:type="pct"/>
            <w:tcBorders>
              <w:top w:val="single" w:sz="4" w:space="0" w:color="auto"/>
              <w:left w:val="single" w:sz="4" w:space="0" w:color="auto"/>
              <w:bottom w:val="single" w:sz="4" w:space="0" w:color="auto"/>
              <w:right w:val="single" w:sz="4" w:space="0" w:color="auto"/>
            </w:tcBorders>
            <w:hideMark/>
          </w:tcPr>
          <w:p w14:paraId="40739E01" w14:textId="77777777" w:rsidR="00553EC2" w:rsidRPr="00C54F71" w:rsidRDefault="00553EC2" w:rsidP="00553EC2">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15</w:t>
            </w:r>
          </w:p>
        </w:tc>
        <w:tc>
          <w:tcPr>
            <w:tcW w:w="2085" w:type="pct"/>
            <w:tcBorders>
              <w:top w:val="single" w:sz="4" w:space="0" w:color="auto"/>
              <w:left w:val="single" w:sz="4" w:space="0" w:color="auto"/>
              <w:bottom w:val="single" w:sz="4" w:space="0" w:color="auto"/>
              <w:right w:val="single" w:sz="4" w:space="0" w:color="auto"/>
            </w:tcBorders>
            <w:hideMark/>
          </w:tcPr>
          <w:p w14:paraId="2E816754" w14:textId="77777777" w:rsidR="00553EC2" w:rsidRPr="00C54F71" w:rsidRDefault="00553EC2" w:rsidP="00553EC2">
            <w:pPr>
              <w:spacing w:after="0" w:line="240" w:lineRule="auto"/>
              <w:rPr>
                <w:rFonts w:ascii="Myriad Pro" w:eastAsia="Times New Roman" w:hAnsi="Myriad Pro" w:cs="Times New Roman"/>
                <w:b/>
                <w:bCs/>
                <w:lang w:eastAsia="ru-RU"/>
              </w:rPr>
            </w:pPr>
            <w:r w:rsidRPr="00C54F71">
              <w:rPr>
                <w:rFonts w:ascii="Myriad Pro" w:eastAsia="Times New Roman" w:hAnsi="Myriad Pro" w:cs="Times New Roman"/>
                <w:b/>
                <w:bCs/>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[пункт 1 - пункт 8]</w:t>
            </w:r>
          </w:p>
        </w:tc>
        <w:tc>
          <w:tcPr>
            <w:tcW w:w="789" w:type="pct"/>
            <w:tcBorders>
              <w:top w:val="single" w:sz="4" w:space="0" w:color="auto"/>
              <w:left w:val="single" w:sz="4" w:space="0" w:color="auto"/>
              <w:bottom w:val="single" w:sz="4" w:space="0" w:color="auto"/>
              <w:right w:val="single" w:sz="4" w:space="0" w:color="auto"/>
            </w:tcBorders>
            <w:vAlign w:val="center"/>
            <w:hideMark/>
          </w:tcPr>
          <w:p w14:paraId="3565C8A0" w14:textId="77777777" w:rsidR="00553EC2" w:rsidRPr="00C54F71" w:rsidRDefault="00553EC2" w:rsidP="00A135E4">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x</w:t>
            </w:r>
          </w:p>
        </w:tc>
        <w:tc>
          <w:tcPr>
            <w:tcW w:w="794" w:type="pct"/>
            <w:tcBorders>
              <w:top w:val="single" w:sz="4" w:space="0" w:color="auto"/>
              <w:left w:val="single" w:sz="4" w:space="0" w:color="auto"/>
              <w:bottom w:val="single" w:sz="4" w:space="0" w:color="auto"/>
              <w:right w:val="single" w:sz="4" w:space="0" w:color="auto"/>
            </w:tcBorders>
            <w:vAlign w:val="center"/>
            <w:hideMark/>
          </w:tcPr>
          <w:p w14:paraId="1CCE6410" w14:textId="77777777" w:rsidR="00553EC2" w:rsidRPr="00C54F71" w:rsidRDefault="00553EC2" w:rsidP="00A135E4">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x</w:t>
            </w:r>
          </w:p>
        </w:tc>
        <w:tc>
          <w:tcPr>
            <w:tcW w:w="931" w:type="pct"/>
            <w:tcBorders>
              <w:top w:val="single" w:sz="4" w:space="0" w:color="auto"/>
              <w:left w:val="single" w:sz="4" w:space="0" w:color="auto"/>
              <w:bottom w:val="single" w:sz="4" w:space="0" w:color="auto"/>
              <w:right w:val="single" w:sz="4" w:space="0" w:color="auto"/>
            </w:tcBorders>
            <w:vAlign w:val="center"/>
            <w:hideMark/>
          </w:tcPr>
          <w:p w14:paraId="34E18DA9" w14:textId="77777777" w:rsidR="00553EC2" w:rsidRPr="00C54F71" w:rsidRDefault="00553EC2" w:rsidP="00A135E4">
            <w:pPr>
              <w:spacing w:after="0" w:line="240" w:lineRule="auto"/>
              <w:jc w:val="center"/>
              <w:rPr>
                <w:rFonts w:ascii="Myriad Pro" w:eastAsia="Times New Roman" w:hAnsi="Myriad Pro" w:cs="Times New Roman"/>
                <w:b/>
                <w:bCs/>
                <w:lang w:eastAsia="ru-RU"/>
              </w:rPr>
            </w:pPr>
            <w:r w:rsidRPr="00C54F71">
              <w:rPr>
                <w:rFonts w:ascii="Myriad Pro" w:eastAsia="Times New Roman" w:hAnsi="Myriad Pro" w:cs="Times New Roman"/>
                <w:b/>
                <w:bCs/>
                <w:lang w:eastAsia="ru-RU"/>
              </w:rPr>
              <w:t>7 653,19</w:t>
            </w:r>
          </w:p>
        </w:tc>
      </w:tr>
    </w:tbl>
    <w:p w14:paraId="5B8BAEBE" w14:textId="676D94DA" w:rsidR="00BE654E" w:rsidRDefault="00BE654E" w:rsidP="00A135E4">
      <w:pPr>
        <w:autoSpaceDE w:val="0"/>
        <w:autoSpaceDN w:val="0"/>
        <w:adjustRightInd w:val="0"/>
        <w:spacing w:after="0" w:line="360" w:lineRule="auto"/>
        <w:ind w:firstLine="567"/>
        <w:jc w:val="both"/>
        <w:rPr>
          <w:rFonts w:ascii="Myriad Pro" w:eastAsia="Calibri" w:hAnsi="Myriad Pro" w:cs="Times New Roman"/>
          <w:b/>
          <w:bCs/>
          <w:sz w:val="28"/>
          <w:szCs w:val="28"/>
        </w:rPr>
      </w:pPr>
    </w:p>
    <w:p w14:paraId="6D02BD84" w14:textId="109E4B4F" w:rsidR="00553EC2" w:rsidRPr="00C54F71" w:rsidRDefault="00BE654E" w:rsidP="00764065">
      <w:pPr>
        <w:jc w:val="center"/>
        <w:rPr>
          <w:rFonts w:ascii="Myriad Pro" w:eastAsia="Calibri" w:hAnsi="Myriad Pro" w:cs="Times New Roman"/>
          <w:sz w:val="28"/>
          <w:szCs w:val="28"/>
        </w:rPr>
      </w:pPr>
      <w:r>
        <w:rPr>
          <w:rFonts w:ascii="Myriad Pro" w:eastAsia="Calibri" w:hAnsi="Myriad Pro" w:cs="Times New Roman"/>
          <w:b/>
          <w:bCs/>
          <w:sz w:val="28"/>
          <w:szCs w:val="28"/>
        </w:rPr>
        <w:br w:type="page"/>
      </w:r>
      <w:r w:rsidR="00553EC2" w:rsidRPr="00A135E4">
        <w:rPr>
          <w:rFonts w:ascii="Myriad Pro" w:eastAsia="Calibri" w:hAnsi="Myriad Pro" w:cs="Times New Roman"/>
          <w:b/>
          <w:bCs/>
          <w:sz w:val="28"/>
          <w:szCs w:val="28"/>
        </w:rPr>
        <w:lastRenderedPageBreak/>
        <w:t>Информация о величине выпадающих АО «Тываэнерго» от присоединения энергопринимающих устройств заявителей с максимальной мощностью до 150 кВт включительно</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6"/>
        <w:gridCol w:w="3260"/>
        <w:gridCol w:w="1841"/>
        <w:gridCol w:w="1847"/>
        <w:gridCol w:w="1692"/>
      </w:tblGrid>
      <w:tr w:rsidR="00AC2210" w:rsidRPr="00BE654E" w14:paraId="623B115C" w14:textId="77777777" w:rsidTr="00AC2210">
        <w:trPr>
          <w:cantSplit/>
          <w:trHeight w:val="20"/>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2D6219" w14:textId="77777777" w:rsidR="00553EC2" w:rsidRPr="00FD35A8" w:rsidRDefault="00553EC2" w:rsidP="00553EC2">
            <w:pPr>
              <w:widowControl w:val="0"/>
              <w:spacing w:after="0" w:line="240" w:lineRule="auto"/>
              <w:contextualSpacing/>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 п/п</w:t>
            </w:r>
          </w:p>
        </w:tc>
        <w:tc>
          <w:tcPr>
            <w:tcW w:w="1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191758" w14:textId="77777777" w:rsidR="00553EC2" w:rsidRPr="00FD35A8" w:rsidRDefault="00553EC2" w:rsidP="00553EC2">
            <w:pPr>
              <w:widowControl w:val="0"/>
              <w:spacing w:after="0" w:line="240" w:lineRule="auto"/>
              <w:contextualSpacing/>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Наименование</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10E240" w14:textId="77777777" w:rsidR="00553EC2" w:rsidRPr="00FD35A8" w:rsidRDefault="00553EC2" w:rsidP="00553EC2">
            <w:pPr>
              <w:widowControl w:val="0"/>
              <w:spacing w:after="0" w:line="240" w:lineRule="auto"/>
              <w:contextualSpacing/>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Предложение ТСО</w:t>
            </w:r>
            <w:r w:rsidR="00BE654E" w:rsidRPr="00FD35A8">
              <w:rPr>
                <w:rFonts w:ascii="Myriad Pro" w:eastAsia="Calibri" w:hAnsi="Myriad Pro" w:cs="Times New Roman"/>
                <w:b/>
                <w:color w:val="FFFFFF" w:themeColor="background1"/>
              </w:rPr>
              <w:t>,</w:t>
            </w:r>
          </w:p>
          <w:p w14:paraId="6AA188FF" w14:textId="67FAAA46" w:rsidR="00BE654E" w:rsidRPr="00FD35A8" w:rsidRDefault="00BE654E" w:rsidP="00553EC2">
            <w:pPr>
              <w:widowControl w:val="0"/>
              <w:spacing w:after="0" w:line="240" w:lineRule="auto"/>
              <w:contextualSpacing/>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тыс. руб.</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D04C1" w14:textId="77777777" w:rsidR="00553EC2" w:rsidRPr="00FD35A8" w:rsidRDefault="00553EC2" w:rsidP="00553EC2">
            <w:pPr>
              <w:widowControl w:val="0"/>
              <w:spacing w:after="0" w:line="240" w:lineRule="auto"/>
              <w:contextualSpacing/>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Принято органом регулирования</w:t>
            </w:r>
            <w:r w:rsidR="00BE654E" w:rsidRPr="00FD35A8">
              <w:rPr>
                <w:rFonts w:ascii="Myriad Pro" w:eastAsia="Calibri" w:hAnsi="Myriad Pro" w:cs="Times New Roman"/>
                <w:b/>
                <w:color w:val="FFFFFF" w:themeColor="background1"/>
              </w:rPr>
              <w:t>,</w:t>
            </w:r>
          </w:p>
          <w:p w14:paraId="52118C8E" w14:textId="4047B193" w:rsidR="00BE654E" w:rsidRPr="00FD35A8" w:rsidRDefault="00BE654E" w:rsidP="00553EC2">
            <w:pPr>
              <w:widowControl w:val="0"/>
              <w:spacing w:after="0" w:line="240" w:lineRule="auto"/>
              <w:contextualSpacing/>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тыс. руб.</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34800" w14:textId="77777777" w:rsidR="00553EC2" w:rsidRPr="00FD35A8" w:rsidRDefault="00553EC2" w:rsidP="00553EC2">
            <w:pPr>
              <w:widowControl w:val="0"/>
              <w:spacing w:after="0" w:line="240" w:lineRule="auto"/>
              <w:contextualSpacing/>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Предложение исполнителя</w:t>
            </w:r>
            <w:r w:rsidR="00BE654E" w:rsidRPr="00FD35A8">
              <w:rPr>
                <w:rFonts w:ascii="Myriad Pro" w:eastAsia="Calibri" w:hAnsi="Myriad Pro" w:cs="Times New Roman"/>
                <w:b/>
                <w:color w:val="FFFFFF" w:themeColor="background1"/>
              </w:rPr>
              <w:t>,</w:t>
            </w:r>
          </w:p>
          <w:p w14:paraId="064A0F56" w14:textId="4BF1018E" w:rsidR="00BE654E" w:rsidRPr="00FD35A8" w:rsidRDefault="00BE654E" w:rsidP="00553EC2">
            <w:pPr>
              <w:widowControl w:val="0"/>
              <w:spacing w:after="0" w:line="240" w:lineRule="auto"/>
              <w:contextualSpacing/>
              <w:jc w:val="center"/>
              <w:rPr>
                <w:rFonts w:ascii="Myriad Pro" w:eastAsia="Calibri" w:hAnsi="Myriad Pro" w:cs="Times New Roman"/>
                <w:b/>
                <w:color w:val="FFFFFF" w:themeColor="background1"/>
              </w:rPr>
            </w:pPr>
            <w:r w:rsidRPr="00FD35A8">
              <w:rPr>
                <w:rFonts w:ascii="Myriad Pro" w:eastAsia="Calibri" w:hAnsi="Myriad Pro" w:cs="Times New Roman"/>
                <w:b/>
                <w:color w:val="FFFFFF" w:themeColor="background1"/>
              </w:rPr>
              <w:t>тыс. руб.</w:t>
            </w:r>
          </w:p>
        </w:tc>
      </w:tr>
      <w:tr w:rsidR="00AC2210" w:rsidRPr="00BE654E" w14:paraId="72590AF7" w14:textId="77777777" w:rsidTr="00AC2210">
        <w:trPr>
          <w:cantSplit/>
          <w:trHeight w:val="20"/>
        </w:trPr>
        <w:tc>
          <w:tcPr>
            <w:tcW w:w="377" w:type="pct"/>
            <w:tcBorders>
              <w:top w:val="single" w:sz="4" w:space="0" w:color="FFFFFF" w:themeColor="background1"/>
              <w:left w:val="single" w:sz="4" w:space="0" w:color="000000"/>
              <w:bottom w:val="single" w:sz="4" w:space="0" w:color="000000"/>
              <w:right w:val="single" w:sz="4" w:space="0" w:color="000000"/>
            </w:tcBorders>
            <w:noWrap/>
            <w:vAlign w:val="center"/>
            <w:hideMark/>
          </w:tcPr>
          <w:p w14:paraId="0F15DC54"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2</w:t>
            </w:r>
          </w:p>
        </w:tc>
        <w:tc>
          <w:tcPr>
            <w:tcW w:w="1744" w:type="pct"/>
            <w:tcBorders>
              <w:top w:val="single" w:sz="4" w:space="0" w:color="FFFFFF" w:themeColor="background1"/>
              <w:left w:val="single" w:sz="4" w:space="0" w:color="000000"/>
              <w:bottom w:val="single" w:sz="4" w:space="0" w:color="000000"/>
              <w:right w:val="single" w:sz="4" w:space="0" w:color="000000"/>
            </w:tcBorders>
            <w:vAlign w:val="center"/>
            <w:hideMark/>
          </w:tcPr>
          <w:p w14:paraId="54B23730" w14:textId="77777777" w:rsidR="00553EC2" w:rsidRPr="00FD35A8" w:rsidRDefault="00553EC2" w:rsidP="00553EC2">
            <w:pPr>
              <w:widowControl w:val="0"/>
              <w:spacing w:after="0" w:line="240" w:lineRule="auto"/>
              <w:contextualSpacing/>
              <w:rPr>
                <w:rFonts w:ascii="Myriad Pro" w:eastAsia="Calibri" w:hAnsi="Myriad Pro" w:cs="Times New Roman"/>
                <w:bCs/>
              </w:rPr>
            </w:pPr>
            <w:r w:rsidRPr="00FD35A8">
              <w:rPr>
                <w:rFonts w:ascii="Myriad Pro" w:eastAsia="Calibri" w:hAnsi="Myriad Pro" w:cs="Times New Roman"/>
                <w:bCs/>
              </w:rPr>
              <w:t>Расходы по мероприятиям «последней мили»</w:t>
            </w:r>
          </w:p>
        </w:tc>
        <w:tc>
          <w:tcPr>
            <w:tcW w:w="985" w:type="pct"/>
            <w:tcBorders>
              <w:top w:val="single" w:sz="4" w:space="0" w:color="FFFFFF" w:themeColor="background1"/>
              <w:left w:val="single" w:sz="4" w:space="0" w:color="000000"/>
              <w:bottom w:val="single" w:sz="4" w:space="0" w:color="000000"/>
              <w:right w:val="single" w:sz="4" w:space="0" w:color="000000"/>
            </w:tcBorders>
            <w:noWrap/>
            <w:vAlign w:val="center"/>
            <w:hideMark/>
          </w:tcPr>
          <w:p w14:paraId="53FC20E0"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6 144</w:t>
            </w:r>
          </w:p>
        </w:tc>
        <w:tc>
          <w:tcPr>
            <w:tcW w:w="988" w:type="pct"/>
            <w:tcBorders>
              <w:top w:val="single" w:sz="4" w:space="0" w:color="FFFFFF" w:themeColor="background1"/>
              <w:left w:val="single" w:sz="4" w:space="0" w:color="000000"/>
              <w:bottom w:val="single" w:sz="4" w:space="0" w:color="000000"/>
              <w:right w:val="single" w:sz="4" w:space="0" w:color="000000"/>
            </w:tcBorders>
            <w:vAlign w:val="center"/>
            <w:hideMark/>
          </w:tcPr>
          <w:p w14:paraId="0A86158F"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6 144</w:t>
            </w:r>
          </w:p>
        </w:tc>
        <w:tc>
          <w:tcPr>
            <w:tcW w:w="905" w:type="pct"/>
            <w:tcBorders>
              <w:top w:val="single" w:sz="4" w:space="0" w:color="FFFFFF" w:themeColor="background1"/>
              <w:left w:val="single" w:sz="4" w:space="0" w:color="000000"/>
              <w:bottom w:val="single" w:sz="4" w:space="0" w:color="000000"/>
              <w:right w:val="single" w:sz="4" w:space="0" w:color="000000"/>
            </w:tcBorders>
            <w:vAlign w:val="center"/>
            <w:hideMark/>
          </w:tcPr>
          <w:p w14:paraId="54F5BCCE"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7 653</w:t>
            </w:r>
          </w:p>
        </w:tc>
      </w:tr>
      <w:tr w:rsidR="00AC2210" w:rsidRPr="00BE654E" w14:paraId="6442C8DA" w14:textId="77777777" w:rsidTr="00AC2210">
        <w:trPr>
          <w:cantSplit/>
          <w:trHeight w:val="20"/>
        </w:trPr>
        <w:tc>
          <w:tcPr>
            <w:tcW w:w="377" w:type="pct"/>
            <w:tcBorders>
              <w:top w:val="single" w:sz="4" w:space="0" w:color="000000"/>
              <w:left w:val="single" w:sz="4" w:space="0" w:color="000000"/>
              <w:bottom w:val="single" w:sz="4" w:space="0" w:color="000000"/>
              <w:right w:val="single" w:sz="4" w:space="0" w:color="000000"/>
            </w:tcBorders>
            <w:noWrap/>
            <w:vAlign w:val="center"/>
            <w:hideMark/>
          </w:tcPr>
          <w:p w14:paraId="5D06A7A8"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3</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635AB0AB" w14:textId="77777777" w:rsidR="00553EC2" w:rsidRPr="00FD35A8" w:rsidRDefault="00553EC2" w:rsidP="00553EC2">
            <w:pPr>
              <w:widowControl w:val="0"/>
              <w:spacing w:after="0" w:line="240" w:lineRule="auto"/>
              <w:contextualSpacing/>
              <w:rPr>
                <w:rFonts w:ascii="Myriad Pro" w:eastAsia="Calibri" w:hAnsi="Myriad Pro" w:cs="Times New Roman"/>
                <w:bCs/>
              </w:rPr>
            </w:pPr>
            <w:r w:rsidRPr="00FD35A8">
              <w:rPr>
                <w:rFonts w:ascii="Myriad Pro" w:eastAsia="Calibri" w:hAnsi="Myriad Pro" w:cs="Times New Roman"/>
                <w:bCs/>
              </w:rPr>
              <w:t>Учтено в составе утвержденной инвестиционной программы</w:t>
            </w:r>
          </w:p>
        </w:tc>
        <w:tc>
          <w:tcPr>
            <w:tcW w:w="985" w:type="pct"/>
            <w:tcBorders>
              <w:top w:val="single" w:sz="4" w:space="0" w:color="000000"/>
              <w:left w:val="single" w:sz="4" w:space="0" w:color="000000"/>
              <w:bottom w:val="single" w:sz="4" w:space="0" w:color="000000"/>
              <w:right w:val="single" w:sz="4" w:space="0" w:color="000000"/>
            </w:tcBorders>
            <w:noWrap/>
            <w:vAlign w:val="center"/>
            <w:hideMark/>
          </w:tcPr>
          <w:p w14:paraId="29388BC1"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w:t>
            </w:r>
          </w:p>
        </w:tc>
        <w:tc>
          <w:tcPr>
            <w:tcW w:w="988" w:type="pct"/>
            <w:tcBorders>
              <w:top w:val="single" w:sz="4" w:space="0" w:color="000000"/>
              <w:left w:val="single" w:sz="4" w:space="0" w:color="000000"/>
              <w:bottom w:val="single" w:sz="4" w:space="0" w:color="000000"/>
              <w:right w:val="single" w:sz="4" w:space="0" w:color="000000"/>
            </w:tcBorders>
            <w:vAlign w:val="center"/>
            <w:hideMark/>
          </w:tcPr>
          <w:p w14:paraId="795639B6"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p>
        </w:tc>
        <w:tc>
          <w:tcPr>
            <w:tcW w:w="905" w:type="pct"/>
            <w:tcBorders>
              <w:top w:val="single" w:sz="4" w:space="0" w:color="000000"/>
              <w:left w:val="single" w:sz="4" w:space="0" w:color="000000"/>
              <w:bottom w:val="single" w:sz="4" w:space="0" w:color="000000"/>
              <w:right w:val="single" w:sz="4" w:space="0" w:color="000000"/>
            </w:tcBorders>
            <w:vAlign w:val="center"/>
            <w:hideMark/>
          </w:tcPr>
          <w:p w14:paraId="7BF0E9B5"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p>
        </w:tc>
      </w:tr>
      <w:tr w:rsidR="00AC2210" w:rsidRPr="00BE654E" w14:paraId="0324A969" w14:textId="77777777" w:rsidTr="00AC2210">
        <w:trPr>
          <w:cantSplit/>
          <w:trHeight w:val="20"/>
        </w:trPr>
        <w:tc>
          <w:tcPr>
            <w:tcW w:w="377" w:type="pct"/>
            <w:tcBorders>
              <w:top w:val="single" w:sz="4" w:space="0" w:color="000000"/>
              <w:left w:val="single" w:sz="4" w:space="0" w:color="000000"/>
              <w:bottom w:val="single" w:sz="4" w:space="0" w:color="000000"/>
              <w:right w:val="single" w:sz="4" w:space="0" w:color="000000"/>
            </w:tcBorders>
            <w:noWrap/>
            <w:vAlign w:val="center"/>
            <w:hideMark/>
          </w:tcPr>
          <w:p w14:paraId="71203606"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4</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7BC5746B" w14:textId="77777777" w:rsidR="00553EC2" w:rsidRPr="00FD35A8" w:rsidRDefault="00553EC2" w:rsidP="00553EC2">
            <w:pPr>
              <w:widowControl w:val="0"/>
              <w:spacing w:after="0" w:line="240" w:lineRule="auto"/>
              <w:contextualSpacing/>
              <w:rPr>
                <w:rFonts w:ascii="Myriad Pro" w:eastAsia="Calibri" w:hAnsi="Myriad Pro" w:cs="Times New Roman"/>
                <w:bCs/>
              </w:rPr>
            </w:pPr>
            <w:r w:rsidRPr="00FD35A8">
              <w:rPr>
                <w:rFonts w:ascii="Myriad Pro" w:eastAsia="Calibri" w:hAnsi="Myriad Pro" w:cs="Times New Roman"/>
                <w:bCs/>
              </w:rPr>
              <w:t>Суммарный размер платы за технологическое присоединение</w:t>
            </w:r>
          </w:p>
        </w:tc>
        <w:tc>
          <w:tcPr>
            <w:tcW w:w="985" w:type="pct"/>
            <w:tcBorders>
              <w:top w:val="single" w:sz="4" w:space="0" w:color="000000"/>
              <w:left w:val="single" w:sz="4" w:space="0" w:color="000000"/>
              <w:bottom w:val="single" w:sz="4" w:space="0" w:color="000000"/>
              <w:right w:val="single" w:sz="4" w:space="0" w:color="000000"/>
            </w:tcBorders>
            <w:noWrap/>
            <w:vAlign w:val="center"/>
            <w:hideMark/>
          </w:tcPr>
          <w:p w14:paraId="611030F8"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p>
        </w:tc>
        <w:tc>
          <w:tcPr>
            <w:tcW w:w="988" w:type="pct"/>
            <w:tcBorders>
              <w:top w:val="single" w:sz="4" w:space="0" w:color="000000"/>
              <w:left w:val="single" w:sz="4" w:space="0" w:color="000000"/>
              <w:bottom w:val="single" w:sz="4" w:space="0" w:color="000000"/>
              <w:right w:val="single" w:sz="4" w:space="0" w:color="000000"/>
            </w:tcBorders>
            <w:vAlign w:val="center"/>
            <w:hideMark/>
          </w:tcPr>
          <w:p w14:paraId="45337CED"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p>
        </w:tc>
        <w:tc>
          <w:tcPr>
            <w:tcW w:w="905" w:type="pct"/>
            <w:tcBorders>
              <w:top w:val="single" w:sz="4" w:space="0" w:color="000000"/>
              <w:left w:val="single" w:sz="4" w:space="0" w:color="000000"/>
              <w:bottom w:val="single" w:sz="4" w:space="0" w:color="000000"/>
              <w:right w:val="single" w:sz="4" w:space="0" w:color="000000"/>
            </w:tcBorders>
            <w:vAlign w:val="center"/>
            <w:hideMark/>
          </w:tcPr>
          <w:p w14:paraId="634C59FA"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p>
        </w:tc>
      </w:tr>
      <w:tr w:rsidR="00AC2210" w:rsidRPr="00BE654E" w14:paraId="7C5F3BB8" w14:textId="77777777" w:rsidTr="00AC2210">
        <w:trPr>
          <w:cantSplit/>
          <w:trHeight w:val="70"/>
        </w:trPr>
        <w:tc>
          <w:tcPr>
            <w:tcW w:w="377" w:type="pct"/>
            <w:tcBorders>
              <w:top w:val="single" w:sz="4" w:space="0" w:color="000000"/>
              <w:left w:val="single" w:sz="4" w:space="0" w:color="000000"/>
              <w:bottom w:val="single" w:sz="4" w:space="0" w:color="000000"/>
              <w:right w:val="single" w:sz="4" w:space="0" w:color="000000"/>
            </w:tcBorders>
            <w:noWrap/>
            <w:vAlign w:val="center"/>
            <w:hideMark/>
          </w:tcPr>
          <w:p w14:paraId="3083CF9A"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5</w:t>
            </w:r>
          </w:p>
        </w:tc>
        <w:tc>
          <w:tcPr>
            <w:tcW w:w="1744" w:type="pct"/>
            <w:tcBorders>
              <w:top w:val="single" w:sz="4" w:space="0" w:color="000000"/>
              <w:left w:val="single" w:sz="4" w:space="0" w:color="000000"/>
              <w:bottom w:val="single" w:sz="4" w:space="0" w:color="000000"/>
              <w:right w:val="single" w:sz="4" w:space="0" w:color="000000"/>
            </w:tcBorders>
            <w:vAlign w:val="center"/>
            <w:hideMark/>
          </w:tcPr>
          <w:p w14:paraId="4BC0121A" w14:textId="77777777" w:rsidR="00553EC2" w:rsidRPr="00FD35A8" w:rsidRDefault="00553EC2" w:rsidP="00553EC2">
            <w:pPr>
              <w:widowControl w:val="0"/>
              <w:spacing w:after="0" w:line="240" w:lineRule="auto"/>
              <w:contextualSpacing/>
              <w:rPr>
                <w:rFonts w:ascii="Myriad Pro" w:eastAsia="Calibri" w:hAnsi="Myriad Pro" w:cs="Times New Roman"/>
                <w:bCs/>
              </w:rPr>
            </w:pPr>
            <w:r w:rsidRPr="00FD35A8">
              <w:rPr>
                <w:rFonts w:ascii="Myriad Pro" w:eastAsia="Calibri" w:hAnsi="Myriad Pro" w:cs="Times New Roman"/>
                <w:bCs/>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985" w:type="pct"/>
            <w:tcBorders>
              <w:top w:val="single" w:sz="4" w:space="0" w:color="000000"/>
              <w:left w:val="single" w:sz="4" w:space="0" w:color="000000"/>
              <w:bottom w:val="single" w:sz="4" w:space="0" w:color="000000"/>
              <w:right w:val="single" w:sz="4" w:space="0" w:color="000000"/>
            </w:tcBorders>
            <w:noWrap/>
            <w:vAlign w:val="center"/>
            <w:hideMark/>
          </w:tcPr>
          <w:p w14:paraId="2283410B"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6 144</w:t>
            </w:r>
          </w:p>
        </w:tc>
        <w:tc>
          <w:tcPr>
            <w:tcW w:w="988" w:type="pct"/>
            <w:tcBorders>
              <w:top w:val="single" w:sz="4" w:space="0" w:color="000000"/>
              <w:left w:val="single" w:sz="4" w:space="0" w:color="000000"/>
              <w:bottom w:val="single" w:sz="4" w:space="0" w:color="000000"/>
              <w:right w:val="single" w:sz="4" w:space="0" w:color="000000"/>
            </w:tcBorders>
            <w:vAlign w:val="center"/>
            <w:hideMark/>
          </w:tcPr>
          <w:p w14:paraId="2063156B"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6 144</w:t>
            </w:r>
          </w:p>
        </w:tc>
        <w:tc>
          <w:tcPr>
            <w:tcW w:w="905" w:type="pct"/>
            <w:tcBorders>
              <w:top w:val="single" w:sz="4" w:space="0" w:color="000000"/>
              <w:left w:val="single" w:sz="4" w:space="0" w:color="000000"/>
              <w:bottom w:val="single" w:sz="4" w:space="0" w:color="000000"/>
              <w:right w:val="single" w:sz="4" w:space="0" w:color="000000"/>
            </w:tcBorders>
            <w:vAlign w:val="center"/>
            <w:hideMark/>
          </w:tcPr>
          <w:p w14:paraId="14397C38" w14:textId="77777777" w:rsidR="00553EC2" w:rsidRPr="00FD35A8" w:rsidRDefault="00553EC2" w:rsidP="00553EC2">
            <w:pPr>
              <w:widowControl w:val="0"/>
              <w:spacing w:after="0" w:line="240" w:lineRule="auto"/>
              <w:contextualSpacing/>
              <w:jc w:val="center"/>
              <w:rPr>
                <w:rFonts w:ascii="Myriad Pro" w:eastAsia="Calibri" w:hAnsi="Myriad Pro" w:cs="Times New Roman"/>
                <w:bCs/>
              </w:rPr>
            </w:pPr>
            <w:r w:rsidRPr="00FD35A8">
              <w:rPr>
                <w:rFonts w:ascii="Myriad Pro" w:eastAsia="Calibri" w:hAnsi="Myriad Pro" w:cs="Times New Roman"/>
                <w:bCs/>
              </w:rPr>
              <w:t>7 653</w:t>
            </w:r>
          </w:p>
        </w:tc>
      </w:tr>
    </w:tbl>
    <w:p w14:paraId="6C82F7B4" w14:textId="77777777" w:rsidR="00553EC2" w:rsidRPr="00A135E4" w:rsidRDefault="00553EC2" w:rsidP="00A135E4">
      <w:pPr>
        <w:autoSpaceDE w:val="0"/>
        <w:autoSpaceDN w:val="0"/>
        <w:adjustRightInd w:val="0"/>
        <w:spacing w:after="0" w:line="360" w:lineRule="auto"/>
        <w:ind w:firstLine="567"/>
        <w:jc w:val="both"/>
        <w:rPr>
          <w:rFonts w:ascii="Myriad Pro" w:eastAsia="Calibri" w:hAnsi="Myriad Pro" w:cs="Times New Roman"/>
          <w:color w:val="000000"/>
          <w:sz w:val="26"/>
          <w:szCs w:val="26"/>
        </w:rPr>
      </w:pPr>
    </w:p>
    <w:p w14:paraId="7765A9F3" w14:textId="77777777" w:rsidR="00553EC2" w:rsidRPr="00A135E4" w:rsidRDefault="00553EC2" w:rsidP="00A135E4">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A135E4">
        <w:rPr>
          <w:rFonts w:ascii="Myriad Pro" w:eastAsia="Calibri" w:hAnsi="Myriad Pro" w:cs="Times New Roman"/>
          <w:bCs/>
          <w:color w:val="000000"/>
          <w:sz w:val="26"/>
          <w:szCs w:val="26"/>
        </w:rPr>
        <w:t>Таким образом, размер плановых выпадающих доходов на 2019 год, связанных с осуществлением технологического присоединения к электрическим сетям, по мнению Исполнителя, составляет 65 202 тыс. руб. (без НДС), в том числе:</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5480"/>
        <w:gridCol w:w="2984"/>
      </w:tblGrid>
      <w:tr w:rsidR="00A135E4" w:rsidRPr="00A135E4" w14:paraId="69612A7C" w14:textId="77777777" w:rsidTr="00FD35A8">
        <w:trPr>
          <w:trHeight w:val="300"/>
          <w:jc w:val="center"/>
        </w:trPr>
        <w:tc>
          <w:tcPr>
            <w:tcW w:w="3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35CF55" w14:textId="77777777" w:rsidR="00553EC2" w:rsidRPr="00A135E4" w:rsidRDefault="00553EC2" w:rsidP="00553EC2">
            <w:pPr>
              <w:autoSpaceDE w:val="0"/>
              <w:autoSpaceDN w:val="0"/>
              <w:adjustRightInd w:val="0"/>
              <w:spacing w:after="0" w:line="360" w:lineRule="auto"/>
              <w:ind w:firstLine="29"/>
              <w:jc w:val="center"/>
              <w:rPr>
                <w:rFonts w:ascii="Myriad Pro" w:eastAsia="Calibri" w:hAnsi="Myriad Pro" w:cs="Times New Roman"/>
                <w:b/>
                <w:bCs/>
                <w:color w:val="FFFFFF" w:themeColor="background1"/>
                <w:sz w:val="24"/>
                <w:szCs w:val="24"/>
              </w:rPr>
            </w:pPr>
            <w:r w:rsidRPr="00A135E4">
              <w:rPr>
                <w:rFonts w:ascii="Myriad Pro" w:eastAsia="Calibri" w:hAnsi="Myriad Pro" w:cs="Times New Roman"/>
                <w:b/>
                <w:bCs/>
                <w:color w:val="FFFFFF" w:themeColor="background1"/>
                <w:sz w:val="24"/>
                <w:szCs w:val="24"/>
              </w:rPr>
              <w:t>№ п/п</w:t>
            </w:r>
          </w:p>
        </w:tc>
        <w:tc>
          <w:tcPr>
            <w:tcW w:w="3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5FB3B1" w14:textId="77777777" w:rsidR="00553EC2" w:rsidRPr="00A135E4" w:rsidRDefault="00553EC2" w:rsidP="00553EC2">
            <w:pPr>
              <w:autoSpaceDE w:val="0"/>
              <w:autoSpaceDN w:val="0"/>
              <w:adjustRightInd w:val="0"/>
              <w:spacing w:after="0" w:line="360" w:lineRule="auto"/>
              <w:ind w:left="29"/>
              <w:jc w:val="center"/>
              <w:rPr>
                <w:rFonts w:ascii="Myriad Pro" w:eastAsia="Calibri" w:hAnsi="Myriad Pro" w:cs="Times New Roman"/>
                <w:b/>
                <w:bCs/>
                <w:color w:val="FFFFFF" w:themeColor="background1"/>
                <w:sz w:val="24"/>
                <w:szCs w:val="24"/>
              </w:rPr>
            </w:pPr>
            <w:r w:rsidRPr="00A135E4">
              <w:rPr>
                <w:rFonts w:ascii="Myriad Pro" w:eastAsia="Calibri" w:hAnsi="Myriad Pro" w:cs="Times New Roman"/>
                <w:b/>
                <w:bCs/>
                <w:color w:val="FFFFFF" w:themeColor="background1"/>
                <w:sz w:val="24"/>
                <w:szCs w:val="24"/>
              </w:rPr>
              <w:t>Наименование</w:t>
            </w:r>
          </w:p>
        </w:tc>
        <w:tc>
          <w:tcPr>
            <w:tcW w:w="1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DB3546" w14:textId="77777777" w:rsidR="00BD29C1" w:rsidRDefault="00553EC2" w:rsidP="00553EC2">
            <w:pPr>
              <w:autoSpaceDE w:val="0"/>
              <w:autoSpaceDN w:val="0"/>
              <w:adjustRightInd w:val="0"/>
              <w:spacing w:after="0" w:line="360" w:lineRule="auto"/>
              <w:jc w:val="center"/>
              <w:rPr>
                <w:rFonts w:ascii="Myriad Pro" w:eastAsia="Calibri" w:hAnsi="Myriad Pro" w:cs="Times New Roman"/>
                <w:b/>
                <w:bCs/>
                <w:color w:val="FFFFFF" w:themeColor="background1"/>
                <w:sz w:val="24"/>
                <w:szCs w:val="24"/>
              </w:rPr>
            </w:pPr>
            <w:r w:rsidRPr="00A135E4">
              <w:rPr>
                <w:rFonts w:ascii="Myriad Pro" w:eastAsia="Calibri" w:hAnsi="Myriad Pro" w:cs="Times New Roman"/>
                <w:b/>
                <w:bCs/>
                <w:color w:val="FFFFFF" w:themeColor="background1"/>
                <w:sz w:val="24"/>
                <w:szCs w:val="24"/>
              </w:rPr>
              <w:t xml:space="preserve">Выпадающие доходы, </w:t>
            </w:r>
          </w:p>
          <w:p w14:paraId="337D4F8A" w14:textId="0F4540FF" w:rsidR="00553EC2" w:rsidRPr="00A135E4" w:rsidRDefault="00553EC2" w:rsidP="00553EC2">
            <w:pPr>
              <w:autoSpaceDE w:val="0"/>
              <w:autoSpaceDN w:val="0"/>
              <w:adjustRightInd w:val="0"/>
              <w:spacing w:after="0" w:line="360" w:lineRule="auto"/>
              <w:jc w:val="center"/>
              <w:rPr>
                <w:rFonts w:ascii="Myriad Pro" w:eastAsia="Calibri" w:hAnsi="Myriad Pro" w:cs="Times New Roman"/>
                <w:b/>
                <w:bCs/>
                <w:color w:val="FFFFFF" w:themeColor="background1"/>
                <w:sz w:val="24"/>
                <w:szCs w:val="24"/>
              </w:rPr>
            </w:pPr>
            <w:r w:rsidRPr="00A135E4">
              <w:rPr>
                <w:rFonts w:ascii="Myriad Pro" w:eastAsia="Calibri" w:hAnsi="Myriad Pro" w:cs="Times New Roman"/>
                <w:b/>
                <w:bCs/>
                <w:color w:val="FFFFFF" w:themeColor="background1"/>
                <w:sz w:val="24"/>
                <w:szCs w:val="24"/>
              </w:rPr>
              <w:t>(тыс. руб. без НДС)</w:t>
            </w:r>
          </w:p>
        </w:tc>
      </w:tr>
      <w:tr w:rsidR="00553EC2" w:rsidRPr="00C54F71" w14:paraId="48D68DCE" w14:textId="77777777" w:rsidTr="00FD35A8">
        <w:trPr>
          <w:trHeight w:val="615"/>
          <w:jc w:val="center"/>
        </w:trPr>
        <w:tc>
          <w:tcPr>
            <w:tcW w:w="302" w:type="pct"/>
            <w:tcBorders>
              <w:top w:val="single" w:sz="4" w:space="0" w:color="FFFFFF" w:themeColor="background1"/>
              <w:left w:val="single" w:sz="4" w:space="0" w:color="000000"/>
              <w:bottom w:val="single" w:sz="4" w:space="0" w:color="000000"/>
              <w:right w:val="single" w:sz="4" w:space="0" w:color="000000"/>
            </w:tcBorders>
            <w:noWrap/>
            <w:vAlign w:val="center"/>
            <w:hideMark/>
          </w:tcPr>
          <w:p w14:paraId="4FA7D094" w14:textId="77777777" w:rsidR="00553EC2" w:rsidRPr="00C54F71" w:rsidRDefault="00553EC2" w:rsidP="00553EC2">
            <w:pPr>
              <w:autoSpaceDE w:val="0"/>
              <w:autoSpaceDN w:val="0"/>
              <w:adjustRightInd w:val="0"/>
              <w:spacing w:after="0" w:line="360" w:lineRule="auto"/>
              <w:ind w:firstLine="29"/>
              <w:rPr>
                <w:rFonts w:ascii="Myriad Pro" w:eastAsia="Calibri" w:hAnsi="Myriad Pro" w:cs="Times New Roman"/>
                <w:bCs/>
                <w:color w:val="000000"/>
                <w:sz w:val="24"/>
                <w:szCs w:val="24"/>
              </w:rPr>
            </w:pPr>
            <w:r w:rsidRPr="00C54F71">
              <w:rPr>
                <w:rFonts w:ascii="Myriad Pro" w:eastAsia="Calibri" w:hAnsi="Myriad Pro" w:cs="Times New Roman"/>
                <w:bCs/>
                <w:color w:val="000000"/>
                <w:sz w:val="24"/>
                <w:szCs w:val="24"/>
              </w:rPr>
              <w:t>1</w:t>
            </w:r>
          </w:p>
        </w:tc>
        <w:tc>
          <w:tcPr>
            <w:tcW w:w="3017" w:type="pct"/>
            <w:tcBorders>
              <w:top w:val="single" w:sz="4" w:space="0" w:color="FFFFFF" w:themeColor="background1"/>
              <w:left w:val="single" w:sz="4" w:space="0" w:color="000000"/>
              <w:bottom w:val="single" w:sz="4" w:space="0" w:color="000000"/>
              <w:right w:val="single" w:sz="4" w:space="0" w:color="000000"/>
            </w:tcBorders>
            <w:vAlign w:val="center"/>
            <w:hideMark/>
          </w:tcPr>
          <w:p w14:paraId="73F9AF6E" w14:textId="77777777" w:rsidR="00553EC2" w:rsidRPr="00C54F71" w:rsidRDefault="00553EC2" w:rsidP="00553EC2">
            <w:pPr>
              <w:autoSpaceDE w:val="0"/>
              <w:autoSpaceDN w:val="0"/>
              <w:adjustRightInd w:val="0"/>
              <w:spacing w:after="0" w:line="240" w:lineRule="auto"/>
              <w:rPr>
                <w:rFonts w:ascii="Myriad Pro" w:eastAsia="Calibri" w:hAnsi="Myriad Pro" w:cs="Times New Roman"/>
                <w:bCs/>
                <w:color w:val="000000"/>
                <w:sz w:val="24"/>
                <w:szCs w:val="24"/>
              </w:rPr>
            </w:pPr>
            <w:r w:rsidRPr="00C54F71">
              <w:rPr>
                <w:rFonts w:ascii="Myriad Pro" w:eastAsia="Calibri" w:hAnsi="Myriad Pro" w:cs="Times New Roman"/>
                <w:bCs/>
                <w:color w:val="000000"/>
                <w:sz w:val="24"/>
                <w:szCs w:val="24"/>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682" w:type="pct"/>
            <w:tcBorders>
              <w:top w:val="single" w:sz="4" w:space="0" w:color="FFFFFF" w:themeColor="background1"/>
              <w:left w:val="single" w:sz="4" w:space="0" w:color="000000"/>
              <w:bottom w:val="single" w:sz="4" w:space="0" w:color="000000"/>
              <w:right w:val="single" w:sz="4" w:space="0" w:color="000000"/>
            </w:tcBorders>
            <w:noWrap/>
            <w:vAlign w:val="center"/>
            <w:hideMark/>
          </w:tcPr>
          <w:p w14:paraId="4CCBFDDB" w14:textId="77777777" w:rsidR="00553EC2" w:rsidRPr="00C54F71" w:rsidRDefault="00553EC2" w:rsidP="00553EC2">
            <w:pPr>
              <w:autoSpaceDE w:val="0"/>
              <w:autoSpaceDN w:val="0"/>
              <w:adjustRightInd w:val="0"/>
              <w:spacing w:after="0" w:line="240" w:lineRule="auto"/>
              <w:jc w:val="center"/>
              <w:rPr>
                <w:rFonts w:ascii="Myriad Pro" w:eastAsia="Calibri" w:hAnsi="Myriad Pro" w:cs="Times New Roman"/>
                <w:bCs/>
                <w:color w:val="000000"/>
                <w:sz w:val="24"/>
                <w:szCs w:val="24"/>
              </w:rPr>
            </w:pPr>
            <w:r w:rsidRPr="00C54F71">
              <w:rPr>
                <w:rFonts w:ascii="Myriad Pro" w:eastAsia="Calibri" w:hAnsi="Myriad Pro" w:cs="Times New Roman"/>
                <w:bCs/>
                <w:color w:val="000000"/>
                <w:sz w:val="24"/>
                <w:szCs w:val="24"/>
              </w:rPr>
              <w:t>57 548,5</w:t>
            </w:r>
          </w:p>
        </w:tc>
      </w:tr>
      <w:tr w:rsidR="00553EC2" w:rsidRPr="00C54F71" w14:paraId="75AE777F" w14:textId="77777777" w:rsidTr="00FD35A8">
        <w:trPr>
          <w:trHeight w:val="768"/>
          <w:jc w:val="center"/>
        </w:trPr>
        <w:tc>
          <w:tcPr>
            <w:tcW w:w="302" w:type="pct"/>
            <w:tcBorders>
              <w:top w:val="single" w:sz="4" w:space="0" w:color="000000"/>
              <w:left w:val="single" w:sz="4" w:space="0" w:color="000000"/>
              <w:bottom w:val="single" w:sz="4" w:space="0" w:color="000000"/>
              <w:right w:val="single" w:sz="4" w:space="0" w:color="000000"/>
            </w:tcBorders>
            <w:noWrap/>
            <w:vAlign w:val="center"/>
            <w:hideMark/>
          </w:tcPr>
          <w:p w14:paraId="6A0AEA1B" w14:textId="77777777" w:rsidR="00553EC2" w:rsidRPr="00C54F71" w:rsidRDefault="00553EC2" w:rsidP="00553EC2">
            <w:pPr>
              <w:autoSpaceDE w:val="0"/>
              <w:autoSpaceDN w:val="0"/>
              <w:adjustRightInd w:val="0"/>
              <w:spacing w:after="0" w:line="360" w:lineRule="auto"/>
              <w:ind w:firstLine="29"/>
              <w:rPr>
                <w:rFonts w:ascii="Myriad Pro" w:eastAsia="Calibri" w:hAnsi="Myriad Pro" w:cs="Times New Roman"/>
                <w:bCs/>
                <w:color w:val="000000"/>
                <w:sz w:val="24"/>
                <w:szCs w:val="24"/>
              </w:rPr>
            </w:pPr>
            <w:r w:rsidRPr="00C54F71">
              <w:rPr>
                <w:rFonts w:ascii="Myriad Pro" w:eastAsia="Calibri" w:hAnsi="Myriad Pro" w:cs="Times New Roman"/>
                <w:bCs/>
                <w:color w:val="000000"/>
                <w:sz w:val="24"/>
                <w:szCs w:val="24"/>
              </w:rPr>
              <w:t>2</w:t>
            </w:r>
          </w:p>
        </w:tc>
        <w:tc>
          <w:tcPr>
            <w:tcW w:w="3017" w:type="pct"/>
            <w:tcBorders>
              <w:top w:val="single" w:sz="4" w:space="0" w:color="000000"/>
              <w:left w:val="single" w:sz="4" w:space="0" w:color="000000"/>
              <w:bottom w:val="single" w:sz="4" w:space="0" w:color="000000"/>
              <w:right w:val="single" w:sz="4" w:space="0" w:color="000000"/>
            </w:tcBorders>
            <w:vAlign w:val="center"/>
            <w:hideMark/>
          </w:tcPr>
          <w:p w14:paraId="3FC3F895" w14:textId="77777777" w:rsidR="00553EC2" w:rsidRPr="00C54F71" w:rsidRDefault="00553EC2" w:rsidP="00553EC2">
            <w:pPr>
              <w:autoSpaceDE w:val="0"/>
              <w:autoSpaceDN w:val="0"/>
              <w:adjustRightInd w:val="0"/>
              <w:spacing w:after="0" w:line="240" w:lineRule="auto"/>
              <w:rPr>
                <w:rFonts w:ascii="Myriad Pro" w:eastAsia="Calibri" w:hAnsi="Myriad Pro" w:cs="Times New Roman"/>
                <w:bCs/>
                <w:color w:val="000000"/>
                <w:sz w:val="24"/>
                <w:szCs w:val="24"/>
              </w:rPr>
            </w:pPr>
            <w:r w:rsidRPr="00C54F71">
              <w:rPr>
                <w:rFonts w:ascii="Myriad Pro" w:eastAsia="Calibri" w:hAnsi="Myriad Pro" w:cs="Times New Roman"/>
                <w:bCs/>
                <w:color w:val="000000"/>
                <w:sz w:val="24"/>
                <w:szCs w:val="24"/>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682" w:type="pct"/>
            <w:tcBorders>
              <w:top w:val="single" w:sz="4" w:space="0" w:color="000000"/>
              <w:left w:val="single" w:sz="4" w:space="0" w:color="000000"/>
              <w:bottom w:val="single" w:sz="4" w:space="0" w:color="000000"/>
              <w:right w:val="single" w:sz="4" w:space="0" w:color="000000"/>
            </w:tcBorders>
            <w:noWrap/>
            <w:vAlign w:val="center"/>
            <w:hideMark/>
          </w:tcPr>
          <w:p w14:paraId="5C243FBF" w14:textId="77777777" w:rsidR="00553EC2" w:rsidRPr="00C54F71" w:rsidRDefault="00553EC2" w:rsidP="00553EC2">
            <w:pPr>
              <w:autoSpaceDE w:val="0"/>
              <w:autoSpaceDN w:val="0"/>
              <w:adjustRightInd w:val="0"/>
              <w:spacing w:after="0" w:line="240" w:lineRule="auto"/>
              <w:jc w:val="center"/>
              <w:rPr>
                <w:rFonts w:ascii="Myriad Pro" w:eastAsia="Calibri" w:hAnsi="Myriad Pro" w:cs="Times New Roman"/>
                <w:bCs/>
                <w:color w:val="000000"/>
                <w:sz w:val="24"/>
                <w:szCs w:val="24"/>
              </w:rPr>
            </w:pPr>
            <w:r w:rsidRPr="00C54F71">
              <w:rPr>
                <w:rFonts w:ascii="Myriad Pro" w:eastAsia="Calibri" w:hAnsi="Myriad Pro" w:cs="Times New Roman"/>
                <w:bCs/>
                <w:color w:val="000000"/>
                <w:sz w:val="24"/>
                <w:szCs w:val="24"/>
              </w:rPr>
              <w:t>7 653,2</w:t>
            </w:r>
          </w:p>
        </w:tc>
      </w:tr>
      <w:tr w:rsidR="00553EC2" w:rsidRPr="00FD35A8" w14:paraId="3847FE25" w14:textId="77777777" w:rsidTr="00FD35A8">
        <w:trPr>
          <w:trHeight w:val="300"/>
          <w:jc w:val="center"/>
        </w:trPr>
        <w:tc>
          <w:tcPr>
            <w:tcW w:w="302" w:type="pct"/>
            <w:tcBorders>
              <w:top w:val="single" w:sz="4" w:space="0" w:color="000000"/>
              <w:left w:val="single" w:sz="4" w:space="0" w:color="000000"/>
              <w:bottom w:val="single" w:sz="4" w:space="0" w:color="000000"/>
              <w:right w:val="single" w:sz="4" w:space="0" w:color="000000"/>
            </w:tcBorders>
            <w:noWrap/>
            <w:vAlign w:val="center"/>
            <w:hideMark/>
          </w:tcPr>
          <w:p w14:paraId="412B3FAB" w14:textId="63626202" w:rsidR="00553EC2" w:rsidRPr="00FD35A8" w:rsidRDefault="00AC2210" w:rsidP="00553EC2">
            <w:pPr>
              <w:autoSpaceDE w:val="0"/>
              <w:autoSpaceDN w:val="0"/>
              <w:adjustRightInd w:val="0"/>
              <w:spacing w:after="0" w:line="360" w:lineRule="auto"/>
              <w:ind w:firstLine="29"/>
              <w:rPr>
                <w:rFonts w:ascii="Myriad Pro" w:eastAsia="Calibri" w:hAnsi="Myriad Pro" w:cs="Times New Roman"/>
                <w:b/>
                <w:bCs/>
                <w:color w:val="000000"/>
                <w:sz w:val="24"/>
                <w:szCs w:val="24"/>
              </w:rPr>
            </w:pPr>
            <w:r w:rsidRPr="00FD35A8">
              <w:rPr>
                <w:rFonts w:ascii="Myriad Pro" w:eastAsia="Calibri" w:hAnsi="Myriad Pro" w:cs="Times New Roman"/>
                <w:b/>
                <w:bCs/>
                <w:color w:val="000000"/>
                <w:sz w:val="24"/>
                <w:szCs w:val="24"/>
              </w:rPr>
              <w:t>3</w:t>
            </w:r>
          </w:p>
        </w:tc>
        <w:tc>
          <w:tcPr>
            <w:tcW w:w="3017" w:type="pct"/>
            <w:tcBorders>
              <w:top w:val="single" w:sz="4" w:space="0" w:color="000000"/>
              <w:left w:val="single" w:sz="4" w:space="0" w:color="000000"/>
              <w:bottom w:val="single" w:sz="4" w:space="0" w:color="000000"/>
              <w:right w:val="single" w:sz="4" w:space="0" w:color="000000"/>
            </w:tcBorders>
            <w:vAlign w:val="center"/>
            <w:hideMark/>
          </w:tcPr>
          <w:p w14:paraId="333658C4" w14:textId="77777777" w:rsidR="00553EC2" w:rsidRPr="00FD35A8" w:rsidRDefault="00553EC2" w:rsidP="00553EC2">
            <w:pPr>
              <w:autoSpaceDE w:val="0"/>
              <w:autoSpaceDN w:val="0"/>
              <w:adjustRightInd w:val="0"/>
              <w:spacing w:after="0" w:line="360" w:lineRule="auto"/>
              <w:rPr>
                <w:rFonts w:ascii="Myriad Pro" w:eastAsia="Calibri" w:hAnsi="Myriad Pro" w:cs="Times New Roman"/>
                <w:b/>
                <w:bCs/>
                <w:color w:val="000000"/>
                <w:sz w:val="24"/>
                <w:szCs w:val="24"/>
              </w:rPr>
            </w:pPr>
            <w:r w:rsidRPr="00FD35A8">
              <w:rPr>
                <w:rFonts w:ascii="Myriad Pro" w:eastAsia="Calibri" w:hAnsi="Myriad Pro" w:cs="Times New Roman"/>
                <w:b/>
                <w:bCs/>
                <w:color w:val="000000"/>
                <w:sz w:val="24"/>
                <w:szCs w:val="24"/>
              </w:rPr>
              <w:t>Итого:</w:t>
            </w:r>
          </w:p>
        </w:tc>
        <w:tc>
          <w:tcPr>
            <w:tcW w:w="1682" w:type="pct"/>
            <w:tcBorders>
              <w:top w:val="single" w:sz="4" w:space="0" w:color="000000"/>
              <w:left w:val="single" w:sz="4" w:space="0" w:color="000000"/>
              <w:bottom w:val="single" w:sz="4" w:space="0" w:color="000000"/>
              <w:right w:val="single" w:sz="4" w:space="0" w:color="000000"/>
            </w:tcBorders>
            <w:noWrap/>
            <w:vAlign w:val="center"/>
            <w:hideMark/>
          </w:tcPr>
          <w:p w14:paraId="46F82248" w14:textId="77777777" w:rsidR="00553EC2" w:rsidRPr="00FD35A8" w:rsidRDefault="00553EC2" w:rsidP="00553EC2">
            <w:pPr>
              <w:autoSpaceDE w:val="0"/>
              <w:autoSpaceDN w:val="0"/>
              <w:adjustRightInd w:val="0"/>
              <w:spacing w:after="0" w:line="360" w:lineRule="auto"/>
              <w:jc w:val="center"/>
              <w:rPr>
                <w:rFonts w:ascii="Myriad Pro" w:eastAsia="Calibri" w:hAnsi="Myriad Pro" w:cs="Times New Roman"/>
                <w:b/>
                <w:bCs/>
                <w:color w:val="000000"/>
                <w:sz w:val="24"/>
                <w:szCs w:val="24"/>
              </w:rPr>
            </w:pPr>
            <w:r w:rsidRPr="00FD35A8">
              <w:rPr>
                <w:rFonts w:ascii="Myriad Pro" w:eastAsia="Calibri" w:hAnsi="Myriad Pro" w:cs="Times New Roman"/>
                <w:b/>
                <w:bCs/>
                <w:color w:val="000000"/>
                <w:sz w:val="24"/>
                <w:szCs w:val="24"/>
              </w:rPr>
              <w:t>65 201,7</w:t>
            </w:r>
          </w:p>
        </w:tc>
      </w:tr>
    </w:tbl>
    <w:p w14:paraId="3CEDB10D" w14:textId="5056D65E" w:rsidR="00553EC2" w:rsidRPr="00A135E4" w:rsidRDefault="00553EC2" w:rsidP="00A135E4">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 xml:space="preserve">Величина плановых выпадающих доходов на 2019 год, связанных с осуществлением технологического присоединения к электрическим сетям, определенная Исполнителем на </w:t>
      </w:r>
      <w:r w:rsidR="00BE654E" w:rsidRPr="00A135E4">
        <w:rPr>
          <w:rFonts w:ascii="Myriad Pro" w:eastAsia="Calibri" w:hAnsi="Myriad Pro" w:cs="Times New Roman"/>
          <w:bCs/>
          <w:color w:val="000000"/>
          <w:sz w:val="26"/>
          <w:szCs w:val="26"/>
        </w:rPr>
        <w:t>14</w:t>
      </w:r>
      <w:r w:rsidR="00BE654E">
        <w:rPr>
          <w:rFonts w:ascii="Myriad Pro" w:eastAsia="Calibri" w:hAnsi="Myriad Pro" w:cs="Times New Roman"/>
          <w:bCs/>
          <w:color w:val="000000"/>
          <w:sz w:val="26"/>
          <w:szCs w:val="26"/>
        </w:rPr>
        <w:t> </w:t>
      </w:r>
      <w:r w:rsidRPr="00A135E4">
        <w:rPr>
          <w:rFonts w:ascii="Myriad Pro" w:eastAsia="Calibri" w:hAnsi="Myriad Pro" w:cs="Times New Roman"/>
          <w:bCs/>
          <w:color w:val="000000"/>
          <w:sz w:val="26"/>
          <w:szCs w:val="26"/>
        </w:rPr>
        <w:t>550 тыс. руб. больше величины, учтенной Службой по тарифам Республики Тыва.</w:t>
      </w:r>
    </w:p>
    <w:p w14:paraId="05AE10E0" w14:textId="77777777" w:rsidR="00553EC2" w:rsidRPr="00A135E4" w:rsidRDefault="00553EC2" w:rsidP="00A135E4">
      <w:pPr>
        <w:autoSpaceDE w:val="0"/>
        <w:autoSpaceDN w:val="0"/>
        <w:adjustRightInd w:val="0"/>
        <w:spacing w:after="0" w:line="360" w:lineRule="auto"/>
        <w:ind w:firstLine="567"/>
        <w:jc w:val="both"/>
        <w:rPr>
          <w:rFonts w:ascii="Myriad Pro" w:eastAsia="Calibri" w:hAnsi="Myriad Pro" w:cs="Times New Roman"/>
          <w:bCs/>
          <w:color w:val="000000"/>
          <w:sz w:val="26"/>
          <w:szCs w:val="26"/>
        </w:rPr>
      </w:pPr>
      <w:bookmarkStart w:id="107" w:name="_Hlk41401357"/>
      <w:r w:rsidRPr="00A135E4">
        <w:rPr>
          <w:rFonts w:ascii="Myriad Pro" w:eastAsia="Calibri" w:hAnsi="Myriad Pro" w:cs="Times New Roman"/>
          <w:bCs/>
          <w:color w:val="000000"/>
          <w:sz w:val="26"/>
          <w:szCs w:val="26"/>
        </w:rPr>
        <w:lastRenderedPageBreak/>
        <w:t>Исполнитель отмечает, что Службой по тарифам Республики Тыва размер плановых выпадающих доходов, связанных с осуществлением технологического присоединения к электрическим сетям на 2019 год определен с нарушением норм Методических указании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не учтены стандартизированные тарифные ставки, утвержденные Постановлением Службы по тарифам Республики Тыва от 28.12.2018 № 66 «Об установлении ставок платы за технологическое присоединение энергопринимающих устройств потребителей электрической энергии к электрическим сетям территориальных сетевых организаций, расположенных на территории Республики Тыва на 2019 год».</w:t>
      </w:r>
    </w:p>
    <w:p w14:paraId="01CA09FE" w14:textId="67B6463A" w:rsidR="00553EC2" w:rsidRPr="00A135E4" w:rsidRDefault="00553EC2" w:rsidP="00A135E4">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 xml:space="preserve">Ожидаемый уровень выпадающих доходов АО «Тываэнерго» связанных с осуществлением технологического присоединения энергопринимающих устройств максимальной мощностью, не превышающей 15 кВт включительно и 150 кВт включительно в 2019 году, составляет 65 202 тыс. руб., отклонение относительно учтенных в НВВ АО «Тываэнерго» Службой по тарифам Республики Тыва составило – 14 550 тыс. </w:t>
      </w:r>
      <w:r w:rsidR="00AF5502">
        <w:rPr>
          <w:rFonts w:ascii="Myriad Pro" w:eastAsia="Calibri" w:hAnsi="Myriad Pro" w:cs="Times New Roman"/>
          <w:bCs/>
          <w:color w:val="000000"/>
          <w:sz w:val="26"/>
          <w:szCs w:val="26"/>
        </w:rPr>
        <w:t>р</w:t>
      </w:r>
      <w:r w:rsidRPr="00A135E4">
        <w:rPr>
          <w:rFonts w:ascii="Myriad Pro" w:eastAsia="Calibri" w:hAnsi="Myriad Pro" w:cs="Times New Roman"/>
          <w:bCs/>
          <w:color w:val="000000"/>
          <w:sz w:val="26"/>
          <w:szCs w:val="26"/>
        </w:rPr>
        <w:t xml:space="preserve">уб. (65 2020 тыс. руб. (по расчету Исполнителя) – 50 652 тыс. руб. (учтено Службой по тарифам Республики Тыва) </w:t>
      </w:r>
    </w:p>
    <w:bookmarkEnd w:id="107"/>
    <w:p w14:paraId="3EEDF39F" w14:textId="77777777" w:rsidR="00553EC2" w:rsidRPr="00A135E4" w:rsidRDefault="00553EC2" w:rsidP="00A135E4">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br w:type="page"/>
      </w:r>
    </w:p>
    <w:p w14:paraId="49A7E3E5" w14:textId="77777777" w:rsidR="00553EC2" w:rsidRPr="00A135E4" w:rsidRDefault="00553EC2" w:rsidP="00A135E4">
      <w:pPr>
        <w:spacing w:after="0" w:line="360" w:lineRule="auto"/>
        <w:ind w:firstLine="567"/>
        <w:jc w:val="both"/>
        <w:rPr>
          <w:rFonts w:ascii="Myriad Pro" w:eastAsia="Calibri" w:hAnsi="Myriad Pro" w:cs="Times New Roman"/>
          <w:sz w:val="26"/>
          <w:szCs w:val="26"/>
        </w:rPr>
      </w:pPr>
      <w:bookmarkStart w:id="108" w:name="_Hlk41401645"/>
      <w:r w:rsidRPr="00A135E4">
        <w:rPr>
          <w:rFonts w:ascii="Myriad Pro" w:eastAsia="Calibri" w:hAnsi="Myriad Pro" w:cs="Times New Roman"/>
          <w:sz w:val="26"/>
          <w:szCs w:val="26"/>
        </w:rPr>
        <w:lastRenderedPageBreak/>
        <w:t>На основании постатейного анализа неподконтрольных расходов Исполнитель делает следующий вывод:</w:t>
      </w:r>
    </w:p>
    <w:p w14:paraId="48DE9D76" w14:textId="7192716F" w:rsidR="00553EC2" w:rsidRPr="00A135E4" w:rsidRDefault="00553EC2" w:rsidP="00D91061">
      <w:pPr>
        <w:numPr>
          <w:ilvl w:val="0"/>
          <w:numId w:val="18"/>
        </w:numPr>
        <w:spacing w:after="0" w:line="360" w:lineRule="auto"/>
        <w:ind w:left="1134" w:hanging="567"/>
        <w:contextualSpacing/>
        <w:jc w:val="both"/>
        <w:rPr>
          <w:rFonts w:ascii="Myriad Pro" w:eastAsia="Calibri" w:hAnsi="Myriad Pro" w:cs="Times New Roman"/>
          <w:sz w:val="26"/>
          <w:szCs w:val="26"/>
        </w:rPr>
      </w:pPr>
      <w:r w:rsidRPr="00A135E4">
        <w:rPr>
          <w:rFonts w:ascii="Myriad Pro" w:eastAsia="Calibri" w:hAnsi="Myriad Pro" w:cs="Times New Roman"/>
          <w:sz w:val="26"/>
          <w:szCs w:val="26"/>
        </w:rPr>
        <w:t>Исполнителем выявлены факты недостаточного документального подтверждения заявленных на 2019 год расходов со стороны</w:t>
      </w:r>
      <w:r w:rsidR="00BE654E">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A135E4">
        <w:rPr>
          <w:rFonts w:ascii="Myriad Pro" w:eastAsia="Calibri" w:hAnsi="Myriad Pro" w:cs="Times New Roman"/>
          <w:sz w:val="26"/>
          <w:szCs w:val="26"/>
        </w:rPr>
        <w:t>.</w:t>
      </w:r>
    </w:p>
    <w:p w14:paraId="1F4B8678" w14:textId="00B2D319" w:rsidR="00553EC2" w:rsidRPr="00A135E4" w:rsidRDefault="00553EC2" w:rsidP="00D91061">
      <w:pPr>
        <w:numPr>
          <w:ilvl w:val="0"/>
          <w:numId w:val="18"/>
        </w:numPr>
        <w:spacing w:after="0" w:line="360" w:lineRule="auto"/>
        <w:ind w:left="1134" w:hanging="567"/>
        <w:contextualSpacing/>
        <w:jc w:val="both"/>
        <w:rPr>
          <w:rFonts w:ascii="Myriad Pro" w:eastAsia="Calibri" w:hAnsi="Myriad Pro" w:cs="Times New Roman"/>
          <w:sz w:val="26"/>
          <w:szCs w:val="26"/>
        </w:rPr>
      </w:pPr>
      <w:r w:rsidRPr="00A135E4">
        <w:rPr>
          <w:rFonts w:ascii="Myriad Pro" w:eastAsia="Calibri" w:hAnsi="Myriad Pro" w:cs="Times New Roman"/>
          <w:sz w:val="26"/>
          <w:szCs w:val="26"/>
        </w:rPr>
        <w:t xml:space="preserve">Экспертное заключение на 2019 год Службы по тарифам Республики Тыва не содержит перечень документов, </w:t>
      </w:r>
      <w:r w:rsidR="00BE654E" w:rsidRPr="00A135E4">
        <w:rPr>
          <w:rFonts w:ascii="Myriad Pro" w:eastAsia="Calibri" w:hAnsi="Myriad Pro" w:cs="Times New Roman"/>
          <w:sz w:val="26"/>
          <w:szCs w:val="26"/>
        </w:rPr>
        <w:t>представленных</w:t>
      </w:r>
      <w:r w:rsidR="00BE654E">
        <w:rPr>
          <w:rFonts w:ascii="Myriad Pro" w:eastAsia="Calibri" w:hAnsi="Myriad Pro" w:cs="Times New Roman"/>
          <w:sz w:val="26"/>
          <w:szCs w:val="26"/>
        </w:rPr>
        <w:br/>
      </w:r>
      <w:r w:rsidR="00277BBD">
        <w:rPr>
          <w:rFonts w:ascii="Myriad Pro" w:eastAsia="Calibri" w:hAnsi="Myriad Pro" w:cs="Times New Roman"/>
          <w:sz w:val="26"/>
          <w:szCs w:val="26"/>
        </w:rPr>
        <w:t>АО «Тываэнерго»</w:t>
      </w:r>
      <w:r w:rsidRPr="00A135E4">
        <w:rPr>
          <w:rFonts w:ascii="Myriad Pro" w:eastAsia="Calibri" w:hAnsi="Myriad Pro" w:cs="Times New Roman"/>
          <w:sz w:val="26"/>
          <w:szCs w:val="26"/>
        </w:rPr>
        <w:t xml:space="preserve"> для обоснования заявленных расходов.</w:t>
      </w:r>
    </w:p>
    <w:p w14:paraId="2F7271D3" w14:textId="67591CDA" w:rsidR="00553EC2" w:rsidRPr="00A135E4" w:rsidRDefault="00553EC2" w:rsidP="00D91061">
      <w:pPr>
        <w:numPr>
          <w:ilvl w:val="0"/>
          <w:numId w:val="18"/>
        </w:numPr>
        <w:spacing w:after="0" w:line="360" w:lineRule="auto"/>
        <w:ind w:left="1134" w:hanging="567"/>
        <w:contextualSpacing/>
        <w:jc w:val="both"/>
        <w:rPr>
          <w:rFonts w:ascii="Myriad Pro" w:eastAsia="Calibri" w:hAnsi="Myriad Pro" w:cs="Times New Roman"/>
          <w:sz w:val="26"/>
          <w:szCs w:val="26"/>
        </w:rPr>
      </w:pPr>
      <w:r w:rsidRPr="00A135E4">
        <w:rPr>
          <w:rFonts w:ascii="Myriad Pro" w:eastAsia="Calibri" w:hAnsi="Myriad Pro" w:cs="Times New Roman"/>
          <w:sz w:val="26"/>
          <w:szCs w:val="26"/>
        </w:rPr>
        <w:t>В Экспертном заключении на 2019 год Служба по тарифам Республики Тыва по статьям неподконтрольных расходов не обосновывает позицию определения экономически обоснованного уровня плановых расходов на 2019 год.</w:t>
      </w:r>
    </w:p>
    <w:p w14:paraId="54858963" w14:textId="1043BEE6" w:rsidR="00553EC2" w:rsidRPr="0084685A" w:rsidRDefault="00553EC2" w:rsidP="00D91061">
      <w:pPr>
        <w:numPr>
          <w:ilvl w:val="0"/>
          <w:numId w:val="18"/>
        </w:numPr>
        <w:spacing w:after="0" w:line="360" w:lineRule="auto"/>
        <w:ind w:left="1134" w:hanging="567"/>
        <w:contextualSpacing/>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По статям неподконтрольных расходов в </w:t>
      </w:r>
      <w:r w:rsidR="00AD08D1" w:rsidRPr="0084685A">
        <w:rPr>
          <w:rFonts w:ascii="Myriad Pro" w:eastAsia="Calibri" w:hAnsi="Myriad Pro" w:cs="Times New Roman"/>
          <w:sz w:val="26"/>
          <w:szCs w:val="26"/>
        </w:rPr>
        <w:t xml:space="preserve">составе обосновывающих </w:t>
      </w:r>
      <w:r w:rsidRPr="0084685A">
        <w:rPr>
          <w:rFonts w:ascii="Myriad Pro" w:eastAsia="Calibri" w:hAnsi="Myriad Pro" w:cs="Times New Roman"/>
          <w:sz w:val="26"/>
          <w:szCs w:val="26"/>
        </w:rPr>
        <w:t>материал</w:t>
      </w:r>
      <w:r w:rsidR="00AD08D1" w:rsidRPr="0084685A">
        <w:rPr>
          <w:rFonts w:ascii="Myriad Pro" w:eastAsia="Calibri" w:hAnsi="Myriad Pro" w:cs="Times New Roman"/>
          <w:sz w:val="26"/>
          <w:szCs w:val="26"/>
        </w:rPr>
        <w:t>ов</w:t>
      </w:r>
      <w:r w:rsidRPr="0084685A">
        <w:rPr>
          <w:rFonts w:ascii="Myriad Pro" w:eastAsia="Calibri" w:hAnsi="Myriad Pro" w:cs="Times New Roman"/>
          <w:sz w:val="26"/>
          <w:szCs w:val="26"/>
        </w:rPr>
        <w:t xml:space="preserve"> («Арендная плата», «Энергия на хозяйственные нужды», «Прочие неподконтрольные расходы») отсутствуют копии договоров, реестры актов и копии актов выполненных работ (услуг), подтверждение фактических расходов за 2017 год.</w:t>
      </w:r>
    </w:p>
    <w:p w14:paraId="32B139D4" w14:textId="7503BB95" w:rsidR="00080E29" w:rsidRPr="0084685A" w:rsidRDefault="00553EC2" w:rsidP="00080E29">
      <w:pPr>
        <w:numPr>
          <w:ilvl w:val="0"/>
          <w:numId w:val="18"/>
        </w:numPr>
        <w:spacing w:after="0" w:line="360" w:lineRule="auto"/>
        <w:ind w:left="1134" w:hanging="567"/>
        <w:contextualSpacing/>
        <w:jc w:val="both"/>
        <w:rPr>
          <w:rFonts w:ascii="Myriad Pro" w:eastAsia="Calibri" w:hAnsi="Myriad Pro" w:cs="Times New Roman"/>
          <w:sz w:val="26"/>
          <w:szCs w:val="26"/>
        </w:rPr>
      </w:pPr>
      <w:r w:rsidRPr="0084685A">
        <w:rPr>
          <w:rFonts w:ascii="Myriad Pro" w:eastAsia="Calibri" w:hAnsi="Myriad Pro" w:cs="Times New Roman"/>
          <w:sz w:val="26"/>
          <w:szCs w:val="26"/>
        </w:rPr>
        <w:t xml:space="preserve">В связи с недостаточностью документального подтверждения со стороны АО «Тываэнерго» затрат по статьям «Арендная плата», «Энергия на хозяйственные нужды», «Прочие неподконтрольные расходы», «Налоги (без учета налога на прибыль)», несоответствия в расчетах заявленных условных единиц, а также отсутствием дополнительных пояснений в Экспертном заключении на 2019 год Службы по тарифам Республики Тыва,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расходов в необходимой валовой выручки </w:t>
      </w:r>
      <w:r w:rsidR="00277BBD" w:rsidRPr="0084685A">
        <w:rPr>
          <w:rFonts w:ascii="Myriad Pro" w:eastAsia="Calibri" w:hAnsi="Myriad Pro" w:cs="Times New Roman"/>
          <w:sz w:val="26"/>
          <w:szCs w:val="26"/>
        </w:rPr>
        <w:t>АО</w:t>
      </w:r>
      <w:r w:rsidR="004D7773">
        <w:rPr>
          <w:rFonts w:ascii="Myriad Pro" w:eastAsia="Calibri" w:hAnsi="Myriad Pro" w:cs="Times New Roman"/>
          <w:sz w:val="26"/>
          <w:szCs w:val="26"/>
        </w:rPr>
        <w:t> </w:t>
      </w:r>
      <w:r w:rsidR="00277BBD" w:rsidRPr="0084685A">
        <w:rPr>
          <w:rFonts w:ascii="Myriad Pro" w:eastAsia="Calibri" w:hAnsi="Myriad Pro" w:cs="Times New Roman"/>
          <w:sz w:val="26"/>
          <w:szCs w:val="26"/>
        </w:rPr>
        <w:t>«Тываэнерго»</w:t>
      </w:r>
      <w:r w:rsidRPr="0084685A">
        <w:rPr>
          <w:rFonts w:ascii="Myriad Pro" w:eastAsia="Calibri" w:hAnsi="Myriad Pro" w:cs="Times New Roman"/>
          <w:sz w:val="26"/>
          <w:szCs w:val="26"/>
        </w:rPr>
        <w:t xml:space="preserve"> необоснованным и подлежащим изъятию.</w:t>
      </w:r>
      <w:r w:rsidR="00080E29" w:rsidRPr="0084685A">
        <w:rPr>
          <w:rFonts w:ascii="Myriad Pro" w:eastAsia="Calibri" w:hAnsi="Myriad Pro" w:cs="Times New Roman"/>
          <w:sz w:val="26"/>
          <w:szCs w:val="26"/>
        </w:rPr>
        <w:t xml:space="preserve"> </w:t>
      </w:r>
    </w:p>
    <w:bookmarkEnd w:id="108"/>
    <w:p w14:paraId="676D919A" w14:textId="2FDCDBA8" w:rsidR="00553EC2" w:rsidRPr="00A135E4" w:rsidRDefault="00553EC2" w:rsidP="00A135E4">
      <w:pPr>
        <w:spacing w:after="0" w:line="360" w:lineRule="auto"/>
        <w:ind w:firstLine="567"/>
        <w:jc w:val="both"/>
        <w:rPr>
          <w:rFonts w:ascii="Myriad Pro" w:eastAsia="Calibri" w:hAnsi="Myriad Pro" w:cs="Times New Roman"/>
          <w:sz w:val="26"/>
          <w:szCs w:val="26"/>
        </w:rPr>
      </w:pPr>
      <w:r w:rsidRPr="00A135E4">
        <w:rPr>
          <w:rFonts w:ascii="Myriad Pro" w:eastAsia="Calibri" w:hAnsi="Myriad Pro" w:cs="Times New Roman"/>
          <w:sz w:val="26"/>
          <w:szCs w:val="26"/>
        </w:rPr>
        <w:t>Сводные результаты анализа неподконтрольных расходов представлены в таблице.</w:t>
      </w:r>
    </w:p>
    <w:p w14:paraId="7177BBC0" w14:textId="77777777" w:rsidR="00553EC2" w:rsidRPr="00C54F71" w:rsidRDefault="00553EC2" w:rsidP="00553EC2">
      <w:pPr>
        <w:ind w:firstLine="567"/>
        <w:jc w:val="both"/>
        <w:rPr>
          <w:rFonts w:ascii="Myriad Pro" w:eastAsia="Calibri" w:hAnsi="Myriad Pro" w:cs="Times New Roman"/>
          <w:sz w:val="28"/>
          <w:szCs w:val="28"/>
        </w:rPr>
        <w:sectPr w:rsidR="00553EC2" w:rsidRPr="00C54F71" w:rsidSect="00443EBC">
          <w:pgSz w:w="11906" w:h="16838"/>
          <w:pgMar w:top="1134" w:right="849" w:bottom="1134" w:left="1701" w:header="708" w:footer="708" w:gutter="0"/>
          <w:cols w:space="708"/>
          <w:titlePg/>
          <w:docGrid w:linePitch="360"/>
        </w:sectPr>
      </w:pPr>
    </w:p>
    <w:tbl>
      <w:tblPr>
        <w:tblW w:w="141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4637"/>
        <w:gridCol w:w="1417"/>
        <w:gridCol w:w="2303"/>
        <w:gridCol w:w="1383"/>
        <w:gridCol w:w="1158"/>
        <w:gridCol w:w="1188"/>
        <w:gridCol w:w="1197"/>
      </w:tblGrid>
      <w:tr w:rsidR="00A135E4" w:rsidRPr="00FD35A8" w14:paraId="3AC1A2F3" w14:textId="77777777" w:rsidTr="00FD35A8">
        <w:trPr>
          <w:trHeight w:val="315"/>
          <w:tblHeader/>
        </w:trPr>
        <w:tc>
          <w:tcPr>
            <w:tcW w:w="9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AA9CA" w14:textId="77777777" w:rsidR="00553EC2" w:rsidRPr="00FD35A8" w:rsidRDefault="00553EC2" w:rsidP="00860D2E">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lastRenderedPageBreak/>
              <w:t>№ п/п</w:t>
            </w:r>
          </w:p>
        </w:tc>
        <w:tc>
          <w:tcPr>
            <w:tcW w:w="46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079BC"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Наименование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AE27C"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2017 факт</w:t>
            </w:r>
          </w:p>
        </w:tc>
        <w:tc>
          <w:tcPr>
            <w:tcW w:w="2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F89F0"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2019 год</w:t>
            </w:r>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B7C53"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2019 год</w:t>
            </w:r>
          </w:p>
        </w:tc>
        <w:tc>
          <w:tcPr>
            <w:tcW w:w="354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D6893"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Исполнитель</w:t>
            </w:r>
          </w:p>
        </w:tc>
      </w:tr>
      <w:tr w:rsidR="00A135E4" w:rsidRPr="00FD35A8" w14:paraId="0E14BA50" w14:textId="77777777" w:rsidTr="00FD35A8">
        <w:trPr>
          <w:trHeight w:val="960"/>
          <w:tblHeader/>
        </w:trPr>
        <w:tc>
          <w:tcPr>
            <w:tcW w:w="9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950C0F"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p>
        </w:tc>
        <w:tc>
          <w:tcPr>
            <w:tcW w:w="46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C75BD"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DA8C8"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тыс. руб.</w:t>
            </w:r>
          </w:p>
        </w:tc>
        <w:tc>
          <w:tcPr>
            <w:tcW w:w="2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0C151"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Предложение</w:t>
            </w:r>
            <w:r w:rsidRPr="00FD35A8">
              <w:rPr>
                <w:rFonts w:ascii="Myriad Pro" w:eastAsia="Calibri" w:hAnsi="Myriad Pro" w:cs="Times New Roman"/>
                <w:b/>
                <w:bCs/>
                <w:color w:val="FFFFFF" w:themeColor="background1"/>
                <w:sz w:val="20"/>
                <w:szCs w:val="20"/>
                <w:lang w:eastAsia="ru-RU"/>
              </w:rPr>
              <w:br/>
              <w:t>АО «Тываэнерго», тыс. руб.</w:t>
            </w:r>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53742"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Тарифно - балансовое решение, тыс. руб.</w:t>
            </w: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5E27A"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Всего на 2019, тыс. руб.</w:t>
            </w: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E33C4"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в т.ч. риск изъятия</w:t>
            </w:r>
          </w:p>
        </w:tc>
        <w:tc>
          <w:tcPr>
            <w:tcW w:w="11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4D10C" w14:textId="77777777" w:rsidR="00553EC2" w:rsidRPr="00FD35A8" w:rsidRDefault="00553EC2"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 xml:space="preserve">в т.ч. доп. </w:t>
            </w:r>
            <w:proofErr w:type="spellStart"/>
            <w:r w:rsidRPr="00FD35A8">
              <w:rPr>
                <w:rFonts w:ascii="Myriad Pro" w:eastAsia="Calibri" w:hAnsi="Myriad Pro" w:cs="Times New Roman"/>
                <w:b/>
                <w:bCs/>
                <w:color w:val="FFFFFF" w:themeColor="background1"/>
                <w:sz w:val="20"/>
                <w:szCs w:val="20"/>
                <w:lang w:eastAsia="ru-RU"/>
              </w:rPr>
              <w:t>обосн</w:t>
            </w:r>
            <w:proofErr w:type="spellEnd"/>
            <w:r w:rsidRPr="00FD35A8">
              <w:rPr>
                <w:rFonts w:ascii="Myriad Pro" w:eastAsia="Calibri" w:hAnsi="Myriad Pro" w:cs="Times New Roman"/>
                <w:b/>
                <w:bCs/>
                <w:color w:val="FFFFFF" w:themeColor="background1"/>
                <w:sz w:val="20"/>
                <w:szCs w:val="20"/>
                <w:lang w:eastAsia="ru-RU"/>
              </w:rPr>
              <w:t>. расходы</w:t>
            </w:r>
          </w:p>
        </w:tc>
      </w:tr>
      <w:tr w:rsidR="00A135E4" w:rsidRPr="00FD35A8" w14:paraId="5CF99960" w14:textId="77777777" w:rsidTr="00FD35A8">
        <w:trPr>
          <w:trHeight w:val="356"/>
          <w:tblHeader/>
        </w:trPr>
        <w:tc>
          <w:tcPr>
            <w:tcW w:w="9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F53E1B" w14:textId="38E0CBB9" w:rsidR="00A135E4" w:rsidRPr="00FD35A8" w:rsidRDefault="00A135E4" w:rsidP="00860D2E">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1</w:t>
            </w:r>
          </w:p>
        </w:tc>
        <w:tc>
          <w:tcPr>
            <w:tcW w:w="4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5C5A44" w14:textId="1B10B731" w:rsidR="00A135E4" w:rsidRPr="00FD35A8" w:rsidRDefault="00A135E4" w:rsidP="00FD35A8">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FFAEFC" w14:textId="6B509303" w:rsidR="00A135E4" w:rsidRPr="00FD35A8" w:rsidRDefault="00A135E4" w:rsidP="00FD35A8">
            <w:pPr>
              <w:spacing w:after="0" w:line="240" w:lineRule="auto"/>
              <w:jc w:val="center"/>
              <w:rPr>
                <w:rFonts w:ascii="Myriad Pro" w:eastAsia="Calibri"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3</w:t>
            </w:r>
          </w:p>
        </w:tc>
        <w:tc>
          <w:tcPr>
            <w:tcW w:w="2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E8A994" w14:textId="0D24CD7C" w:rsidR="00A135E4" w:rsidRPr="00FD35A8" w:rsidRDefault="00A135E4" w:rsidP="00FD35A8">
            <w:pPr>
              <w:spacing w:after="0" w:line="240" w:lineRule="auto"/>
              <w:jc w:val="center"/>
              <w:rPr>
                <w:rFonts w:ascii="Myriad Pro" w:eastAsia="Calibri"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4</w:t>
            </w:r>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BE56CD" w14:textId="57EBB708" w:rsidR="00A135E4" w:rsidRPr="00FD35A8" w:rsidRDefault="00A135E4" w:rsidP="00FD35A8">
            <w:pPr>
              <w:spacing w:after="0" w:line="240" w:lineRule="auto"/>
              <w:jc w:val="center"/>
              <w:rPr>
                <w:rFonts w:ascii="Myriad Pro" w:eastAsia="Calibri"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5</w:t>
            </w: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14CD9F" w14:textId="08D99576" w:rsidR="00A135E4" w:rsidRPr="00FD35A8" w:rsidRDefault="00A135E4" w:rsidP="00FD35A8">
            <w:pPr>
              <w:spacing w:after="0" w:line="240" w:lineRule="auto"/>
              <w:jc w:val="center"/>
              <w:rPr>
                <w:rFonts w:ascii="Myriad Pro" w:eastAsia="Calibri"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6</w:t>
            </w: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20FA64" w14:textId="1E478465" w:rsidR="00A135E4" w:rsidRPr="00FD35A8" w:rsidRDefault="00A135E4" w:rsidP="00FD35A8">
            <w:pPr>
              <w:spacing w:after="0" w:line="240" w:lineRule="auto"/>
              <w:jc w:val="center"/>
              <w:rPr>
                <w:rFonts w:ascii="Myriad Pro" w:eastAsia="Calibri"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7</w:t>
            </w:r>
          </w:p>
        </w:tc>
        <w:tc>
          <w:tcPr>
            <w:tcW w:w="11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32BFEC" w14:textId="38AED6D5" w:rsidR="00A135E4" w:rsidRPr="00FD35A8" w:rsidRDefault="00A135E4" w:rsidP="00FD35A8">
            <w:pPr>
              <w:spacing w:after="0" w:line="240" w:lineRule="auto"/>
              <w:jc w:val="center"/>
              <w:rPr>
                <w:rFonts w:ascii="Myriad Pro" w:eastAsia="Calibri" w:hAnsi="Myriad Pro" w:cs="Times New Roman"/>
                <w:b/>
                <w:bCs/>
                <w:color w:val="FFFFFF" w:themeColor="background1"/>
                <w:sz w:val="20"/>
                <w:szCs w:val="20"/>
                <w:lang w:eastAsia="ru-RU"/>
              </w:rPr>
            </w:pPr>
            <w:r w:rsidRPr="00FD35A8">
              <w:rPr>
                <w:rFonts w:ascii="Myriad Pro" w:eastAsia="Calibri" w:hAnsi="Myriad Pro" w:cs="Times New Roman"/>
                <w:b/>
                <w:bCs/>
                <w:color w:val="FFFFFF" w:themeColor="background1"/>
                <w:sz w:val="20"/>
                <w:szCs w:val="20"/>
                <w:lang w:eastAsia="ru-RU"/>
              </w:rPr>
              <w:t>8</w:t>
            </w:r>
          </w:p>
        </w:tc>
      </w:tr>
      <w:tr w:rsidR="00553EC2" w:rsidRPr="00FD35A8" w14:paraId="108D528B" w14:textId="77777777" w:rsidTr="00A135E4">
        <w:trPr>
          <w:trHeight w:val="615"/>
        </w:trPr>
        <w:tc>
          <w:tcPr>
            <w:tcW w:w="907" w:type="dxa"/>
            <w:tcBorders>
              <w:top w:val="single" w:sz="4" w:space="0" w:color="FFFFFF" w:themeColor="background1"/>
            </w:tcBorders>
            <w:shd w:val="clear" w:color="auto" w:fill="auto"/>
            <w:vAlign w:val="center"/>
            <w:hideMark/>
          </w:tcPr>
          <w:p w14:paraId="4C3C59C4" w14:textId="77777777" w:rsidR="00553EC2" w:rsidRPr="00FD35A8" w:rsidRDefault="00553EC2" w:rsidP="00860D2E">
            <w:pPr>
              <w:spacing w:after="0" w:line="240" w:lineRule="auto"/>
              <w:jc w:val="center"/>
              <w:rPr>
                <w:rFonts w:ascii="Myriad Pro" w:eastAsia="Times New Roman" w:hAnsi="Myriad Pro" w:cs="Times New Roman"/>
                <w:b/>
                <w:bCs/>
                <w:i/>
                <w:sz w:val="20"/>
                <w:szCs w:val="20"/>
                <w:lang w:eastAsia="ru-RU"/>
              </w:rPr>
            </w:pPr>
            <w:r w:rsidRPr="00FD35A8">
              <w:rPr>
                <w:rFonts w:ascii="Myriad Pro" w:eastAsia="Times New Roman" w:hAnsi="Myriad Pro" w:cs="Times New Roman"/>
                <w:b/>
                <w:bCs/>
                <w:i/>
                <w:sz w:val="20"/>
                <w:szCs w:val="20"/>
                <w:lang w:eastAsia="ru-RU"/>
              </w:rPr>
              <w:t>1.</w:t>
            </w:r>
          </w:p>
        </w:tc>
        <w:tc>
          <w:tcPr>
            <w:tcW w:w="4637" w:type="dxa"/>
            <w:tcBorders>
              <w:top w:val="single" w:sz="4" w:space="0" w:color="FFFFFF" w:themeColor="background1"/>
            </w:tcBorders>
            <w:shd w:val="clear" w:color="auto" w:fill="auto"/>
            <w:vAlign w:val="center"/>
            <w:hideMark/>
          </w:tcPr>
          <w:p w14:paraId="424C91B7" w14:textId="77777777" w:rsidR="00553EC2" w:rsidRPr="00FD35A8" w:rsidRDefault="00553EC2" w:rsidP="00FD35A8">
            <w:pPr>
              <w:spacing w:after="0" w:line="240" w:lineRule="auto"/>
              <w:rPr>
                <w:rFonts w:ascii="Myriad Pro" w:eastAsia="Times New Roman" w:hAnsi="Myriad Pro" w:cs="Times New Roman"/>
                <w:b/>
                <w:bCs/>
                <w:i/>
                <w:sz w:val="20"/>
                <w:szCs w:val="20"/>
                <w:lang w:eastAsia="ru-RU"/>
              </w:rPr>
            </w:pPr>
            <w:r w:rsidRPr="00FD35A8">
              <w:rPr>
                <w:rFonts w:ascii="Myriad Pro" w:eastAsia="Calibri" w:hAnsi="Myriad Pro" w:cs="Times New Roman"/>
                <w:b/>
                <w:bCs/>
                <w:i/>
                <w:sz w:val="20"/>
                <w:szCs w:val="20"/>
                <w:lang w:eastAsia="ru-RU"/>
              </w:rPr>
              <w:t>Неподконтрольные расходы – всего, в т.ч.</w:t>
            </w:r>
          </w:p>
        </w:tc>
        <w:tc>
          <w:tcPr>
            <w:tcW w:w="1417" w:type="dxa"/>
            <w:tcBorders>
              <w:top w:val="single" w:sz="4" w:space="0" w:color="FFFFFF" w:themeColor="background1"/>
            </w:tcBorders>
            <w:shd w:val="clear" w:color="auto" w:fill="auto"/>
            <w:vAlign w:val="center"/>
            <w:hideMark/>
          </w:tcPr>
          <w:p w14:paraId="0E7EE756" w14:textId="77777777" w:rsidR="00553EC2" w:rsidRPr="00FD35A8" w:rsidRDefault="00553EC2" w:rsidP="00FD35A8">
            <w:pPr>
              <w:spacing w:after="0" w:line="240" w:lineRule="auto"/>
              <w:jc w:val="center"/>
              <w:rPr>
                <w:rFonts w:ascii="Myriad Pro" w:eastAsia="Times New Roman" w:hAnsi="Myriad Pro" w:cs="Times New Roman"/>
                <w:b/>
                <w:bCs/>
                <w:i/>
                <w:sz w:val="20"/>
                <w:szCs w:val="20"/>
                <w:lang w:eastAsia="ru-RU"/>
              </w:rPr>
            </w:pPr>
            <w:r w:rsidRPr="00FD35A8">
              <w:rPr>
                <w:rFonts w:ascii="Myriad Pro" w:eastAsia="Calibri" w:hAnsi="Myriad Pro" w:cs="Times New Roman"/>
                <w:b/>
                <w:bCs/>
                <w:i/>
                <w:sz w:val="20"/>
                <w:szCs w:val="20"/>
                <w:lang w:eastAsia="ru-RU"/>
              </w:rPr>
              <w:t>757 584</w:t>
            </w:r>
          </w:p>
        </w:tc>
        <w:tc>
          <w:tcPr>
            <w:tcW w:w="2303" w:type="dxa"/>
            <w:tcBorders>
              <w:top w:val="single" w:sz="4" w:space="0" w:color="FFFFFF" w:themeColor="background1"/>
            </w:tcBorders>
            <w:shd w:val="clear" w:color="auto" w:fill="auto"/>
            <w:vAlign w:val="center"/>
            <w:hideMark/>
          </w:tcPr>
          <w:p w14:paraId="357D7727" w14:textId="77777777" w:rsidR="00553EC2" w:rsidRPr="00FD35A8" w:rsidRDefault="00553EC2" w:rsidP="00FD35A8">
            <w:pPr>
              <w:spacing w:after="0" w:line="240" w:lineRule="auto"/>
              <w:jc w:val="center"/>
              <w:rPr>
                <w:rFonts w:ascii="Myriad Pro" w:eastAsia="Times New Roman" w:hAnsi="Myriad Pro" w:cs="Times New Roman"/>
                <w:b/>
                <w:bCs/>
                <w:i/>
                <w:sz w:val="20"/>
                <w:szCs w:val="20"/>
                <w:lang w:eastAsia="ru-RU"/>
              </w:rPr>
            </w:pPr>
            <w:r w:rsidRPr="00FD35A8">
              <w:rPr>
                <w:rFonts w:ascii="Myriad Pro" w:eastAsia="Calibri" w:hAnsi="Myriad Pro" w:cs="Times New Roman"/>
                <w:b/>
                <w:bCs/>
                <w:i/>
                <w:sz w:val="20"/>
                <w:szCs w:val="20"/>
                <w:lang w:eastAsia="ru-RU"/>
              </w:rPr>
              <w:t>6 638 384</w:t>
            </w:r>
          </w:p>
        </w:tc>
        <w:tc>
          <w:tcPr>
            <w:tcW w:w="1383" w:type="dxa"/>
            <w:tcBorders>
              <w:top w:val="single" w:sz="4" w:space="0" w:color="FFFFFF" w:themeColor="background1"/>
            </w:tcBorders>
            <w:shd w:val="clear" w:color="auto" w:fill="auto"/>
            <w:vAlign w:val="center"/>
            <w:hideMark/>
          </w:tcPr>
          <w:p w14:paraId="2950F3C1" w14:textId="77777777" w:rsidR="00553EC2" w:rsidRPr="00FD35A8" w:rsidRDefault="00553EC2" w:rsidP="00FD35A8">
            <w:pPr>
              <w:spacing w:after="0" w:line="240" w:lineRule="auto"/>
              <w:jc w:val="center"/>
              <w:rPr>
                <w:rFonts w:ascii="Myriad Pro" w:eastAsia="Times New Roman" w:hAnsi="Myriad Pro" w:cs="Times New Roman"/>
                <w:b/>
                <w:bCs/>
                <w:i/>
                <w:sz w:val="20"/>
                <w:szCs w:val="20"/>
                <w:lang w:eastAsia="ru-RU"/>
              </w:rPr>
            </w:pPr>
            <w:r w:rsidRPr="00FD35A8">
              <w:rPr>
                <w:rFonts w:ascii="Myriad Pro" w:eastAsia="Calibri" w:hAnsi="Myriad Pro" w:cs="Times New Roman"/>
                <w:b/>
                <w:bCs/>
                <w:i/>
                <w:sz w:val="20"/>
                <w:szCs w:val="20"/>
                <w:lang w:eastAsia="ru-RU"/>
              </w:rPr>
              <w:t>667 652</w:t>
            </w:r>
          </w:p>
        </w:tc>
        <w:tc>
          <w:tcPr>
            <w:tcW w:w="1158" w:type="dxa"/>
            <w:tcBorders>
              <w:top w:val="single" w:sz="4" w:space="0" w:color="FFFFFF" w:themeColor="background1"/>
            </w:tcBorders>
            <w:shd w:val="clear" w:color="auto" w:fill="auto"/>
            <w:vAlign w:val="center"/>
            <w:hideMark/>
          </w:tcPr>
          <w:p w14:paraId="21A3EBC3" w14:textId="77777777" w:rsidR="00553EC2" w:rsidRPr="00FD35A8" w:rsidRDefault="00553EC2" w:rsidP="00FD35A8">
            <w:pPr>
              <w:spacing w:after="0" w:line="240" w:lineRule="auto"/>
              <w:jc w:val="center"/>
              <w:rPr>
                <w:rFonts w:ascii="Myriad Pro" w:eastAsia="Times New Roman" w:hAnsi="Myriad Pro" w:cs="Times New Roman"/>
                <w:b/>
                <w:bCs/>
                <w:i/>
                <w:sz w:val="20"/>
                <w:szCs w:val="20"/>
                <w:lang w:eastAsia="ru-RU"/>
              </w:rPr>
            </w:pPr>
            <w:r w:rsidRPr="00FD35A8">
              <w:rPr>
                <w:rFonts w:ascii="Myriad Pro" w:eastAsia="Calibri" w:hAnsi="Myriad Pro" w:cs="Times New Roman"/>
                <w:b/>
                <w:bCs/>
                <w:i/>
                <w:sz w:val="20"/>
                <w:szCs w:val="20"/>
                <w:lang w:eastAsia="ru-RU"/>
              </w:rPr>
              <w:t>824 109</w:t>
            </w:r>
          </w:p>
        </w:tc>
        <w:tc>
          <w:tcPr>
            <w:tcW w:w="1188" w:type="dxa"/>
            <w:tcBorders>
              <w:top w:val="single" w:sz="4" w:space="0" w:color="FFFFFF" w:themeColor="background1"/>
            </w:tcBorders>
            <w:shd w:val="clear" w:color="auto" w:fill="auto"/>
            <w:vAlign w:val="center"/>
            <w:hideMark/>
          </w:tcPr>
          <w:p w14:paraId="2898579B" w14:textId="77777777" w:rsidR="00553EC2" w:rsidRPr="00FD35A8" w:rsidRDefault="00553EC2" w:rsidP="00FD35A8">
            <w:pPr>
              <w:spacing w:after="0" w:line="240" w:lineRule="auto"/>
              <w:jc w:val="center"/>
              <w:rPr>
                <w:rFonts w:ascii="Myriad Pro" w:eastAsia="Times New Roman" w:hAnsi="Myriad Pro" w:cs="Times New Roman"/>
                <w:b/>
                <w:bCs/>
                <w:i/>
                <w:sz w:val="20"/>
                <w:szCs w:val="20"/>
                <w:lang w:eastAsia="ru-RU"/>
              </w:rPr>
            </w:pPr>
            <w:r w:rsidRPr="00FD35A8">
              <w:rPr>
                <w:rFonts w:ascii="Myriad Pro" w:eastAsia="Calibri" w:hAnsi="Myriad Pro" w:cs="Times New Roman"/>
                <w:b/>
                <w:bCs/>
                <w:i/>
                <w:sz w:val="20"/>
                <w:szCs w:val="20"/>
                <w:lang w:eastAsia="ru-RU"/>
              </w:rPr>
              <w:t>29 596</w:t>
            </w:r>
          </w:p>
        </w:tc>
        <w:tc>
          <w:tcPr>
            <w:tcW w:w="1197" w:type="dxa"/>
            <w:tcBorders>
              <w:top w:val="single" w:sz="4" w:space="0" w:color="FFFFFF" w:themeColor="background1"/>
            </w:tcBorders>
            <w:shd w:val="clear" w:color="auto" w:fill="auto"/>
            <w:vAlign w:val="center"/>
            <w:hideMark/>
          </w:tcPr>
          <w:p w14:paraId="77659EE3" w14:textId="77777777" w:rsidR="00553EC2" w:rsidRPr="00FD35A8" w:rsidRDefault="00553EC2" w:rsidP="00FD35A8">
            <w:pPr>
              <w:spacing w:after="0" w:line="240" w:lineRule="auto"/>
              <w:jc w:val="center"/>
              <w:rPr>
                <w:rFonts w:ascii="Myriad Pro" w:eastAsia="Times New Roman" w:hAnsi="Myriad Pro" w:cs="Times New Roman"/>
                <w:b/>
                <w:bCs/>
                <w:i/>
                <w:sz w:val="20"/>
                <w:szCs w:val="20"/>
                <w:lang w:eastAsia="ru-RU"/>
              </w:rPr>
            </w:pPr>
            <w:r w:rsidRPr="00FD35A8">
              <w:rPr>
                <w:rFonts w:ascii="Myriad Pro" w:eastAsia="Calibri" w:hAnsi="Myriad Pro" w:cs="Times New Roman"/>
                <w:b/>
                <w:bCs/>
                <w:i/>
                <w:sz w:val="20"/>
                <w:szCs w:val="20"/>
                <w:lang w:eastAsia="ru-RU"/>
              </w:rPr>
              <w:t>162 162</w:t>
            </w:r>
          </w:p>
        </w:tc>
      </w:tr>
      <w:tr w:rsidR="00553EC2" w:rsidRPr="00FD35A8" w14:paraId="17AC53B0" w14:textId="77777777" w:rsidTr="00553EC2">
        <w:trPr>
          <w:trHeight w:val="315"/>
        </w:trPr>
        <w:tc>
          <w:tcPr>
            <w:tcW w:w="907" w:type="dxa"/>
            <w:shd w:val="clear" w:color="auto" w:fill="auto"/>
            <w:vAlign w:val="center"/>
            <w:hideMark/>
          </w:tcPr>
          <w:p w14:paraId="18A45D83"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1.1.</w:t>
            </w:r>
          </w:p>
        </w:tc>
        <w:tc>
          <w:tcPr>
            <w:tcW w:w="4637" w:type="dxa"/>
            <w:shd w:val="clear" w:color="auto" w:fill="auto"/>
            <w:vAlign w:val="center"/>
            <w:hideMark/>
          </w:tcPr>
          <w:p w14:paraId="74A43B36" w14:textId="77777777" w:rsidR="00553EC2" w:rsidRPr="00FD35A8" w:rsidRDefault="00553EC2" w:rsidP="00FD35A8">
            <w:pPr>
              <w:spacing w:after="0" w:line="240" w:lineRule="auto"/>
              <w:rPr>
                <w:rFonts w:ascii="Myriad Pro" w:eastAsia="Times New Roman" w:hAnsi="Myriad Pro" w:cs="Times New Roman"/>
                <w:sz w:val="20"/>
                <w:szCs w:val="20"/>
                <w:lang w:eastAsia="ru-RU"/>
              </w:rPr>
            </w:pPr>
            <w:r w:rsidRPr="00FD35A8">
              <w:rPr>
                <w:rFonts w:ascii="Myriad Pro" w:eastAsia="Calibri" w:hAnsi="Myriad Pro" w:cs="Times New Roman"/>
                <w:sz w:val="20"/>
                <w:szCs w:val="20"/>
                <w:lang w:eastAsia="ru-RU"/>
              </w:rPr>
              <w:t>Оплата услуг ОАО «ФСК ЕЭС»</w:t>
            </w:r>
          </w:p>
        </w:tc>
        <w:tc>
          <w:tcPr>
            <w:tcW w:w="1417" w:type="dxa"/>
            <w:shd w:val="clear" w:color="auto" w:fill="auto"/>
            <w:vAlign w:val="center"/>
            <w:hideMark/>
          </w:tcPr>
          <w:p w14:paraId="5B80718A"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209 935</w:t>
            </w:r>
          </w:p>
        </w:tc>
        <w:tc>
          <w:tcPr>
            <w:tcW w:w="2303" w:type="dxa"/>
            <w:shd w:val="clear" w:color="auto" w:fill="auto"/>
            <w:vAlign w:val="center"/>
            <w:hideMark/>
          </w:tcPr>
          <w:p w14:paraId="69909CC3"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227 436</w:t>
            </w:r>
          </w:p>
        </w:tc>
        <w:tc>
          <w:tcPr>
            <w:tcW w:w="1383" w:type="dxa"/>
            <w:shd w:val="clear" w:color="auto" w:fill="auto"/>
            <w:vAlign w:val="center"/>
            <w:hideMark/>
          </w:tcPr>
          <w:p w14:paraId="6BDAD8AD"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232 318</w:t>
            </w:r>
          </w:p>
        </w:tc>
        <w:tc>
          <w:tcPr>
            <w:tcW w:w="1158" w:type="dxa"/>
            <w:shd w:val="clear" w:color="auto" w:fill="auto"/>
            <w:vAlign w:val="center"/>
            <w:hideMark/>
          </w:tcPr>
          <w:p w14:paraId="45B75E02"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232 318</w:t>
            </w:r>
          </w:p>
        </w:tc>
        <w:tc>
          <w:tcPr>
            <w:tcW w:w="1188" w:type="dxa"/>
            <w:shd w:val="clear" w:color="auto" w:fill="auto"/>
            <w:vAlign w:val="center"/>
            <w:hideMark/>
          </w:tcPr>
          <w:p w14:paraId="269E41A1"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c>
          <w:tcPr>
            <w:tcW w:w="1197" w:type="dxa"/>
            <w:shd w:val="clear" w:color="auto" w:fill="auto"/>
            <w:vAlign w:val="center"/>
            <w:hideMark/>
          </w:tcPr>
          <w:p w14:paraId="20487B3B"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6E98FD44" w14:textId="77777777" w:rsidTr="00553EC2">
        <w:trPr>
          <w:trHeight w:val="567"/>
        </w:trPr>
        <w:tc>
          <w:tcPr>
            <w:tcW w:w="907" w:type="dxa"/>
            <w:shd w:val="clear" w:color="auto" w:fill="auto"/>
            <w:vAlign w:val="center"/>
            <w:hideMark/>
          </w:tcPr>
          <w:p w14:paraId="491344D4"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1.2.</w:t>
            </w:r>
          </w:p>
        </w:tc>
        <w:tc>
          <w:tcPr>
            <w:tcW w:w="4637" w:type="dxa"/>
            <w:shd w:val="clear" w:color="auto" w:fill="auto"/>
            <w:vAlign w:val="center"/>
            <w:hideMark/>
          </w:tcPr>
          <w:p w14:paraId="03445435"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Услуги по регулируемым видам деятельности</w:t>
            </w:r>
          </w:p>
        </w:tc>
        <w:tc>
          <w:tcPr>
            <w:tcW w:w="1417" w:type="dxa"/>
            <w:shd w:val="clear" w:color="auto" w:fill="auto"/>
            <w:vAlign w:val="center"/>
            <w:hideMark/>
          </w:tcPr>
          <w:p w14:paraId="6F5F2AE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13 153</w:t>
            </w:r>
          </w:p>
        </w:tc>
        <w:tc>
          <w:tcPr>
            <w:tcW w:w="2303" w:type="dxa"/>
            <w:vMerge w:val="restart"/>
            <w:shd w:val="clear" w:color="auto" w:fill="auto"/>
            <w:vAlign w:val="center"/>
            <w:hideMark/>
          </w:tcPr>
          <w:p w14:paraId="30FDBBDC" w14:textId="13736FCF" w:rsidR="00553EC2" w:rsidRPr="00FD35A8" w:rsidRDefault="00553EC2" w:rsidP="00FD35A8">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Заявлены АО «Тываэнерго» в статье «Прочие неподконтрольные расходы»</w:t>
            </w:r>
          </w:p>
        </w:tc>
        <w:tc>
          <w:tcPr>
            <w:tcW w:w="1383" w:type="dxa"/>
            <w:shd w:val="clear" w:color="auto" w:fill="auto"/>
            <w:vAlign w:val="center"/>
            <w:hideMark/>
          </w:tcPr>
          <w:p w14:paraId="111CAC89"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15 807</w:t>
            </w:r>
          </w:p>
        </w:tc>
        <w:tc>
          <w:tcPr>
            <w:tcW w:w="1158" w:type="dxa"/>
            <w:shd w:val="clear" w:color="auto" w:fill="auto"/>
            <w:vAlign w:val="center"/>
            <w:hideMark/>
          </w:tcPr>
          <w:p w14:paraId="1413AD6F"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16 299</w:t>
            </w:r>
          </w:p>
        </w:tc>
        <w:tc>
          <w:tcPr>
            <w:tcW w:w="1188" w:type="dxa"/>
            <w:shd w:val="clear" w:color="auto" w:fill="auto"/>
            <w:vAlign w:val="center"/>
            <w:hideMark/>
          </w:tcPr>
          <w:p w14:paraId="51F12E80"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0</w:t>
            </w:r>
          </w:p>
        </w:tc>
        <w:tc>
          <w:tcPr>
            <w:tcW w:w="1197" w:type="dxa"/>
            <w:shd w:val="clear" w:color="auto" w:fill="auto"/>
            <w:vAlign w:val="center"/>
            <w:hideMark/>
          </w:tcPr>
          <w:p w14:paraId="2C91C0AA"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493</w:t>
            </w:r>
          </w:p>
        </w:tc>
      </w:tr>
      <w:tr w:rsidR="00553EC2" w:rsidRPr="00FD35A8" w14:paraId="21B825AA" w14:textId="77777777" w:rsidTr="00553EC2">
        <w:trPr>
          <w:trHeight w:val="575"/>
        </w:trPr>
        <w:tc>
          <w:tcPr>
            <w:tcW w:w="907" w:type="dxa"/>
            <w:shd w:val="clear" w:color="auto" w:fill="auto"/>
            <w:vAlign w:val="center"/>
            <w:hideMark/>
          </w:tcPr>
          <w:p w14:paraId="7E390CCA"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1.2.1.</w:t>
            </w:r>
          </w:p>
        </w:tc>
        <w:tc>
          <w:tcPr>
            <w:tcW w:w="4637" w:type="dxa"/>
            <w:shd w:val="clear" w:color="auto" w:fill="auto"/>
            <w:vAlign w:val="center"/>
            <w:hideMark/>
          </w:tcPr>
          <w:p w14:paraId="6DACA195"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э/энергия на хозяйственные нужды</w:t>
            </w:r>
          </w:p>
        </w:tc>
        <w:tc>
          <w:tcPr>
            <w:tcW w:w="1417" w:type="dxa"/>
            <w:shd w:val="clear" w:color="auto" w:fill="auto"/>
            <w:vAlign w:val="center"/>
            <w:hideMark/>
          </w:tcPr>
          <w:p w14:paraId="12BFC93E"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9 144</w:t>
            </w:r>
          </w:p>
        </w:tc>
        <w:tc>
          <w:tcPr>
            <w:tcW w:w="2303" w:type="dxa"/>
            <w:vMerge/>
            <w:vAlign w:val="center"/>
            <w:hideMark/>
          </w:tcPr>
          <w:p w14:paraId="62980997"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c>
          <w:tcPr>
            <w:tcW w:w="1383" w:type="dxa"/>
            <w:shd w:val="clear" w:color="auto" w:fill="auto"/>
            <w:vAlign w:val="center"/>
            <w:hideMark/>
          </w:tcPr>
          <w:p w14:paraId="7DB4DD4A"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10 860</w:t>
            </w:r>
          </w:p>
        </w:tc>
        <w:tc>
          <w:tcPr>
            <w:tcW w:w="1158" w:type="dxa"/>
            <w:shd w:val="clear" w:color="auto" w:fill="auto"/>
            <w:vAlign w:val="center"/>
            <w:hideMark/>
          </w:tcPr>
          <w:p w14:paraId="1E9A4E41"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10 859</w:t>
            </w:r>
          </w:p>
        </w:tc>
        <w:tc>
          <w:tcPr>
            <w:tcW w:w="1188" w:type="dxa"/>
            <w:shd w:val="clear" w:color="auto" w:fill="auto"/>
            <w:vAlign w:val="center"/>
            <w:hideMark/>
          </w:tcPr>
          <w:p w14:paraId="20B8DC85"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c>
          <w:tcPr>
            <w:tcW w:w="1197" w:type="dxa"/>
            <w:shd w:val="clear" w:color="auto" w:fill="auto"/>
            <w:vAlign w:val="center"/>
            <w:hideMark/>
          </w:tcPr>
          <w:p w14:paraId="6EF0AA0A"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p>
        </w:tc>
      </w:tr>
      <w:tr w:rsidR="00553EC2" w:rsidRPr="00FD35A8" w14:paraId="54681D36" w14:textId="77777777" w:rsidTr="00553EC2">
        <w:trPr>
          <w:trHeight w:val="555"/>
        </w:trPr>
        <w:tc>
          <w:tcPr>
            <w:tcW w:w="907" w:type="dxa"/>
            <w:shd w:val="clear" w:color="auto" w:fill="auto"/>
            <w:vAlign w:val="center"/>
            <w:hideMark/>
          </w:tcPr>
          <w:p w14:paraId="3089B11E"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1.2.2.</w:t>
            </w:r>
          </w:p>
        </w:tc>
        <w:tc>
          <w:tcPr>
            <w:tcW w:w="4637" w:type="dxa"/>
            <w:shd w:val="clear" w:color="auto" w:fill="auto"/>
            <w:vAlign w:val="center"/>
            <w:hideMark/>
          </w:tcPr>
          <w:p w14:paraId="2D5C94E1"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тепловая энергия</w:t>
            </w:r>
          </w:p>
        </w:tc>
        <w:tc>
          <w:tcPr>
            <w:tcW w:w="1417" w:type="dxa"/>
            <w:shd w:val="clear" w:color="auto" w:fill="auto"/>
            <w:vAlign w:val="center"/>
            <w:hideMark/>
          </w:tcPr>
          <w:p w14:paraId="53C8526E"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4 009</w:t>
            </w:r>
          </w:p>
        </w:tc>
        <w:tc>
          <w:tcPr>
            <w:tcW w:w="2303" w:type="dxa"/>
            <w:vMerge/>
            <w:vAlign w:val="center"/>
            <w:hideMark/>
          </w:tcPr>
          <w:p w14:paraId="470F25DE"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c>
          <w:tcPr>
            <w:tcW w:w="1383" w:type="dxa"/>
            <w:shd w:val="clear" w:color="auto" w:fill="auto"/>
            <w:vAlign w:val="center"/>
            <w:hideMark/>
          </w:tcPr>
          <w:p w14:paraId="2B2CA2AC"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4 947</w:t>
            </w:r>
          </w:p>
        </w:tc>
        <w:tc>
          <w:tcPr>
            <w:tcW w:w="1158" w:type="dxa"/>
            <w:shd w:val="clear" w:color="auto" w:fill="auto"/>
            <w:vAlign w:val="center"/>
            <w:hideMark/>
          </w:tcPr>
          <w:p w14:paraId="6A695EF9"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5 440</w:t>
            </w:r>
          </w:p>
        </w:tc>
        <w:tc>
          <w:tcPr>
            <w:tcW w:w="1188" w:type="dxa"/>
            <w:shd w:val="clear" w:color="auto" w:fill="auto"/>
            <w:vAlign w:val="center"/>
            <w:hideMark/>
          </w:tcPr>
          <w:p w14:paraId="676D6307"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p>
        </w:tc>
        <w:tc>
          <w:tcPr>
            <w:tcW w:w="1197" w:type="dxa"/>
            <w:shd w:val="clear" w:color="auto" w:fill="auto"/>
            <w:vAlign w:val="center"/>
            <w:hideMark/>
          </w:tcPr>
          <w:p w14:paraId="6A7CE4F3"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493</w:t>
            </w:r>
          </w:p>
        </w:tc>
      </w:tr>
      <w:tr w:rsidR="00553EC2" w:rsidRPr="00FD35A8" w14:paraId="0E111306" w14:textId="77777777" w:rsidTr="00553EC2">
        <w:trPr>
          <w:trHeight w:val="315"/>
        </w:trPr>
        <w:tc>
          <w:tcPr>
            <w:tcW w:w="907" w:type="dxa"/>
            <w:shd w:val="clear" w:color="auto" w:fill="auto"/>
            <w:vAlign w:val="center"/>
            <w:hideMark/>
          </w:tcPr>
          <w:p w14:paraId="39357FC7"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1.3.</w:t>
            </w:r>
          </w:p>
        </w:tc>
        <w:tc>
          <w:tcPr>
            <w:tcW w:w="4637" w:type="dxa"/>
            <w:shd w:val="clear" w:color="auto" w:fill="auto"/>
            <w:vAlign w:val="center"/>
            <w:hideMark/>
          </w:tcPr>
          <w:p w14:paraId="5473C2FE"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Отчисления на социальные нужды</w:t>
            </w:r>
          </w:p>
        </w:tc>
        <w:tc>
          <w:tcPr>
            <w:tcW w:w="1417" w:type="dxa"/>
            <w:shd w:val="clear" w:color="auto" w:fill="auto"/>
            <w:vAlign w:val="center"/>
            <w:hideMark/>
          </w:tcPr>
          <w:p w14:paraId="780C71F9"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88 005</w:t>
            </w:r>
          </w:p>
        </w:tc>
        <w:tc>
          <w:tcPr>
            <w:tcW w:w="2303" w:type="dxa"/>
            <w:shd w:val="clear" w:color="auto" w:fill="auto"/>
            <w:vAlign w:val="center"/>
            <w:hideMark/>
          </w:tcPr>
          <w:p w14:paraId="107D4649"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115 933</w:t>
            </w:r>
          </w:p>
        </w:tc>
        <w:tc>
          <w:tcPr>
            <w:tcW w:w="1383" w:type="dxa"/>
            <w:shd w:val="clear" w:color="auto" w:fill="auto"/>
            <w:vAlign w:val="center"/>
            <w:hideMark/>
          </w:tcPr>
          <w:p w14:paraId="30FE167E"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115 933</w:t>
            </w:r>
          </w:p>
        </w:tc>
        <w:tc>
          <w:tcPr>
            <w:tcW w:w="1158" w:type="dxa"/>
            <w:shd w:val="clear" w:color="auto" w:fill="auto"/>
            <w:vAlign w:val="center"/>
            <w:hideMark/>
          </w:tcPr>
          <w:p w14:paraId="1EB1AD8D"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111 543</w:t>
            </w:r>
          </w:p>
        </w:tc>
        <w:tc>
          <w:tcPr>
            <w:tcW w:w="1188" w:type="dxa"/>
            <w:shd w:val="clear" w:color="auto" w:fill="auto"/>
            <w:vAlign w:val="center"/>
            <w:hideMark/>
          </w:tcPr>
          <w:p w14:paraId="215BC288"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4 390</w:t>
            </w:r>
          </w:p>
        </w:tc>
        <w:tc>
          <w:tcPr>
            <w:tcW w:w="1197" w:type="dxa"/>
            <w:shd w:val="clear" w:color="auto" w:fill="auto"/>
            <w:vAlign w:val="center"/>
            <w:hideMark/>
          </w:tcPr>
          <w:p w14:paraId="584299BF"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p>
        </w:tc>
      </w:tr>
      <w:tr w:rsidR="00553EC2" w:rsidRPr="00FD35A8" w14:paraId="5C6E75E7" w14:textId="77777777" w:rsidTr="00553EC2">
        <w:trPr>
          <w:trHeight w:val="315"/>
        </w:trPr>
        <w:tc>
          <w:tcPr>
            <w:tcW w:w="907" w:type="dxa"/>
            <w:shd w:val="clear" w:color="auto" w:fill="auto"/>
            <w:vAlign w:val="center"/>
            <w:hideMark/>
          </w:tcPr>
          <w:p w14:paraId="40139077"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1.4.</w:t>
            </w:r>
          </w:p>
        </w:tc>
        <w:tc>
          <w:tcPr>
            <w:tcW w:w="4637" w:type="dxa"/>
            <w:shd w:val="clear" w:color="auto" w:fill="auto"/>
            <w:vAlign w:val="center"/>
            <w:hideMark/>
          </w:tcPr>
          <w:p w14:paraId="499A036A"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Аренда имущества</w:t>
            </w:r>
          </w:p>
        </w:tc>
        <w:tc>
          <w:tcPr>
            <w:tcW w:w="1417" w:type="dxa"/>
            <w:shd w:val="clear" w:color="auto" w:fill="auto"/>
            <w:vAlign w:val="center"/>
            <w:hideMark/>
          </w:tcPr>
          <w:p w14:paraId="3481DFB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13 956</w:t>
            </w:r>
          </w:p>
        </w:tc>
        <w:tc>
          <w:tcPr>
            <w:tcW w:w="2303" w:type="dxa"/>
            <w:shd w:val="clear" w:color="auto" w:fill="auto"/>
            <w:vAlign w:val="center"/>
            <w:hideMark/>
          </w:tcPr>
          <w:p w14:paraId="757019AA"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15 818</w:t>
            </w:r>
          </w:p>
        </w:tc>
        <w:tc>
          <w:tcPr>
            <w:tcW w:w="1383" w:type="dxa"/>
            <w:shd w:val="clear" w:color="auto" w:fill="auto"/>
            <w:vAlign w:val="center"/>
            <w:hideMark/>
          </w:tcPr>
          <w:p w14:paraId="689572B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15 818</w:t>
            </w:r>
          </w:p>
        </w:tc>
        <w:tc>
          <w:tcPr>
            <w:tcW w:w="1158" w:type="dxa"/>
            <w:shd w:val="clear" w:color="auto" w:fill="auto"/>
            <w:vAlign w:val="center"/>
            <w:hideMark/>
          </w:tcPr>
          <w:p w14:paraId="485E95F2"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15 818</w:t>
            </w:r>
          </w:p>
        </w:tc>
        <w:tc>
          <w:tcPr>
            <w:tcW w:w="1188" w:type="dxa"/>
            <w:shd w:val="clear" w:color="auto" w:fill="auto"/>
            <w:vAlign w:val="center"/>
            <w:hideMark/>
          </w:tcPr>
          <w:p w14:paraId="6FAB38FB"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Calibri" w:hAnsi="Myriad Pro" w:cs="Times New Roman"/>
                <w:b/>
                <w:i/>
                <w:color w:val="000000"/>
                <w:sz w:val="20"/>
                <w:szCs w:val="20"/>
              </w:rPr>
              <w:t>14 649</w:t>
            </w:r>
          </w:p>
        </w:tc>
        <w:tc>
          <w:tcPr>
            <w:tcW w:w="1197" w:type="dxa"/>
            <w:shd w:val="clear" w:color="auto" w:fill="auto"/>
            <w:vAlign w:val="center"/>
            <w:hideMark/>
          </w:tcPr>
          <w:p w14:paraId="16B5EDBF"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p>
        </w:tc>
      </w:tr>
      <w:tr w:rsidR="00553EC2" w:rsidRPr="00FD35A8" w14:paraId="732CC51A" w14:textId="77777777" w:rsidTr="00553EC2">
        <w:trPr>
          <w:trHeight w:val="549"/>
        </w:trPr>
        <w:tc>
          <w:tcPr>
            <w:tcW w:w="907" w:type="dxa"/>
            <w:shd w:val="clear" w:color="auto" w:fill="auto"/>
            <w:vAlign w:val="center"/>
            <w:hideMark/>
          </w:tcPr>
          <w:p w14:paraId="14ADFDA1"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1.4.1.</w:t>
            </w:r>
          </w:p>
        </w:tc>
        <w:tc>
          <w:tcPr>
            <w:tcW w:w="4637" w:type="dxa"/>
            <w:shd w:val="clear" w:color="auto" w:fill="auto"/>
            <w:vAlign w:val="center"/>
            <w:hideMark/>
          </w:tcPr>
          <w:p w14:paraId="71E7D3BD"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аренда земельных участков</w:t>
            </w:r>
          </w:p>
        </w:tc>
        <w:tc>
          <w:tcPr>
            <w:tcW w:w="1417" w:type="dxa"/>
            <w:shd w:val="clear" w:color="auto" w:fill="auto"/>
            <w:vAlign w:val="center"/>
            <w:hideMark/>
          </w:tcPr>
          <w:p w14:paraId="65B2FA16"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1 169</w:t>
            </w:r>
          </w:p>
        </w:tc>
        <w:tc>
          <w:tcPr>
            <w:tcW w:w="2303" w:type="dxa"/>
            <w:shd w:val="clear" w:color="auto" w:fill="auto"/>
            <w:vAlign w:val="center"/>
            <w:hideMark/>
          </w:tcPr>
          <w:p w14:paraId="1E3104B9"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1 968</w:t>
            </w:r>
          </w:p>
        </w:tc>
        <w:tc>
          <w:tcPr>
            <w:tcW w:w="1383" w:type="dxa"/>
            <w:shd w:val="clear" w:color="auto" w:fill="auto"/>
            <w:vAlign w:val="center"/>
            <w:hideMark/>
          </w:tcPr>
          <w:p w14:paraId="598EE1CE"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1 968</w:t>
            </w:r>
          </w:p>
        </w:tc>
        <w:tc>
          <w:tcPr>
            <w:tcW w:w="1158" w:type="dxa"/>
            <w:shd w:val="clear" w:color="auto" w:fill="auto"/>
            <w:vAlign w:val="center"/>
            <w:hideMark/>
          </w:tcPr>
          <w:p w14:paraId="5979894E"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1 968</w:t>
            </w:r>
          </w:p>
        </w:tc>
        <w:tc>
          <w:tcPr>
            <w:tcW w:w="1188" w:type="dxa"/>
            <w:shd w:val="clear" w:color="auto" w:fill="auto"/>
            <w:vAlign w:val="center"/>
            <w:hideMark/>
          </w:tcPr>
          <w:p w14:paraId="26955DA3"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r w:rsidRPr="00FD35A8">
              <w:rPr>
                <w:rFonts w:ascii="Myriad Pro" w:eastAsia="Calibri" w:hAnsi="Myriad Pro" w:cs="Times New Roman"/>
                <w:i/>
                <w:color w:val="000000"/>
                <w:sz w:val="20"/>
                <w:szCs w:val="20"/>
              </w:rPr>
              <w:t>799</w:t>
            </w:r>
          </w:p>
        </w:tc>
        <w:tc>
          <w:tcPr>
            <w:tcW w:w="1197" w:type="dxa"/>
            <w:shd w:val="clear" w:color="auto" w:fill="auto"/>
            <w:vAlign w:val="center"/>
            <w:hideMark/>
          </w:tcPr>
          <w:p w14:paraId="4B360A0F"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1140114F" w14:textId="77777777" w:rsidTr="00553EC2">
        <w:trPr>
          <w:trHeight w:val="630"/>
        </w:trPr>
        <w:tc>
          <w:tcPr>
            <w:tcW w:w="907" w:type="dxa"/>
            <w:shd w:val="clear" w:color="auto" w:fill="auto"/>
            <w:vAlign w:val="center"/>
            <w:hideMark/>
          </w:tcPr>
          <w:p w14:paraId="1792669E"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1.4.2.</w:t>
            </w:r>
          </w:p>
        </w:tc>
        <w:tc>
          <w:tcPr>
            <w:tcW w:w="4637" w:type="dxa"/>
            <w:shd w:val="clear" w:color="auto" w:fill="auto"/>
            <w:vAlign w:val="center"/>
            <w:hideMark/>
          </w:tcPr>
          <w:p w14:paraId="66776BBA"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аренда помещений</w:t>
            </w:r>
          </w:p>
        </w:tc>
        <w:tc>
          <w:tcPr>
            <w:tcW w:w="1417" w:type="dxa"/>
            <w:shd w:val="clear" w:color="auto" w:fill="auto"/>
            <w:vAlign w:val="center"/>
            <w:hideMark/>
          </w:tcPr>
          <w:p w14:paraId="0E6C9E7B"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159</w:t>
            </w:r>
          </w:p>
        </w:tc>
        <w:tc>
          <w:tcPr>
            <w:tcW w:w="2303" w:type="dxa"/>
            <w:shd w:val="clear" w:color="auto" w:fill="auto"/>
            <w:vAlign w:val="center"/>
            <w:hideMark/>
          </w:tcPr>
          <w:p w14:paraId="78089B56"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172</w:t>
            </w:r>
          </w:p>
        </w:tc>
        <w:tc>
          <w:tcPr>
            <w:tcW w:w="1383" w:type="dxa"/>
            <w:shd w:val="clear" w:color="auto" w:fill="auto"/>
            <w:vAlign w:val="center"/>
            <w:hideMark/>
          </w:tcPr>
          <w:p w14:paraId="7D3C3D75"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172</w:t>
            </w:r>
          </w:p>
        </w:tc>
        <w:tc>
          <w:tcPr>
            <w:tcW w:w="1158" w:type="dxa"/>
            <w:shd w:val="clear" w:color="auto" w:fill="auto"/>
            <w:vAlign w:val="center"/>
            <w:hideMark/>
          </w:tcPr>
          <w:p w14:paraId="0B0E9E3A"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172</w:t>
            </w:r>
          </w:p>
        </w:tc>
        <w:tc>
          <w:tcPr>
            <w:tcW w:w="1188" w:type="dxa"/>
            <w:shd w:val="clear" w:color="auto" w:fill="auto"/>
            <w:vAlign w:val="center"/>
            <w:hideMark/>
          </w:tcPr>
          <w:p w14:paraId="4AD8E020"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r w:rsidRPr="00FD35A8">
              <w:rPr>
                <w:rFonts w:ascii="Myriad Pro" w:eastAsia="Calibri" w:hAnsi="Myriad Pro" w:cs="Times New Roman"/>
                <w:i/>
                <w:color w:val="000000"/>
                <w:sz w:val="20"/>
                <w:szCs w:val="20"/>
              </w:rPr>
              <w:t>172</w:t>
            </w:r>
          </w:p>
        </w:tc>
        <w:tc>
          <w:tcPr>
            <w:tcW w:w="1197" w:type="dxa"/>
            <w:shd w:val="clear" w:color="auto" w:fill="auto"/>
            <w:vAlign w:val="center"/>
            <w:hideMark/>
          </w:tcPr>
          <w:p w14:paraId="7D1B0948"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176CAD5E" w14:textId="77777777" w:rsidTr="00553EC2">
        <w:trPr>
          <w:trHeight w:val="405"/>
        </w:trPr>
        <w:tc>
          <w:tcPr>
            <w:tcW w:w="907" w:type="dxa"/>
            <w:shd w:val="clear" w:color="auto" w:fill="auto"/>
            <w:vAlign w:val="center"/>
            <w:hideMark/>
          </w:tcPr>
          <w:p w14:paraId="61E4CACE"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1.4.3.</w:t>
            </w:r>
          </w:p>
        </w:tc>
        <w:tc>
          <w:tcPr>
            <w:tcW w:w="4637" w:type="dxa"/>
            <w:shd w:val="clear" w:color="auto" w:fill="auto"/>
            <w:vAlign w:val="center"/>
            <w:hideMark/>
          </w:tcPr>
          <w:p w14:paraId="21452923"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аренда электросетевого оборудования</w:t>
            </w:r>
          </w:p>
        </w:tc>
        <w:tc>
          <w:tcPr>
            <w:tcW w:w="1417" w:type="dxa"/>
            <w:shd w:val="clear" w:color="auto" w:fill="auto"/>
            <w:vAlign w:val="center"/>
            <w:hideMark/>
          </w:tcPr>
          <w:p w14:paraId="7547F78F"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9 322</w:t>
            </w:r>
          </w:p>
        </w:tc>
        <w:tc>
          <w:tcPr>
            <w:tcW w:w="2303" w:type="dxa"/>
            <w:shd w:val="clear" w:color="auto" w:fill="auto"/>
            <w:vAlign w:val="center"/>
            <w:hideMark/>
          </w:tcPr>
          <w:p w14:paraId="64F10C9A"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10 083</w:t>
            </w:r>
          </w:p>
        </w:tc>
        <w:tc>
          <w:tcPr>
            <w:tcW w:w="1383" w:type="dxa"/>
            <w:shd w:val="clear" w:color="auto" w:fill="auto"/>
            <w:vAlign w:val="center"/>
            <w:hideMark/>
          </w:tcPr>
          <w:p w14:paraId="0E7D6044"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10 083</w:t>
            </w:r>
          </w:p>
        </w:tc>
        <w:tc>
          <w:tcPr>
            <w:tcW w:w="1158" w:type="dxa"/>
            <w:shd w:val="clear" w:color="auto" w:fill="auto"/>
            <w:vAlign w:val="center"/>
            <w:hideMark/>
          </w:tcPr>
          <w:p w14:paraId="7AE2CEE4"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10 083</w:t>
            </w:r>
          </w:p>
        </w:tc>
        <w:tc>
          <w:tcPr>
            <w:tcW w:w="1188" w:type="dxa"/>
            <w:shd w:val="clear" w:color="auto" w:fill="auto"/>
            <w:vAlign w:val="center"/>
            <w:hideMark/>
          </w:tcPr>
          <w:p w14:paraId="6A27F7E3"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r w:rsidRPr="00FD35A8">
              <w:rPr>
                <w:rFonts w:ascii="Myriad Pro" w:eastAsia="Calibri" w:hAnsi="Myriad Pro" w:cs="Times New Roman"/>
                <w:i/>
                <w:color w:val="000000"/>
                <w:sz w:val="20"/>
                <w:szCs w:val="20"/>
              </w:rPr>
              <w:t>10 083</w:t>
            </w:r>
          </w:p>
        </w:tc>
        <w:tc>
          <w:tcPr>
            <w:tcW w:w="1197" w:type="dxa"/>
            <w:shd w:val="clear" w:color="auto" w:fill="auto"/>
            <w:vAlign w:val="center"/>
            <w:hideMark/>
          </w:tcPr>
          <w:p w14:paraId="1A5DB16F"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1C7509AE" w14:textId="77777777" w:rsidTr="00553EC2">
        <w:trPr>
          <w:trHeight w:val="315"/>
        </w:trPr>
        <w:tc>
          <w:tcPr>
            <w:tcW w:w="907" w:type="dxa"/>
            <w:shd w:val="clear" w:color="auto" w:fill="auto"/>
            <w:vAlign w:val="center"/>
            <w:hideMark/>
          </w:tcPr>
          <w:p w14:paraId="3F43B1E9"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1.4.4.</w:t>
            </w:r>
          </w:p>
        </w:tc>
        <w:tc>
          <w:tcPr>
            <w:tcW w:w="4637" w:type="dxa"/>
            <w:shd w:val="clear" w:color="auto" w:fill="auto"/>
            <w:vAlign w:val="center"/>
            <w:hideMark/>
          </w:tcPr>
          <w:p w14:paraId="230D0B6B"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прочая аренда</w:t>
            </w:r>
          </w:p>
        </w:tc>
        <w:tc>
          <w:tcPr>
            <w:tcW w:w="1417" w:type="dxa"/>
            <w:shd w:val="clear" w:color="auto" w:fill="auto"/>
            <w:vAlign w:val="center"/>
            <w:hideMark/>
          </w:tcPr>
          <w:p w14:paraId="467BBE32"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3 306</w:t>
            </w:r>
          </w:p>
        </w:tc>
        <w:tc>
          <w:tcPr>
            <w:tcW w:w="2303" w:type="dxa"/>
            <w:shd w:val="clear" w:color="auto" w:fill="auto"/>
            <w:vAlign w:val="center"/>
            <w:hideMark/>
          </w:tcPr>
          <w:p w14:paraId="143C5218"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3 595</w:t>
            </w:r>
          </w:p>
        </w:tc>
        <w:tc>
          <w:tcPr>
            <w:tcW w:w="1383" w:type="dxa"/>
            <w:shd w:val="clear" w:color="auto" w:fill="auto"/>
            <w:vAlign w:val="center"/>
            <w:hideMark/>
          </w:tcPr>
          <w:p w14:paraId="69261299"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3 595</w:t>
            </w:r>
          </w:p>
        </w:tc>
        <w:tc>
          <w:tcPr>
            <w:tcW w:w="1158" w:type="dxa"/>
            <w:shd w:val="clear" w:color="auto" w:fill="auto"/>
            <w:vAlign w:val="center"/>
            <w:hideMark/>
          </w:tcPr>
          <w:p w14:paraId="74A4540A"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3 595</w:t>
            </w:r>
          </w:p>
        </w:tc>
        <w:tc>
          <w:tcPr>
            <w:tcW w:w="1188" w:type="dxa"/>
            <w:shd w:val="clear" w:color="auto" w:fill="auto"/>
            <w:vAlign w:val="center"/>
            <w:hideMark/>
          </w:tcPr>
          <w:p w14:paraId="5F390961"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r w:rsidRPr="00FD35A8">
              <w:rPr>
                <w:rFonts w:ascii="Myriad Pro" w:eastAsia="Calibri" w:hAnsi="Myriad Pro" w:cs="Times New Roman"/>
                <w:i/>
                <w:color w:val="000000"/>
                <w:sz w:val="20"/>
                <w:szCs w:val="20"/>
              </w:rPr>
              <w:t>3 595</w:t>
            </w:r>
          </w:p>
        </w:tc>
        <w:tc>
          <w:tcPr>
            <w:tcW w:w="1197" w:type="dxa"/>
            <w:shd w:val="clear" w:color="auto" w:fill="auto"/>
            <w:vAlign w:val="center"/>
            <w:hideMark/>
          </w:tcPr>
          <w:p w14:paraId="2A29B0EC"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5BCF4944" w14:textId="77777777" w:rsidTr="00553EC2">
        <w:trPr>
          <w:trHeight w:val="315"/>
        </w:trPr>
        <w:tc>
          <w:tcPr>
            <w:tcW w:w="907" w:type="dxa"/>
            <w:shd w:val="clear" w:color="auto" w:fill="auto"/>
            <w:vAlign w:val="center"/>
            <w:hideMark/>
          </w:tcPr>
          <w:p w14:paraId="510117AD"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w:t>
            </w:r>
          </w:p>
        </w:tc>
        <w:tc>
          <w:tcPr>
            <w:tcW w:w="4637" w:type="dxa"/>
            <w:shd w:val="clear" w:color="auto" w:fill="auto"/>
            <w:vAlign w:val="center"/>
            <w:hideMark/>
          </w:tcPr>
          <w:p w14:paraId="31F61BEB"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Оплата налогов</w:t>
            </w:r>
          </w:p>
        </w:tc>
        <w:tc>
          <w:tcPr>
            <w:tcW w:w="1417" w:type="dxa"/>
            <w:shd w:val="clear" w:color="auto" w:fill="auto"/>
            <w:vAlign w:val="center"/>
            <w:hideMark/>
          </w:tcPr>
          <w:p w14:paraId="4999D891"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8 947</w:t>
            </w:r>
          </w:p>
        </w:tc>
        <w:tc>
          <w:tcPr>
            <w:tcW w:w="2303" w:type="dxa"/>
            <w:shd w:val="clear" w:color="auto" w:fill="auto"/>
            <w:vAlign w:val="center"/>
            <w:hideMark/>
          </w:tcPr>
          <w:p w14:paraId="2E16167B"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26 888</w:t>
            </w:r>
          </w:p>
        </w:tc>
        <w:tc>
          <w:tcPr>
            <w:tcW w:w="1383" w:type="dxa"/>
            <w:shd w:val="clear" w:color="auto" w:fill="auto"/>
            <w:vAlign w:val="center"/>
            <w:hideMark/>
          </w:tcPr>
          <w:p w14:paraId="2069446D"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20 873</w:t>
            </w:r>
          </w:p>
        </w:tc>
        <w:tc>
          <w:tcPr>
            <w:tcW w:w="1158" w:type="dxa"/>
            <w:shd w:val="clear" w:color="auto" w:fill="auto"/>
            <w:vAlign w:val="center"/>
            <w:hideMark/>
          </w:tcPr>
          <w:p w14:paraId="0172D7FA"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19 559</w:t>
            </w:r>
          </w:p>
        </w:tc>
        <w:tc>
          <w:tcPr>
            <w:tcW w:w="1188" w:type="dxa"/>
            <w:shd w:val="clear" w:color="auto" w:fill="auto"/>
            <w:vAlign w:val="center"/>
            <w:hideMark/>
          </w:tcPr>
          <w:p w14:paraId="2DD4452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10 557</w:t>
            </w:r>
          </w:p>
        </w:tc>
        <w:tc>
          <w:tcPr>
            <w:tcW w:w="1197" w:type="dxa"/>
            <w:shd w:val="clear" w:color="auto" w:fill="auto"/>
            <w:vAlign w:val="center"/>
            <w:hideMark/>
          </w:tcPr>
          <w:p w14:paraId="436D868B"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2F7C4E26" w14:textId="77777777" w:rsidTr="00553EC2">
        <w:trPr>
          <w:trHeight w:val="315"/>
        </w:trPr>
        <w:tc>
          <w:tcPr>
            <w:tcW w:w="907" w:type="dxa"/>
            <w:shd w:val="clear" w:color="auto" w:fill="auto"/>
            <w:vAlign w:val="center"/>
            <w:hideMark/>
          </w:tcPr>
          <w:p w14:paraId="3A3A91DE"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1.5.1.</w:t>
            </w:r>
          </w:p>
        </w:tc>
        <w:tc>
          <w:tcPr>
            <w:tcW w:w="4637" w:type="dxa"/>
            <w:shd w:val="clear" w:color="auto" w:fill="auto"/>
            <w:vAlign w:val="center"/>
            <w:hideMark/>
          </w:tcPr>
          <w:p w14:paraId="73FAB528"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налог на землю</w:t>
            </w:r>
          </w:p>
        </w:tc>
        <w:tc>
          <w:tcPr>
            <w:tcW w:w="1417" w:type="dxa"/>
            <w:shd w:val="clear" w:color="auto" w:fill="auto"/>
            <w:vAlign w:val="center"/>
            <w:hideMark/>
          </w:tcPr>
          <w:p w14:paraId="7404B29E"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306</w:t>
            </w:r>
          </w:p>
        </w:tc>
        <w:tc>
          <w:tcPr>
            <w:tcW w:w="2303" w:type="dxa"/>
            <w:shd w:val="clear" w:color="auto" w:fill="auto"/>
            <w:vAlign w:val="center"/>
            <w:hideMark/>
          </w:tcPr>
          <w:p w14:paraId="73455799"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331</w:t>
            </w:r>
          </w:p>
        </w:tc>
        <w:tc>
          <w:tcPr>
            <w:tcW w:w="1383" w:type="dxa"/>
            <w:shd w:val="clear" w:color="auto" w:fill="auto"/>
            <w:vAlign w:val="center"/>
            <w:hideMark/>
          </w:tcPr>
          <w:p w14:paraId="463E80B1"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329</w:t>
            </w:r>
          </w:p>
        </w:tc>
        <w:tc>
          <w:tcPr>
            <w:tcW w:w="1158" w:type="dxa"/>
            <w:shd w:val="clear" w:color="auto" w:fill="auto"/>
            <w:vAlign w:val="center"/>
            <w:hideMark/>
          </w:tcPr>
          <w:p w14:paraId="66DBE6BB"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306</w:t>
            </w:r>
          </w:p>
        </w:tc>
        <w:tc>
          <w:tcPr>
            <w:tcW w:w="1188" w:type="dxa"/>
            <w:shd w:val="clear" w:color="auto" w:fill="auto"/>
            <w:vAlign w:val="center"/>
            <w:hideMark/>
          </w:tcPr>
          <w:p w14:paraId="1D2F8B5F"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c>
          <w:tcPr>
            <w:tcW w:w="1197" w:type="dxa"/>
            <w:shd w:val="clear" w:color="auto" w:fill="auto"/>
            <w:vAlign w:val="center"/>
            <w:hideMark/>
          </w:tcPr>
          <w:p w14:paraId="44028385"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0F963DF1" w14:textId="77777777" w:rsidTr="00553EC2">
        <w:trPr>
          <w:trHeight w:val="315"/>
        </w:trPr>
        <w:tc>
          <w:tcPr>
            <w:tcW w:w="907" w:type="dxa"/>
            <w:shd w:val="clear" w:color="auto" w:fill="auto"/>
            <w:vAlign w:val="center"/>
            <w:hideMark/>
          </w:tcPr>
          <w:p w14:paraId="4ECED08F"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1.5.2.</w:t>
            </w:r>
          </w:p>
        </w:tc>
        <w:tc>
          <w:tcPr>
            <w:tcW w:w="4637" w:type="dxa"/>
            <w:shd w:val="clear" w:color="auto" w:fill="auto"/>
            <w:vAlign w:val="center"/>
            <w:hideMark/>
          </w:tcPr>
          <w:p w14:paraId="6F23E619"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транспортный налог</w:t>
            </w:r>
          </w:p>
        </w:tc>
        <w:tc>
          <w:tcPr>
            <w:tcW w:w="1417" w:type="dxa"/>
            <w:shd w:val="clear" w:color="auto" w:fill="auto"/>
            <w:vAlign w:val="center"/>
            <w:hideMark/>
          </w:tcPr>
          <w:p w14:paraId="4F3F395A"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452</w:t>
            </w:r>
          </w:p>
        </w:tc>
        <w:tc>
          <w:tcPr>
            <w:tcW w:w="2303" w:type="dxa"/>
            <w:shd w:val="clear" w:color="auto" w:fill="auto"/>
            <w:vAlign w:val="center"/>
            <w:hideMark/>
          </w:tcPr>
          <w:p w14:paraId="47881DAB"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527</w:t>
            </w:r>
          </w:p>
        </w:tc>
        <w:tc>
          <w:tcPr>
            <w:tcW w:w="1383" w:type="dxa"/>
            <w:shd w:val="clear" w:color="auto" w:fill="auto"/>
            <w:vAlign w:val="center"/>
            <w:hideMark/>
          </w:tcPr>
          <w:p w14:paraId="4BE6F925"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485</w:t>
            </w:r>
          </w:p>
        </w:tc>
        <w:tc>
          <w:tcPr>
            <w:tcW w:w="1158" w:type="dxa"/>
            <w:shd w:val="clear" w:color="auto" w:fill="auto"/>
            <w:vAlign w:val="center"/>
            <w:hideMark/>
          </w:tcPr>
          <w:p w14:paraId="76F0D9FA"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507</w:t>
            </w:r>
          </w:p>
        </w:tc>
        <w:tc>
          <w:tcPr>
            <w:tcW w:w="1188" w:type="dxa"/>
            <w:shd w:val="clear" w:color="auto" w:fill="auto"/>
            <w:vAlign w:val="center"/>
            <w:hideMark/>
          </w:tcPr>
          <w:p w14:paraId="10E74E59"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p>
        </w:tc>
        <w:tc>
          <w:tcPr>
            <w:tcW w:w="1197" w:type="dxa"/>
            <w:shd w:val="clear" w:color="auto" w:fill="auto"/>
            <w:vAlign w:val="center"/>
            <w:hideMark/>
          </w:tcPr>
          <w:p w14:paraId="14B56FFF"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77807D57" w14:textId="77777777" w:rsidTr="00553EC2">
        <w:trPr>
          <w:trHeight w:val="315"/>
        </w:trPr>
        <w:tc>
          <w:tcPr>
            <w:tcW w:w="907" w:type="dxa"/>
            <w:shd w:val="clear" w:color="auto" w:fill="auto"/>
            <w:vAlign w:val="center"/>
            <w:hideMark/>
          </w:tcPr>
          <w:p w14:paraId="11D2F1CA"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1.5.3.</w:t>
            </w:r>
          </w:p>
        </w:tc>
        <w:tc>
          <w:tcPr>
            <w:tcW w:w="4637" w:type="dxa"/>
            <w:shd w:val="clear" w:color="auto" w:fill="auto"/>
            <w:vAlign w:val="center"/>
            <w:hideMark/>
          </w:tcPr>
          <w:p w14:paraId="64927E70"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Calibri" w:hAnsi="Myriad Pro" w:cs="Times New Roman"/>
                <w:i/>
                <w:iCs/>
                <w:sz w:val="20"/>
                <w:szCs w:val="20"/>
                <w:lang w:eastAsia="ru-RU"/>
              </w:rPr>
              <w:t>налог на имущество</w:t>
            </w:r>
          </w:p>
        </w:tc>
        <w:tc>
          <w:tcPr>
            <w:tcW w:w="1417" w:type="dxa"/>
            <w:shd w:val="clear" w:color="auto" w:fill="auto"/>
            <w:vAlign w:val="center"/>
            <w:hideMark/>
          </w:tcPr>
          <w:p w14:paraId="63098765"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7 776</w:t>
            </w:r>
          </w:p>
        </w:tc>
        <w:tc>
          <w:tcPr>
            <w:tcW w:w="2303" w:type="dxa"/>
            <w:shd w:val="clear" w:color="auto" w:fill="auto"/>
            <w:vAlign w:val="center"/>
            <w:hideMark/>
          </w:tcPr>
          <w:p w14:paraId="7F9C1F6E"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25 582</w:t>
            </w:r>
          </w:p>
        </w:tc>
        <w:tc>
          <w:tcPr>
            <w:tcW w:w="1383" w:type="dxa"/>
            <w:shd w:val="clear" w:color="auto" w:fill="auto"/>
            <w:vAlign w:val="center"/>
            <w:hideMark/>
          </w:tcPr>
          <w:p w14:paraId="236EB4D3"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19 615</w:t>
            </w:r>
          </w:p>
        </w:tc>
        <w:tc>
          <w:tcPr>
            <w:tcW w:w="1158" w:type="dxa"/>
            <w:shd w:val="clear" w:color="auto" w:fill="auto"/>
            <w:vAlign w:val="center"/>
            <w:hideMark/>
          </w:tcPr>
          <w:p w14:paraId="691BD1D9"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18 333</w:t>
            </w:r>
          </w:p>
        </w:tc>
        <w:tc>
          <w:tcPr>
            <w:tcW w:w="1188" w:type="dxa"/>
            <w:shd w:val="clear" w:color="auto" w:fill="auto"/>
            <w:vAlign w:val="center"/>
            <w:hideMark/>
          </w:tcPr>
          <w:p w14:paraId="6B4E71CF"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10 557</w:t>
            </w:r>
          </w:p>
        </w:tc>
        <w:tc>
          <w:tcPr>
            <w:tcW w:w="1197" w:type="dxa"/>
            <w:shd w:val="clear" w:color="auto" w:fill="auto"/>
            <w:vAlign w:val="center"/>
            <w:hideMark/>
          </w:tcPr>
          <w:p w14:paraId="3B70F554"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70CBDC05" w14:textId="77777777" w:rsidTr="00553EC2">
        <w:trPr>
          <w:trHeight w:val="315"/>
        </w:trPr>
        <w:tc>
          <w:tcPr>
            <w:tcW w:w="907" w:type="dxa"/>
            <w:shd w:val="clear" w:color="auto" w:fill="auto"/>
            <w:vAlign w:val="center"/>
            <w:hideMark/>
          </w:tcPr>
          <w:p w14:paraId="17556D0B"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1.5.4.</w:t>
            </w:r>
          </w:p>
        </w:tc>
        <w:tc>
          <w:tcPr>
            <w:tcW w:w="4637" w:type="dxa"/>
            <w:shd w:val="clear" w:color="auto" w:fill="auto"/>
            <w:vAlign w:val="center"/>
            <w:hideMark/>
          </w:tcPr>
          <w:p w14:paraId="4344EAFB" w14:textId="77777777" w:rsidR="00553EC2" w:rsidRPr="00FD35A8" w:rsidRDefault="00553EC2" w:rsidP="00FD35A8">
            <w:pPr>
              <w:spacing w:after="0" w:line="240" w:lineRule="auto"/>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прочие налоги и сборы</w:t>
            </w:r>
          </w:p>
        </w:tc>
        <w:tc>
          <w:tcPr>
            <w:tcW w:w="1417" w:type="dxa"/>
            <w:shd w:val="clear" w:color="auto" w:fill="auto"/>
            <w:vAlign w:val="center"/>
            <w:hideMark/>
          </w:tcPr>
          <w:p w14:paraId="45F76A90"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413</w:t>
            </w:r>
          </w:p>
        </w:tc>
        <w:tc>
          <w:tcPr>
            <w:tcW w:w="2303" w:type="dxa"/>
            <w:shd w:val="clear" w:color="auto" w:fill="auto"/>
            <w:vAlign w:val="center"/>
            <w:hideMark/>
          </w:tcPr>
          <w:p w14:paraId="3FBFE5D0"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447</w:t>
            </w:r>
          </w:p>
        </w:tc>
        <w:tc>
          <w:tcPr>
            <w:tcW w:w="1383" w:type="dxa"/>
            <w:shd w:val="clear" w:color="auto" w:fill="auto"/>
            <w:vAlign w:val="center"/>
            <w:hideMark/>
          </w:tcPr>
          <w:p w14:paraId="3FE02BB0"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444</w:t>
            </w:r>
          </w:p>
        </w:tc>
        <w:tc>
          <w:tcPr>
            <w:tcW w:w="1158" w:type="dxa"/>
            <w:shd w:val="clear" w:color="auto" w:fill="auto"/>
            <w:vAlign w:val="center"/>
            <w:hideMark/>
          </w:tcPr>
          <w:p w14:paraId="15F8D196" w14:textId="77777777" w:rsidR="00553EC2" w:rsidRPr="00FD35A8" w:rsidRDefault="00553EC2" w:rsidP="00FD35A8">
            <w:pPr>
              <w:spacing w:after="0" w:line="240" w:lineRule="auto"/>
              <w:jc w:val="center"/>
              <w:rPr>
                <w:rFonts w:ascii="Myriad Pro" w:eastAsia="Times New Roman" w:hAnsi="Myriad Pro" w:cs="Times New Roman"/>
                <w:i/>
                <w:iCs/>
                <w:sz w:val="20"/>
                <w:szCs w:val="20"/>
                <w:lang w:eastAsia="ru-RU"/>
              </w:rPr>
            </w:pPr>
            <w:r w:rsidRPr="00FD35A8">
              <w:rPr>
                <w:rFonts w:ascii="Myriad Pro" w:eastAsia="Times New Roman" w:hAnsi="Myriad Pro" w:cs="Times New Roman"/>
                <w:i/>
                <w:iCs/>
                <w:sz w:val="20"/>
                <w:szCs w:val="20"/>
                <w:lang w:eastAsia="ru-RU"/>
              </w:rPr>
              <w:t>413</w:t>
            </w:r>
          </w:p>
        </w:tc>
        <w:tc>
          <w:tcPr>
            <w:tcW w:w="1188" w:type="dxa"/>
            <w:shd w:val="clear" w:color="auto" w:fill="auto"/>
            <w:vAlign w:val="center"/>
            <w:hideMark/>
          </w:tcPr>
          <w:p w14:paraId="058D2862"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c>
          <w:tcPr>
            <w:tcW w:w="1197" w:type="dxa"/>
            <w:shd w:val="clear" w:color="auto" w:fill="auto"/>
            <w:vAlign w:val="center"/>
            <w:hideMark/>
          </w:tcPr>
          <w:p w14:paraId="1352F69F"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3EA2A9A6" w14:textId="77777777" w:rsidTr="00553EC2">
        <w:trPr>
          <w:trHeight w:val="630"/>
        </w:trPr>
        <w:tc>
          <w:tcPr>
            <w:tcW w:w="907" w:type="dxa"/>
            <w:shd w:val="clear" w:color="auto" w:fill="auto"/>
            <w:vAlign w:val="center"/>
            <w:hideMark/>
          </w:tcPr>
          <w:p w14:paraId="57C496BD"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lastRenderedPageBreak/>
              <w:t>1.6.</w:t>
            </w:r>
          </w:p>
        </w:tc>
        <w:tc>
          <w:tcPr>
            <w:tcW w:w="4637" w:type="dxa"/>
            <w:shd w:val="clear" w:color="auto" w:fill="auto"/>
            <w:vAlign w:val="center"/>
            <w:hideMark/>
          </w:tcPr>
          <w:p w14:paraId="2BD7B24B"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Амортизация ОС и нематериальных активов</w:t>
            </w:r>
          </w:p>
        </w:tc>
        <w:tc>
          <w:tcPr>
            <w:tcW w:w="1417" w:type="dxa"/>
            <w:shd w:val="clear" w:color="auto" w:fill="auto"/>
            <w:vAlign w:val="center"/>
            <w:hideMark/>
          </w:tcPr>
          <w:p w14:paraId="0CDFB4BA"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73 340</w:t>
            </w:r>
          </w:p>
        </w:tc>
        <w:tc>
          <w:tcPr>
            <w:tcW w:w="2303" w:type="dxa"/>
            <w:shd w:val="clear" w:color="auto" w:fill="auto"/>
            <w:vAlign w:val="center"/>
            <w:hideMark/>
          </w:tcPr>
          <w:p w14:paraId="7D24F000"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109 911</w:t>
            </w:r>
          </w:p>
        </w:tc>
        <w:tc>
          <w:tcPr>
            <w:tcW w:w="1383" w:type="dxa"/>
            <w:shd w:val="clear" w:color="auto" w:fill="auto"/>
            <w:vAlign w:val="center"/>
            <w:hideMark/>
          </w:tcPr>
          <w:p w14:paraId="0D182531"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105 422</w:t>
            </w:r>
          </w:p>
        </w:tc>
        <w:tc>
          <w:tcPr>
            <w:tcW w:w="1158" w:type="dxa"/>
            <w:shd w:val="clear" w:color="auto" w:fill="auto"/>
            <w:vAlign w:val="center"/>
            <w:hideMark/>
          </w:tcPr>
          <w:p w14:paraId="72577F92"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105 422</w:t>
            </w:r>
          </w:p>
        </w:tc>
        <w:tc>
          <w:tcPr>
            <w:tcW w:w="1188" w:type="dxa"/>
            <w:shd w:val="clear" w:color="auto" w:fill="auto"/>
            <w:vAlign w:val="center"/>
            <w:hideMark/>
          </w:tcPr>
          <w:p w14:paraId="21C5FBC7"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p>
        </w:tc>
        <w:tc>
          <w:tcPr>
            <w:tcW w:w="1197" w:type="dxa"/>
            <w:shd w:val="clear" w:color="auto" w:fill="auto"/>
            <w:vAlign w:val="center"/>
            <w:hideMark/>
          </w:tcPr>
          <w:p w14:paraId="4358BEF6"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00C639FA" w14:textId="77777777" w:rsidTr="00553EC2">
        <w:trPr>
          <w:trHeight w:val="315"/>
        </w:trPr>
        <w:tc>
          <w:tcPr>
            <w:tcW w:w="907" w:type="dxa"/>
            <w:shd w:val="clear" w:color="auto" w:fill="auto"/>
            <w:vAlign w:val="center"/>
            <w:hideMark/>
          </w:tcPr>
          <w:p w14:paraId="01532DAF"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1.7.</w:t>
            </w:r>
          </w:p>
        </w:tc>
        <w:tc>
          <w:tcPr>
            <w:tcW w:w="4637" w:type="dxa"/>
            <w:shd w:val="clear" w:color="auto" w:fill="auto"/>
            <w:vAlign w:val="center"/>
            <w:hideMark/>
          </w:tcPr>
          <w:p w14:paraId="6F0C4705"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Прочие неподконтрольные расходы</w:t>
            </w:r>
          </w:p>
        </w:tc>
        <w:tc>
          <w:tcPr>
            <w:tcW w:w="1417" w:type="dxa"/>
            <w:shd w:val="clear" w:color="auto" w:fill="auto"/>
            <w:vAlign w:val="center"/>
            <w:hideMark/>
          </w:tcPr>
          <w:p w14:paraId="450D90B7"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315 756</w:t>
            </w:r>
          </w:p>
        </w:tc>
        <w:tc>
          <w:tcPr>
            <w:tcW w:w="2303" w:type="dxa"/>
            <w:shd w:val="clear" w:color="auto" w:fill="auto"/>
            <w:vAlign w:val="center"/>
            <w:hideMark/>
          </w:tcPr>
          <w:p w14:paraId="3475924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6 030 170</w:t>
            </w:r>
          </w:p>
        </w:tc>
        <w:tc>
          <w:tcPr>
            <w:tcW w:w="1383" w:type="dxa"/>
            <w:shd w:val="clear" w:color="auto" w:fill="auto"/>
            <w:vAlign w:val="center"/>
            <w:hideMark/>
          </w:tcPr>
          <w:p w14:paraId="1D796072"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38 035</w:t>
            </w:r>
          </w:p>
        </w:tc>
        <w:tc>
          <w:tcPr>
            <w:tcW w:w="1158" w:type="dxa"/>
            <w:shd w:val="clear" w:color="auto" w:fill="auto"/>
            <w:vAlign w:val="center"/>
            <w:hideMark/>
          </w:tcPr>
          <w:p w14:paraId="5475C729"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72 925</w:t>
            </w:r>
          </w:p>
        </w:tc>
        <w:tc>
          <w:tcPr>
            <w:tcW w:w="1188" w:type="dxa"/>
            <w:shd w:val="clear" w:color="auto" w:fill="auto"/>
            <w:vAlign w:val="center"/>
            <w:hideMark/>
          </w:tcPr>
          <w:p w14:paraId="45665041"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p>
        </w:tc>
        <w:tc>
          <w:tcPr>
            <w:tcW w:w="1197" w:type="dxa"/>
            <w:shd w:val="clear" w:color="auto" w:fill="auto"/>
            <w:vAlign w:val="center"/>
            <w:hideMark/>
          </w:tcPr>
          <w:p w14:paraId="012197B9"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34 890</w:t>
            </w:r>
          </w:p>
        </w:tc>
      </w:tr>
      <w:tr w:rsidR="00553EC2" w:rsidRPr="00FD35A8" w14:paraId="5BB3327B" w14:textId="77777777" w:rsidTr="00FD35A8">
        <w:trPr>
          <w:trHeight w:val="1322"/>
        </w:trPr>
        <w:tc>
          <w:tcPr>
            <w:tcW w:w="907" w:type="dxa"/>
            <w:shd w:val="clear" w:color="auto" w:fill="auto"/>
            <w:vAlign w:val="center"/>
            <w:hideMark/>
          </w:tcPr>
          <w:p w14:paraId="4FAACDEA"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1.8.</w:t>
            </w:r>
          </w:p>
        </w:tc>
        <w:tc>
          <w:tcPr>
            <w:tcW w:w="4637" w:type="dxa"/>
            <w:shd w:val="clear" w:color="auto" w:fill="auto"/>
            <w:vAlign w:val="center"/>
            <w:hideMark/>
          </w:tcPr>
          <w:p w14:paraId="66AA61C8"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Списание дебиторской задолженности</w:t>
            </w:r>
          </w:p>
        </w:tc>
        <w:tc>
          <w:tcPr>
            <w:tcW w:w="1417" w:type="dxa"/>
            <w:shd w:val="clear" w:color="auto" w:fill="auto"/>
            <w:vAlign w:val="center"/>
            <w:hideMark/>
          </w:tcPr>
          <w:p w14:paraId="31762A19"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p>
        </w:tc>
        <w:tc>
          <w:tcPr>
            <w:tcW w:w="2303" w:type="dxa"/>
            <w:shd w:val="clear" w:color="auto" w:fill="auto"/>
            <w:vAlign w:val="center"/>
            <w:hideMark/>
          </w:tcPr>
          <w:p w14:paraId="1D39BEE6" w14:textId="4E95088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Заявлены АО «Тываэнерго» в статье «Прочие неподконтрольные расходы»</w:t>
            </w:r>
          </w:p>
        </w:tc>
        <w:tc>
          <w:tcPr>
            <w:tcW w:w="1383" w:type="dxa"/>
            <w:shd w:val="clear" w:color="auto" w:fill="auto"/>
            <w:vAlign w:val="center"/>
            <w:hideMark/>
          </w:tcPr>
          <w:p w14:paraId="4B5D51C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72 794</w:t>
            </w:r>
          </w:p>
        </w:tc>
        <w:tc>
          <w:tcPr>
            <w:tcW w:w="1158" w:type="dxa"/>
            <w:shd w:val="clear" w:color="auto" w:fill="auto"/>
            <w:vAlign w:val="center"/>
            <w:hideMark/>
          </w:tcPr>
          <w:p w14:paraId="5616F910"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72 794</w:t>
            </w:r>
          </w:p>
        </w:tc>
        <w:tc>
          <w:tcPr>
            <w:tcW w:w="1188" w:type="dxa"/>
            <w:shd w:val="clear" w:color="auto" w:fill="auto"/>
            <w:vAlign w:val="center"/>
            <w:hideMark/>
          </w:tcPr>
          <w:p w14:paraId="4A5DB660"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c>
          <w:tcPr>
            <w:tcW w:w="1197" w:type="dxa"/>
            <w:shd w:val="clear" w:color="auto" w:fill="auto"/>
            <w:vAlign w:val="center"/>
            <w:hideMark/>
          </w:tcPr>
          <w:p w14:paraId="082A595E"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r>
      <w:tr w:rsidR="00553EC2" w:rsidRPr="00FD35A8" w14:paraId="562CD2A7" w14:textId="77777777" w:rsidTr="00553EC2">
        <w:trPr>
          <w:trHeight w:val="315"/>
        </w:trPr>
        <w:tc>
          <w:tcPr>
            <w:tcW w:w="907" w:type="dxa"/>
            <w:shd w:val="clear" w:color="auto" w:fill="auto"/>
            <w:vAlign w:val="center"/>
            <w:hideMark/>
          </w:tcPr>
          <w:p w14:paraId="04A46F88"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1.9.</w:t>
            </w:r>
          </w:p>
        </w:tc>
        <w:tc>
          <w:tcPr>
            <w:tcW w:w="4637" w:type="dxa"/>
            <w:shd w:val="clear" w:color="auto" w:fill="auto"/>
            <w:vAlign w:val="center"/>
            <w:hideMark/>
          </w:tcPr>
          <w:p w14:paraId="33575587"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Налог на прибыль</w:t>
            </w:r>
          </w:p>
        </w:tc>
        <w:tc>
          <w:tcPr>
            <w:tcW w:w="1417" w:type="dxa"/>
            <w:shd w:val="clear" w:color="auto" w:fill="auto"/>
            <w:vAlign w:val="center"/>
            <w:hideMark/>
          </w:tcPr>
          <w:p w14:paraId="3878DA7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0</w:t>
            </w:r>
          </w:p>
        </w:tc>
        <w:tc>
          <w:tcPr>
            <w:tcW w:w="2303" w:type="dxa"/>
            <w:shd w:val="clear" w:color="auto" w:fill="auto"/>
            <w:vAlign w:val="center"/>
            <w:hideMark/>
          </w:tcPr>
          <w:p w14:paraId="0F61A01C"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112 229</w:t>
            </w:r>
          </w:p>
        </w:tc>
        <w:tc>
          <w:tcPr>
            <w:tcW w:w="1383" w:type="dxa"/>
            <w:shd w:val="clear" w:color="auto" w:fill="auto"/>
            <w:vAlign w:val="center"/>
            <w:hideMark/>
          </w:tcPr>
          <w:p w14:paraId="2F48115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0</w:t>
            </w:r>
          </w:p>
        </w:tc>
        <w:tc>
          <w:tcPr>
            <w:tcW w:w="1158" w:type="dxa"/>
            <w:shd w:val="clear" w:color="auto" w:fill="auto"/>
            <w:vAlign w:val="center"/>
            <w:hideMark/>
          </w:tcPr>
          <w:p w14:paraId="7ACDEECC"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112 229</w:t>
            </w:r>
          </w:p>
        </w:tc>
        <w:tc>
          <w:tcPr>
            <w:tcW w:w="1188" w:type="dxa"/>
            <w:shd w:val="clear" w:color="auto" w:fill="auto"/>
            <w:vAlign w:val="center"/>
            <w:hideMark/>
          </w:tcPr>
          <w:p w14:paraId="494F1127" w14:textId="77777777" w:rsidR="00553EC2" w:rsidRPr="00FD35A8" w:rsidRDefault="00553EC2" w:rsidP="00FD35A8">
            <w:pPr>
              <w:spacing w:after="0" w:line="240" w:lineRule="auto"/>
              <w:jc w:val="center"/>
              <w:rPr>
                <w:rFonts w:ascii="Myriad Pro" w:eastAsia="Times New Roman" w:hAnsi="Myriad Pro" w:cs="Times New Roman"/>
                <w:sz w:val="20"/>
                <w:szCs w:val="20"/>
                <w:lang w:eastAsia="ru-RU"/>
              </w:rPr>
            </w:pPr>
          </w:p>
        </w:tc>
        <w:tc>
          <w:tcPr>
            <w:tcW w:w="1197" w:type="dxa"/>
            <w:shd w:val="clear" w:color="auto" w:fill="auto"/>
            <w:vAlign w:val="center"/>
            <w:hideMark/>
          </w:tcPr>
          <w:p w14:paraId="7951E78C"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112 229</w:t>
            </w:r>
          </w:p>
        </w:tc>
      </w:tr>
      <w:tr w:rsidR="00553EC2" w:rsidRPr="00FD35A8" w14:paraId="21F44B5C" w14:textId="77777777" w:rsidTr="00553EC2">
        <w:trPr>
          <w:trHeight w:val="960"/>
        </w:trPr>
        <w:tc>
          <w:tcPr>
            <w:tcW w:w="907" w:type="dxa"/>
            <w:shd w:val="clear" w:color="auto" w:fill="auto"/>
            <w:vAlign w:val="center"/>
            <w:hideMark/>
          </w:tcPr>
          <w:p w14:paraId="109A46FC" w14:textId="77777777" w:rsidR="00553EC2" w:rsidRPr="00FD35A8" w:rsidRDefault="00553EC2" w:rsidP="00860D2E">
            <w:pPr>
              <w:spacing w:after="0" w:line="240" w:lineRule="auto"/>
              <w:jc w:val="center"/>
              <w:rPr>
                <w:rFonts w:ascii="Myriad Pro" w:eastAsia="Times New Roman" w:hAnsi="Myriad Pro" w:cs="Times New Roman"/>
                <w:sz w:val="20"/>
                <w:szCs w:val="20"/>
                <w:lang w:eastAsia="ru-RU"/>
              </w:rPr>
            </w:pPr>
            <w:r w:rsidRPr="00FD35A8">
              <w:rPr>
                <w:rFonts w:ascii="Myriad Pro" w:eastAsia="Times New Roman" w:hAnsi="Myriad Pro" w:cs="Times New Roman"/>
                <w:sz w:val="20"/>
                <w:szCs w:val="20"/>
                <w:lang w:eastAsia="ru-RU"/>
              </w:rPr>
              <w:t>1.10.</w:t>
            </w:r>
          </w:p>
        </w:tc>
        <w:tc>
          <w:tcPr>
            <w:tcW w:w="4637" w:type="dxa"/>
            <w:shd w:val="clear" w:color="auto" w:fill="auto"/>
            <w:vAlign w:val="center"/>
            <w:hideMark/>
          </w:tcPr>
          <w:p w14:paraId="09A1DDC2" w14:textId="77777777" w:rsidR="00553EC2" w:rsidRPr="00FD35A8" w:rsidRDefault="00553EC2" w:rsidP="00FD35A8">
            <w:pPr>
              <w:spacing w:after="0" w:line="240" w:lineRule="auto"/>
              <w:rPr>
                <w:rFonts w:ascii="Myriad Pro" w:eastAsia="Times New Roman" w:hAnsi="Myriad Pro" w:cs="Times New Roman"/>
                <w:b/>
                <w:bCs/>
                <w:sz w:val="20"/>
                <w:szCs w:val="20"/>
                <w:lang w:eastAsia="ru-RU"/>
              </w:rPr>
            </w:pPr>
            <w:r w:rsidRPr="00FD35A8">
              <w:rPr>
                <w:rFonts w:ascii="Myriad Pro" w:eastAsia="Calibri" w:hAnsi="Myriad Pro" w:cs="Times New Roman"/>
                <w:b/>
                <w:bCs/>
                <w:sz w:val="20"/>
                <w:szCs w:val="20"/>
                <w:lang w:eastAsia="ru-RU"/>
              </w:rPr>
              <w:t>Выпадающие доходы от льготного ТП (п.87 Основ ценообразования №1178)</w:t>
            </w:r>
          </w:p>
        </w:tc>
        <w:tc>
          <w:tcPr>
            <w:tcW w:w="1417" w:type="dxa"/>
            <w:shd w:val="clear" w:color="auto" w:fill="auto"/>
            <w:vAlign w:val="center"/>
            <w:hideMark/>
          </w:tcPr>
          <w:p w14:paraId="21C51566"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34 492</w:t>
            </w:r>
          </w:p>
        </w:tc>
        <w:tc>
          <w:tcPr>
            <w:tcW w:w="2303" w:type="dxa"/>
            <w:shd w:val="clear" w:color="auto" w:fill="auto"/>
            <w:vAlign w:val="center"/>
            <w:hideMark/>
          </w:tcPr>
          <w:p w14:paraId="20D2AD31"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56 622</w:t>
            </w:r>
          </w:p>
        </w:tc>
        <w:tc>
          <w:tcPr>
            <w:tcW w:w="1383" w:type="dxa"/>
            <w:shd w:val="clear" w:color="auto" w:fill="auto"/>
            <w:vAlign w:val="center"/>
            <w:hideMark/>
          </w:tcPr>
          <w:p w14:paraId="4D4B010C"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50 652</w:t>
            </w:r>
          </w:p>
        </w:tc>
        <w:tc>
          <w:tcPr>
            <w:tcW w:w="1158" w:type="dxa"/>
            <w:shd w:val="clear" w:color="auto" w:fill="auto"/>
            <w:vAlign w:val="center"/>
            <w:hideMark/>
          </w:tcPr>
          <w:p w14:paraId="517417CE"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65 202</w:t>
            </w:r>
          </w:p>
        </w:tc>
        <w:tc>
          <w:tcPr>
            <w:tcW w:w="1188" w:type="dxa"/>
            <w:shd w:val="clear" w:color="auto" w:fill="auto"/>
            <w:vAlign w:val="center"/>
            <w:hideMark/>
          </w:tcPr>
          <w:p w14:paraId="6DC209A2"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p>
        </w:tc>
        <w:tc>
          <w:tcPr>
            <w:tcW w:w="1197" w:type="dxa"/>
            <w:shd w:val="clear" w:color="auto" w:fill="auto"/>
            <w:vAlign w:val="center"/>
            <w:hideMark/>
          </w:tcPr>
          <w:p w14:paraId="47F876D9" w14:textId="77777777" w:rsidR="00553EC2" w:rsidRPr="00FD35A8" w:rsidRDefault="00553EC2" w:rsidP="00FD35A8">
            <w:pPr>
              <w:spacing w:after="0" w:line="240" w:lineRule="auto"/>
              <w:jc w:val="center"/>
              <w:rPr>
                <w:rFonts w:ascii="Myriad Pro" w:eastAsia="Times New Roman" w:hAnsi="Myriad Pro" w:cs="Times New Roman"/>
                <w:b/>
                <w:bCs/>
                <w:sz w:val="20"/>
                <w:szCs w:val="20"/>
                <w:lang w:eastAsia="ru-RU"/>
              </w:rPr>
            </w:pPr>
            <w:r w:rsidRPr="00FD35A8">
              <w:rPr>
                <w:rFonts w:ascii="Myriad Pro" w:eastAsia="Times New Roman" w:hAnsi="Myriad Pro" w:cs="Times New Roman"/>
                <w:b/>
                <w:bCs/>
                <w:sz w:val="20"/>
                <w:szCs w:val="20"/>
                <w:lang w:eastAsia="ru-RU"/>
              </w:rPr>
              <w:t>14 550</w:t>
            </w:r>
          </w:p>
        </w:tc>
      </w:tr>
    </w:tbl>
    <w:p w14:paraId="33FBCACF" w14:textId="77777777" w:rsidR="00553EC2" w:rsidRPr="00C54F71" w:rsidRDefault="00553EC2" w:rsidP="00553EC2">
      <w:pPr>
        <w:ind w:firstLine="567"/>
        <w:jc w:val="both"/>
        <w:rPr>
          <w:rFonts w:ascii="Myriad Pro" w:eastAsia="Calibri" w:hAnsi="Myriad Pro" w:cs="Times New Roman"/>
          <w:sz w:val="28"/>
          <w:szCs w:val="28"/>
        </w:rPr>
      </w:pPr>
    </w:p>
    <w:p w14:paraId="5DA03E7D" w14:textId="77777777" w:rsidR="00553EC2" w:rsidRPr="00C54F71" w:rsidRDefault="00553EC2" w:rsidP="00553EC2">
      <w:pPr>
        <w:ind w:firstLine="567"/>
        <w:jc w:val="both"/>
        <w:rPr>
          <w:rFonts w:ascii="Myriad Pro" w:eastAsia="Calibri" w:hAnsi="Myriad Pro" w:cs="Times New Roman"/>
          <w:sz w:val="28"/>
          <w:szCs w:val="28"/>
        </w:rPr>
      </w:pPr>
    </w:p>
    <w:p w14:paraId="678A32B3" w14:textId="77777777" w:rsidR="00553EC2" w:rsidRPr="00C54F71" w:rsidRDefault="00553EC2" w:rsidP="00553EC2">
      <w:pPr>
        <w:ind w:firstLine="567"/>
        <w:jc w:val="both"/>
        <w:rPr>
          <w:rFonts w:ascii="Myriad Pro" w:eastAsia="Calibri" w:hAnsi="Myriad Pro" w:cs="Times New Roman"/>
          <w:sz w:val="28"/>
          <w:szCs w:val="28"/>
        </w:rPr>
        <w:sectPr w:rsidR="00553EC2" w:rsidRPr="00C54F71" w:rsidSect="00D33520">
          <w:pgSz w:w="16838" w:h="11906" w:orient="landscape"/>
          <w:pgMar w:top="1701" w:right="849" w:bottom="1276" w:left="1134" w:header="709" w:footer="709" w:gutter="0"/>
          <w:cols w:space="708"/>
          <w:titlePg/>
          <w:docGrid w:linePitch="360"/>
        </w:sectPr>
      </w:pPr>
    </w:p>
    <w:p w14:paraId="3BC7EF72" w14:textId="77777777" w:rsidR="00553EC2" w:rsidRPr="00A135E4" w:rsidRDefault="00553EC2" w:rsidP="00A135E4">
      <w:pPr>
        <w:pStyle w:val="3"/>
        <w:numPr>
          <w:ilvl w:val="0"/>
          <w:numId w:val="1"/>
        </w:numPr>
        <w:spacing w:line="360" w:lineRule="auto"/>
        <w:jc w:val="both"/>
        <w:rPr>
          <w:rFonts w:ascii="Myriad Pro" w:hAnsi="Myriad Pro"/>
          <w:b/>
          <w:color w:val="4F6228" w:themeColor="accent3" w:themeShade="80"/>
          <w:sz w:val="28"/>
          <w:szCs w:val="28"/>
        </w:rPr>
      </w:pPr>
      <w:bookmarkStart w:id="109" w:name="_Toc36934518"/>
      <w:bookmarkStart w:id="110" w:name="_Toc49263979"/>
      <w:r w:rsidRPr="00A135E4">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109"/>
      <w:bookmarkEnd w:id="110"/>
    </w:p>
    <w:p w14:paraId="0039A9E8" w14:textId="77777777" w:rsidR="00553EC2" w:rsidRPr="00A135E4" w:rsidRDefault="00553EC2" w:rsidP="00A135E4">
      <w:pPr>
        <w:spacing w:after="0" w:line="360" w:lineRule="auto"/>
        <w:ind w:firstLine="567"/>
        <w:jc w:val="both"/>
        <w:rPr>
          <w:rFonts w:ascii="Myriad Pro" w:eastAsia="Calibri" w:hAnsi="Myriad Pro" w:cs="Times New Roman"/>
          <w:sz w:val="26"/>
          <w:szCs w:val="26"/>
        </w:rPr>
      </w:pPr>
      <w:r w:rsidRPr="00A135E4">
        <w:rPr>
          <w:rFonts w:ascii="Myriad Pro" w:eastAsia="Calibri" w:hAnsi="Myriad Pro" w:cs="Times New Roman"/>
          <w:sz w:val="26"/>
          <w:szCs w:val="26"/>
        </w:rPr>
        <w:t>В соответствии с положениями пункта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F37D351" w14:textId="77777777" w:rsidR="00553EC2" w:rsidRPr="00A135E4" w:rsidRDefault="00553EC2" w:rsidP="00A135E4">
      <w:pPr>
        <w:spacing w:after="0" w:line="360" w:lineRule="auto"/>
        <w:ind w:firstLine="567"/>
        <w:jc w:val="both"/>
        <w:rPr>
          <w:rFonts w:ascii="Myriad Pro" w:eastAsia="Calibri" w:hAnsi="Myriad Pro" w:cs="Times New Roman"/>
          <w:sz w:val="26"/>
          <w:szCs w:val="26"/>
        </w:rPr>
      </w:pPr>
      <w:r w:rsidRPr="00A135E4">
        <w:rPr>
          <w:rFonts w:ascii="Myriad Pro" w:eastAsia="Calibri" w:hAnsi="Myriad Pro" w:cs="Times New Roman"/>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5BB2A072" w14:textId="77777777" w:rsidR="00553EC2" w:rsidRPr="00A135E4" w:rsidRDefault="00553EC2" w:rsidP="00A135E4">
      <w:pPr>
        <w:spacing w:after="0" w:line="360" w:lineRule="auto"/>
        <w:ind w:firstLine="567"/>
        <w:jc w:val="both"/>
        <w:rPr>
          <w:rFonts w:ascii="Myriad Pro" w:eastAsia="Calibri" w:hAnsi="Myriad Pro" w:cs="Times New Roman"/>
          <w:sz w:val="26"/>
          <w:szCs w:val="26"/>
        </w:rPr>
      </w:pPr>
      <w:bookmarkStart w:id="111" w:name="bookmark0"/>
      <w:r w:rsidRPr="00A135E4">
        <w:rPr>
          <w:rFonts w:ascii="Myriad Pro" w:eastAsia="Calibri" w:hAnsi="Myriad Pro" w:cs="Times New Roman"/>
          <w:sz w:val="26"/>
          <w:szCs w:val="26"/>
        </w:rPr>
        <w:t>для субъектов Российской Федерации, расположенных на территориях</w:t>
      </w:r>
      <w:bookmarkEnd w:id="111"/>
      <w:r w:rsidRPr="00A135E4">
        <w:rPr>
          <w:rFonts w:ascii="Myriad Pro" w:eastAsia="Calibri" w:hAnsi="Myriad Pro" w:cs="Times New Roman"/>
          <w:sz w:val="26"/>
          <w:szCs w:val="26"/>
        </w:rPr>
        <w:t xml:space="preserve">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EC20B5B" w14:textId="77777777" w:rsidR="00553EC2" w:rsidRPr="00A135E4" w:rsidRDefault="00553EC2" w:rsidP="00A135E4">
      <w:pPr>
        <w:spacing w:after="0" w:line="360" w:lineRule="auto"/>
        <w:ind w:firstLine="567"/>
        <w:jc w:val="both"/>
        <w:rPr>
          <w:rFonts w:ascii="Myriad Pro" w:eastAsia="Calibri" w:hAnsi="Myriad Pro" w:cs="Times New Roman"/>
          <w:sz w:val="26"/>
          <w:szCs w:val="26"/>
        </w:rPr>
      </w:pPr>
      <w:r w:rsidRPr="00A135E4">
        <w:rPr>
          <w:rFonts w:ascii="Myriad Pro" w:eastAsia="Calibri" w:hAnsi="Myriad Pro" w:cs="Times New Roman"/>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53A8903" w14:textId="13C01A1A" w:rsidR="00553EC2" w:rsidRPr="00A135E4" w:rsidRDefault="00E200AD" w:rsidP="00A135E4">
      <w:pPr>
        <w:spacing w:after="0" w:line="360" w:lineRule="auto"/>
        <w:jc w:val="both"/>
        <w:rPr>
          <w:rFonts w:ascii="Myriad Pro" w:eastAsia="Calibri" w:hAnsi="Myriad Pro" w:cs="Times New Roman"/>
          <w:b/>
          <w:bCs/>
          <w:sz w:val="26"/>
          <w:szCs w:val="26"/>
        </w:rPr>
      </w:pPr>
      <w:r w:rsidRPr="00A135E4">
        <w:rPr>
          <w:rFonts w:ascii="Myriad Pro" w:eastAsia="Calibri" w:hAnsi="Myriad Pro" w:cs="Times New Roman"/>
          <w:b/>
          <w:bCs/>
          <w:sz w:val="26"/>
          <w:szCs w:val="26"/>
        </w:rPr>
        <w:lastRenderedPageBreak/>
        <w:t>ПОЗИЦИЯ ТЕРРИТОРИАЛЬНОЙ СЕТЕВОЙ ОРГАНИЗАЦИИ</w:t>
      </w:r>
    </w:p>
    <w:p w14:paraId="51A701BE" w14:textId="11FF114D" w:rsidR="00553EC2" w:rsidRPr="00A135E4" w:rsidRDefault="00553EC2" w:rsidP="00A135E4">
      <w:pPr>
        <w:spacing w:after="0" w:line="360" w:lineRule="auto"/>
        <w:ind w:firstLine="567"/>
        <w:jc w:val="both"/>
        <w:rPr>
          <w:rFonts w:ascii="Myriad Pro" w:eastAsia="Calibri" w:hAnsi="Myriad Pro" w:cs="Times New Roman"/>
          <w:sz w:val="26"/>
          <w:szCs w:val="26"/>
        </w:rPr>
      </w:pPr>
      <w:r w:rsidRPr="00A135E4">
        <w:rPr>
          <w:rFonts w:ascii="Myriad Pro" w:eastAsia="Calibri" w:hAnsi="Myriad Pro" w:cs="Times New Roman"/>
          <w:sz w:val="26"/>
          <w:szCs w:val="26"/>
        </w:rPr>
        <w:t>Величина расходов на покупку потерь, заявленная АО «Тываэнерго» в соответствии с таблицей «Расчет расходов на покупку потерь электрической энергии с учетом реализации положений статьи 36 Федерального закона от 26.03.2003 № 35-ФЗ «Об электроэнергетике» составила 325</w:t>
      </w:r>
      <w:r w:rsidR="00C248BF">
        <w:rPr>
          <w:rFonts w:ascii="Myriad Pro" w:eastAsia="Calibri" w:hAnsi="Myriad Pro" w:cs="Times New Roman"/>
          <w:sz w:val="26"/>
          <w:szCs w:val="26"/>
        </w:rPr>
        <w:t> </w:t>
      </w:r>
      <w:r w:rsidRPr="00A135E4">
        <w:rPr>
          <w:rFonts w:ascii="Myriad Pro" w:eastAsia="Calibri" w:hAnsi="Myriad Pro" w:cs="Times New Roman"/>
          <w:sz w:val="26"/>
          <w:szCs w:val="26"/>
        </w:rPr>
        <w:t xml:space="preserve">219тыс. руб. </w:t>
      </w:r>
    </w:p>
    <w:p w14:paraId="0EFAC512" w14:textId="77777777" w:rsidR="00553EC2" w:rsidRPr="00A135E4" w:rsidRDefault="00553EC2" w:rsidP="00A135E4">
      <w:pPr>
        <w:spacing w:after="0" w:line="360" w:lineRule="auto"/>
        <w:ind w:firstLine="567"/>
        <w:jc w:val="both"/>
        <w:rPr>
          <w:rFonts w:ascii="Myriad Pro" w:eastAsia="Calibri" w:hAnsi="Myriad Pro" w:cs="Times New Roman"/>
          <w:sz w:val="26"/>
          <w:szCs w:val="26"/>
        </w:rPr>
      </w:pPr>
      <w:r w:rsidRPr="00A135E4">
        <w:rPr>
          <w:rFonts w:ascii="Myriad Pro" w:eastAsia="Calibri" w:hAnsi="Myriad Pro" w:cs="Times New Roman"/>
          <w:sz w:val="26"/>
          <w:szCs w:val="26"/>
        </w:rPr>
        <w:t>В обоснование заявленной величины расходов АО «Тываэнерго» представлены:</w:t>
      </w:r>
    </w:p>
    <w:p w14:paraId="4566FE5C" w14:textId="77777777" w:rsidR="00553EC2" w:rsidRPr="00A135E4" w:rsidRDefault="00553EC2" w:rsidP="00D91061">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 xml:space="preserve"> Пояснительная записка к расчету расходов на компенсацию потерь на 2018 год;</w:t>
      </w:r>
    </w:p>
    <w:p w14:paraId="1B38D974" w14:textId="2D721C71" w:rsidR="00553EC2" w:rsidRPr="00A135E4" w:rsidRDefault="00553EC2" w:rsidP="00D91061">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Расчет расходов на покупку потерь электрической энергии с учетом реализации положений статьи 36 Федерального закона от 26.03.2003 №</w:t>
      </w:r>
      <w:r w:rsidR="00C248BF">
        <w:rPr>
          <w:rFonts w:ascii="Myriad Pro" w:eastAsia="Calibri" w:hAnsi="Myriad Pro" w:cs="Times New Roman"/>
          <w:bCs/>
          <w:color w:val="000000"/>
          <w:sz w:val="26"/>
          <w:szCs w:val="26"/>
        </w:rPr>
        <w:t> </w:t>
      </w:r>
      <w:r w:rsidRPr="00A135E4">
        <w:rPr>
          <w:rFonts w:ascii="Myriad Pro" w:eastAsia="Calibri" w:hAnsi="Myriad Pro" w:cs="Times New Roman"/>
          <w:bCs/>
          <w:color w:val="000000"/>
          <w:sz w:val="26"/>
          <w:szCs w:val="26"/>
        </w:rPr>
        <w:t>35-ФЗ «Об электроэнергетике»;</w:t>
      </w:r>
    </w:p>
    <w:p w14:paraId="6EFAFC4C" w14:textId="77777777" w:rsidR="00553EC2" w:rsidRPr="00A135E4" w:rsidRDefault="00553EC2" w:rsidP="00D91061">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Предложение АО «Тываэнерго» по технологическому расходу электроэнергии (мощности) – потерям в электрических сетях на 2019 год по формам 3.1 и 16;</w:t>
      </w:r>
    </w:p>
    <w:p w14:paraId="2DADE28D" w14:textId="77777777" w:rsidR="00553EC2" w:rsidRPr="00A135E4" w:rsidRDefault="00553EC2" w:rsidP="00D91061">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 xml:space="preserve">Баланс электрической энергии по сетям ВН, СН1, СН2, НН </w:t>
      </w:r>
      <w:r w:rsidRPr="00A135E4">
        <w:rPr>
          <w:rFonts w:ascii="Myriad Pro" w:eastAsia="Calibri" w:hAnsi="Myriad Pro" w:cs="Times New Roman"/>
          <w:bCs/>
          <w:color w:val="000000"/>
          <w:sz w:val="26"/>
          <w:szCs w:val="26"/>
        </w:rPr>
        <w:br/>
        <w:t>АО «Тываэнерго».</w:t>
      </w:r>
    </w:p>
    <w:tbl>
      <w:tblPr>
        <w:tblW w:w="5000" w:type="pct"/>
        <w:tblLayout w:type="fixed"/>
        <w:tblLook w:val="04A0" w:firstRow="1" w:lastRow="0" w:firstColumn="1" w:lastColumn="0" w:noHBand="0" w:noVBand="1"/>
      </w:tblPr>
      <w:tblGrid>
        <w:gridCol w:w="2971"/>
        <w:gridCol w:w="1559"/>
        <w:gridCol w:w="1277"/>
        <w:gridCol w:w="1277"/>
        <w:gridCol w:w="1297"/>
        <w:gridCol w:w="965"/>
      </w:tblGrid>
      <w:tr w:rsidR="002370DB" w:rsidRPr="00A135E4" w14:paraId="2ADCD427" w14:textId="77777777" w:rsidTr="00FD35A8">
        <w:trPr>
          <w:trHeight w:val="765"/>
          <w:tblHeader/>
        </w:trPr>
        <w:tc>
          <w:tcPr>
            <w:tcW w:w="1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D90747"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Наименование</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F8F047"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Ед. изм.</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26CA8F"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1 полугодие</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35969B"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2 полугодие</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DF9D2A"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2019 год</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D1A78" w14:textId="0DB9D619" w:rsidR="00553EC2" w:rsidRPr="00A135E4" w:rsidRDefault="002370DB" w:rsidP="00553EC2">
            <w:pPr>
              <w:spacing w:after="0" w:line="240" w:lineRule="auto"/>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И</w:t>
            </w:r>
            <w:r w:rsidR="00553EC2" w:rsidRPr="00A135E4">
              <w:rPr>
                <w:rFonts w:ascii="Myriad Pro" w:eastAsia="Calibri" w:hAnsi="Myriad Pro" w:cs="Times New Roman"/>
                <w:b/>
                <w:bCs/>
                <w:color w:val="FFFFFF" w:themeColor="background1"/>
              </w:rPr>
              <w:t>ндекс 2019/</w:t>
            </w:r>
          </w:p>
          <w:p w14:paraId="030D28A4"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 xml:space="preserve">2018, </w:t>
            </w:r>
            <w:r w:rsidRPr="00A135E4">
              <w:rPr>
                <w:rFonts w:ascii="Myriad Pro" w:eastAsia="Calibri" w:hAnsi="Myriad Pro" w:cs="Times New Roman"/>
                <w:b/>
                <w:bCs/>
                <w:color w:val="FFFFFF" w:themeColor="background1"/>
              </w:rPr>
              <w:br/>
              <w:t>%</w:t>
            </w:r>
          </w:p>
        </w:tc>
      </w:tr>
      <w:tr w:rsidR="002370DB" w:rsidRPr="00C54F71" w14:paraId="114B852C" w14:textId="77777777" w:rsidTr="002370DB">
        <w:trPr>
          <w:trHeight w:val="360"/>
        </w:trPr>
        <w:tc>
          <w:tcPr>
            <w:tcW w:w="1589" w:type="pct"/>
            <w:tcBorders>
              <w:top w:val="single" w:sz="4" w:space="0" w:color="FFFFFF" w:themeColor="background1"/>
              <w:left w:val="single" w:sz="4" w:space="0" w:color="auto"/>
              <w:bottom w:val="single" w:sz="4" w:space="0" w:color="auto"/>
              <w:right w:val="single" w:sz="4" w:space="0" w:color="auto"/>
            </w:tcBorders>
            <w:noWrap/>
            <w:vAlign w:val="center"/>
            <w:hideMark/>
          </w:tcPr>
          <w:p w14:paraId="74C3A076" w14:textId="2D574128" w:rsidR="00553EC2" w:rsidRPr="00C54F71" w:rsidRDefault="00AC2210" w:rsidP="00553EC2">
            <w:pPr>
              <w:spacing w:after="0" w:line="240" w:lineRule="auto"/>
              <w:rPr>
                <w:rFonts w:ascii="Myriad Pro" w:eastAsia="Calibri" w:hAnsi="Myriad Pro" w:cs="Times New Roman"/>
                <w:color w:val="000000"/>
              </w:rPr>
            </w:pPr>
            <w:r>
              <w:rPr>
                <w:rFonts w:ascii="Myriad Pro" w:eastAsia="Calibri" w:hAnsi="Myriad Pro" w:cs="Times New Roman"/>
                <w:color w:val="000000"/>
              </w:rPr>
              <w:t>О</w:t>
            </w:r>
            <w:r w:rsidR="00553EC2" w:rsidRPr="00C54F71">
              <w:rPr>
                <w:rFonts w:ascii="Myriad Pro" w:eastAsia="Calibri" w:hAnsi="Myriad Pro" w:cs="Times New Roman"/>
                <w:color w:val="000000"/>
              </w:rPr>
              <w:t xml:space="preserve">бъем </w:t>
            </w:r>
          </w:p>
        </w:tc>
        <w:tc>
          <w:tcPr>
            <w:tcW w:w="834" w:type="pct"/>
            <w:tcBorders>
              <w:top w:val="single" w:sz="4" w:space="0" w:color="FFFFFF" w:themeColor="background1"/>
              <w:left w:val="single" w:sz="4" w:space="0" w:color="auto"/>
              <w:bottom w:val="single" w:sz="4" w:space="0" w:color="auto"/>
              <w:right w:val="single" w:sz="4" w:space="0" w:color="auto"/>
            </w:tcBorders>
            <w:noWrap/>
            <w:vAlign w:val="center"/>
            <w:hideMark/>
          </w:tcPr>
          <w:p w14:paraId="0FEFBA94" w14:textId="076B62FB"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 xml:space="preserve">млн. </w:t>
            </w:r>
            <w:r w:rsidR="00136141">
              <w:rPr>
                <w:rFonts w:ascii="Myriad Pro" w:eastAsia="Calibri" w:hAnsi="Myriad Pro" w:cs="Times New Roman"/>
                <w:color w:val="000000"/>
              </w:rPr>
              <w:t>кВт*ч</w:t>
            </w:r>
          </w:p>
        </w:tc>
        <w:tc>
          <w:tcPr>
            <w:tcW w:w="683" w:type="pct"/>
            <w:tcBorders>
              <w:top w:val="single" w:sz="4" w:space="0" w:color="FFFFFF" w:themeColor="background1"/>
              <w:left w:val="single" w:sz="4" w:space="0" w:color="auto"/>
              <w:bottom w:val="single" w:sz="4" w:space="0" w:color="auto"/>
              <w:right w:val="single" w:sz="4" w:space="0" w:color="auto"/>
            </w:tcBorders>
            <w:noWrap/>
            <w:vAlign w:val="center"/>
            <w:hideMark/>
          </w:tcPr>
          <w:p w14:paraId="7AD58A9E"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144,64</w:t>
            </w:r>
          </w:p>
        </w:tc>
        <w:tc>
          <w:tcPr>
            <w:tcW w:w="683" w:type="pct"/>
            <w:tcBorders>
              <w:top w:val="single" w:sz="4" w:space="0" w:color="FFFFFF" w:themeColor="background1"/>
              <w:left w:val="single" w:sz="4" w:space="0" w:color="auto"/>
              <w:bottom w:val="single" w:sz="4" w:space="0" w:color="auto"/>
              <w:right w:val="single" w:sz="4" w:space="0" w:color="auto"/>
            </w:tcBorders>
            <w:noWrap/>
            <w:vAlign w:val="center"/>
            <w:hideMark/>
          </w:tcPr>
          <w:p w14:paraId="6D33BAD8"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110,76</w:t>
            </w:r>
          </w:p>
        </w:tc>
        <w:tc>
          <w:tcPr>
            <w:tcW w:w="694" w:type="pct"/>
            <w:tcBorders>
              <w:top w:val="single" w:sz="4" w:space="0" w:color="FFFFFF" w:themeColor="background1"/>
              <w:left w:val="single" w:sz="4" w:space="0" w:color="auto"/>
              <w:bottom w:val="single" w:sz="4" w:space="0" w:color="auto"/>
              <w:right w:val="single" w:sz="4" w:space="0" w:color="auto"/>
            </w:tcBorders>
            <w:noWrap/>
            <w:vAlign w:val="center"/>
            <w:hideMark/>
          </w:tcPr>
          <w:p w14:paraId="7493DC96"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255,4</w:t>
            </w:r>
          </w:p>
        </w:tc>
        <w:tc>
          <w:tcPr>
            <w:tcW w:w="516" w:type="pct"/>
            <w:tcBorders>
              <w:top w:val="single" w:sz="4" w:space="0" w:color="FFFFFF" w:themeColor="background1"/>
              <w:left w:val="single" w:sz="4" w:space="0" w:color="auto"/>
              <w:bottom w:val="single" w:sz="4" w:space="0" w:color="auto"/>
              <w:right w:val="single" w:sz="4" w:space="0" w:color="auto"/>
            </w:tcBorders>
            <w:noWrap/>
            <w:vAlign w:val="center"/>
            <w:hideMark/>
          </w:tcPr>
          <w:p w14:paraId="67826AE3" w14:textId="77777777" w:rsidR="00553EC2" w:rsidRPr="00C54F71" w:rsidRDefault="00553EC2" w:rsidP="00553EC2">
            <w:pPr>
              <w:spacing w:after="0" w:line="240" w:lineRule="auto"/>
              <w:jc w:val="center"/>
              <w:rPr>
                <w:rFonts w:ascii="Myriad Pro" w:eastAsia="Calibri" w:hAnsi="Myriad Pro" w:cs="Times New Roman"/>
                <w:color w:val="000000"/>
              </w:rPr>
            </w:pPr>
          </w:p>
        </w:tc>
      </w:tr>
      <w:tr w:rsidR="002370DB" w:rsidRPr="00C54F71" w14:paraId="5D3DE5DC" w14:textId="77777777" w:rsidTr="002370DB">
        <w:trPr>
          <w:trHeight w:val="300"/>
        </w:trPr>
        <w:tc>
          <w:tcPr>
            <w:tcW w:w="1589" w:type="pct"/>
            <w:tcBorders>
              <w:top w:val="nil"/>
              <w:left w:val="single" w:sz="4" w:space="0" w:color="auto"/>
              <w:bottom w:val="single" w:sz="4" w:space="0" w:color="auto"/>
              <w:right w:val="single" w:sz="4" w:space="0" w:color="auto"/>
            </w:tcBorders>
            <w:noWrap/>
            <w:vAlign w:val="center"/>
            <w:hideMark/>
          </w:tcPr>
          <w:p w14:paraId="1940A262" w14:textId="77777777" w:rsidR="00553EC2" w:rsidRPr="00C54F71" w:rsidRDefault="00553EC2" w:rsidP="00553EC2">
            <w:pPr>
              <w:spacing w:after="0" w:line="240" w:lineRule="auto"/>
              <w:rPr>
                <w:rFonts w:ascii="Myriad Pro" w:eastAsia="Calibri" w:hAnsi="Myriad Pro" w:cs="Times New Roman"/>
                <w:color w:val="000000"/>
              </w:rPr>
            </w:pPr>
            <w:r w:rsidRPr="00C54F71">
              <w:rPr>
                <w:rFonts w:ascii="Myriad Pro" w:eastAsia="Calibri" w:hAnsi="Myriad Pro" w:cs="Times New Roman"/>
                <w:color w:val="000000"/>
              </w:rPr>
              <w:t>Тариф покупки потерь, в том числе:</w:t>
            </w:r>
          </w:p>
        </w:tc>
        <w:tc>
          <w:tcPr>
            <w:tcW w:w="834" w:type="pct"/>
            <w:tcBorders>
              <w:top w:val="nil"/>
              <w:left w:val="single" w:sz="4" w:space="0" w:color="auto"/>
              <w:bottom w:val="single" w:sz="4" w:space="0" w:color="auto"/>
              <w:right w:val="single" w:sz="4" w:space="0" w:color="auto"/>
            </w:tcBorders>
            <w:noWrap/>
            <w:vAlign w:val="center"/>
            <w:hideMark/>
          </w:tcPr>
          <w:p w14:paraId="5FA24252" w14:textId="3DC0DEEF"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2370DB">
              <w:rPr>
                <w:rFonts w:ascii="Myriad Pro" w:eastAsia="Calibri" w:hAnsi="Myriad Pro" w:cs="Times New Roman"/>
                <w:color w:val="000000"/>
              </w:rPr>
              <w:t>*</w:t>
            </w:r>
            <w:r w:rsidRPr="00C54F71">
              <w:rPr>
                <w:rFonts w:ascii="Myriad Pro" w:eastAsia="Calibri" w:hAnsi="Myriad Pro" w:cs="Times New Roman"/>
                <w:color w:val="000000"/>
              </w:rPr>
              <w:t>ч</w:t>
            </w:r>
          </w:p>
        </w:tc>
        <w:tc>
          <w:tcPr>
            <w:tcW w:w="683" w:type="pct"/>
            <w:tcBorders>
              <w:top w:val="nil"/>
              <w:left w:val="single" w:sz="4" w:space="0" w:color="auto"/>
              <w:bottom w:val="single" w:sz="4" w:space="0" w:color="auto"/>
              <w:right w:val="single" w:sz="4" w:space="0" w:color="auto"/>
            </w:tcBorders>
            <w:noWrap/>
            <w:vAlign w:val="center"/>
            <w:hideMark/>
          </w:tcPr>
          <w:p w14:paraId="6ED730E2"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1 147,82</w:t>
            </w:r>
          </w:p>
        </w:tc>
        <w:tc>
          <w:tcPr>
            <w:tcW w:w="683" w:type="pct"/>
            <w:tcBorders>
              <w:top w:val="nil"/>
              <w:left w:val="single" w:sz="4" w:space="0" w:color="auto"/>
              <w:bottom w:val="single" w:sz="4" w:space="0" w:color="auto"/>
              <w:right w:val="single" w:sz="4" w:space="0" w:color="auto"/>
            </w:tcBorders>
            <w:noWrap/>
            <w:vAlign w:val="center"/>
            <w:hideMark/>
          </w:tcPr>
          <w:p w14:paraId="507B39EC"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1 437,33</w:t>
            </w:r>
          </w:p>
        </w:tc>
        <w:tc>
          <w:tcPr>
            <w:tcW w:w="694" w:type="pct"/>
            <w:tcBorders>
              <w:top w:val="nil"/>
              <w:left w:val="single" w:sz="4" w:space="0" w:color="auto"/>
              <w:bottom w:val="single" w:sz="4" w:space="0" w:color="auto"/>
              <w:right w:val="single" w:sz="4" w:space="0" w:color="auto"/>
            </w:tcBorders>
            <w:noWrap/>
            <w:vAlign w:val="center"/>
            <w:hideMark/>
          </w:tcPr>
          <w:p w14:paraId="2269FB43"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1 273,37</w:t>
            </w:r>
          </w:p>
        </w:tc>
        <w:tc>
          <w:tcPr>
            <w:tcW w:w="516" w:type="pct"/>
            <w:tcBorders>
              <w:top w:val="nil"/>
              <w:left w:val="single" w:sz="4" w:space="0" w:color="auto"/>
              <w:bottom w:val="single" w:sz="4" w:space="0" w:color="auto"/>
              <w:right w:val="single" w:sz="4" w:space="0" w:color="auto"/>
            </w:tcBorders>
            <w:noWrap/>
            <w:vAlign w:val="center"/>
            <w:hideMark/>
          </w:tcPr>
          <w:p w14:paraId="56D8FBBA" w14:textId="77777777" w:rsidR="00553EC2" w:rsidRPr="00C54F71" w:rsidRDefault="00553EC2" w:rsidP="00553EC2">
            <w:pPr>
              <w:spacing w:after="0" w:line="276" w:lineRule="auto"/>
              <w:jc w:val="center"/>
              <w:rPr>
                <w:rFonts w:ascii="Myriad Pro" w:eastAsia="Calibri" w:hAnsi="Myriad Pro" w:cs="Times New Roman"/>
              </w:rPr>
            </w:pPr>
            <w:r w:rsidRPr="00C54F71">
              <w:rPr>
                <w:rFonts w:ascii="Myriad Pro" w:eastAsia="Calibri" w:hAnsi="Myriad Pro" w:cs="Times New Roman"/>
              </w:rPr>
              <w:t>34,5%</w:t>
            </w:r>
          </w:p>
        </w:tc>
      </w:tr>
      <w:tr w:rsidR="002370DB" w:rsidRPr="00C54F71" w14:paraId="2827ADA3" w14:textId="77777777" w:rsidTr="002370DB">
        <w:trPr>
          <w:trHeight w:val="300"/>
        </w:trPr>
        <w:tc>
          <w:tcPr>
            <w:tcW w:w="1589" w:type="pct"/>
            <w:tcBorders>
              <w:top w:val="nil"/>
              <w:left w:val="single" w:sz="4" w:space="0" w:color="auto"/>
              <w:bottom w:val="single" w:sz="4" w:space="0" w:color="auto"/>
              <w:right w:val="single" w:sz="4" w:space="0" w:color="auto"/>
            </w:tcBorders>
            <w:noWrap/>
            <w:vAlign w:val="center"/>
            <w:hideMark/>
          </w:tcPr>
          <w:p w14:paraId="2AA81A37" w14:textId="2B354B4F" w:rsidR="00553EC2" w:rsidRPr="00C54F71" w:rsidRDefault="00AC2210" w:rsidP="00553EC2">
            <w:pPr>
              <w:spacing w:after="0" w:line="240" w:lineRule="auto"/>
              <w:rPr>
                <w:rFonts w:ascii="Myriad Pro" w:eastAsia="Calibri" w:hAnsi="Myriad Pro" w:cs="Times New Roman"/>
                <w:color w:val="000000"/>
              </w:rPr>
            </w:pPr>
            <w:r>
              <w:rPr>
                <w:rFonts w:ascii="Myriad Pro" w:eastAsia="Calibri" w:hAnsi="Myriad Pro" w:cs="Times New Roman"/>
                <w:color w:val="000000"/>
              </w:rPr>
              <w:t>Ц</w:t>
            </w:r>
            <w:r w:rsidR="00553EC2" w:rsidRPr="00C54F71">
              <w:rPr>
                <w:rFonts w:ascii="Myriad Pro" w:eastAsia="Calibri" w:hAnsi="Myriad Pro" w:cs="Times New Roman"/>
                <w:color w:val="000000"/>
              </w:rPr>
              <w:t xml:space="preserve">ена на покупку </w:t>
            </w:r>
          </w:p>
        </w:tc>
        <w:tc>
          <w:tcPr>
            <w:tcW w:w="834" w:type="pct"/>
            <w:tcBorders>
              <w:top w:val="nil"/>
              <w:left w:val="single" w:sz="4" w:space="0" w:color="auto"/>
              <w:bottom w:val="single" w:sz="4" w:space="0" w:color="auto"/>
              <w:right w:val="single" w:sz="4" w:space="0" w:color="auto"/>
            </w:tcBorders>
            <w:noWrap/>
            <w:vAlign w:val="center"/>
            <w:hideMark/>
          </w:tcPr>
          <w:p w14:paraId="0E027C09" w14:textId="3696D4A4"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2370DB">
              <w:rPr>
                <w:rFonts w:ascii="Myriad Pro" w:eastAsia="Calibri" w:hAnsi="Myriad Pro" w:cs="Times New Roman"/>
                <w:color w:val="000000"/>
              </w:rPr>
              <w:t>*</w:t>
            </w:r>
            <w:r w:rsidRPr="00C54F71">
              <w:rPr>
                <w:rFonts w:ascii="Myriad Pro" w:eastAsia="Calibri" w:hAnsi="Myriad Pro" w:cs="Times New Roman"/>
                <w:color w:val="000000"/>
              </w:rPr>
              <w:t>ч</w:t>
            </w:r>
          </w:p>
        </w:tc>
        <w:tc>
          <w:tcPr>
            <w:tcW w:w="683" w:type="pct"/>
            <w:tcBorders>
              <w:top w:val="nil"/>
              <w:left w:val="single" w:sz="4" w:space="0" w:color="auto"/>
              <w:bottom w:val="single" w:sz="4" w:space="0" w:color="auto"/>
              <w:right w:val="single" w:sz="4" w:space="0" w:color="auto"/>
            </w:tcBorders>
            <w:noWrap/>
            <w:vAlign w:val="center"/>
            <w:hideMark/>
          </w:tcPr>
          <w:p w14:paraId="105D26C3"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967,55</w:t>
            </w:r>
          </w:p>
        </w:tc>
        <w:tc>
          <w:tcPr>
            <w:tcW w:w="683" w:type="pct"/>
            <w:tcBorders>
              <w:top w:val="nil"/>
              <w:left w:val="single" w:sz="4" w:space="0" w:color="auto"/>
              <w:bottom w:val="single" w:sz="4" w:space="0" w:color="auto"/>
              <w:right w:val="single" w:sz="4" w:space="0" w:color="auto"/>
            </w:tcBorders>
            <w:noWrap/>
            <w:vAlign w:val="center"/>
            <w:hideMark/>
          </w:tcPr>
          <w:p w14:paraId="60A4B0DF"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1 126,42</w:t>
            </w:r>
          </w:p>
        </w:tc>
        <w:tc>
          <w:tcPr>
            <w:tcW w:w="694" w:type="pct"/>
            <w:tcBorders>
              <w:top w:val="nil"/>
              <w:left w:val="single" w:sz="4" w:space="0" w:color="auto"/>
              <w:bottom w:val="single" w:sz="4" w:space="0" w:color="auto"/>
              <w:right w:val="single" w:sz="4" w:space="0" w:color="auto"/>
            </w:tcBorders>
            <w:noWrap/>
            <w:vAlign w:val="center"/>
            <w:hideMark/>
          </w:tcPr>
          <w:p w14:paraId="29225765" w14:textId="77777777" w:rsidR="00553EC2" w:rsidRPr="00C54F71" w:rsidRDefault="00553EC2" w:rsidP="00553EC2">
            <w:pPr>
              <w:spacing w:after="0" w:line="240" w:lineRule="auto"/>
              <w:jc w:val="center"/>
              <w:rPr>
                <w:rFonts w:ascii="Myriad Pro" w:eastAsia="Calibri" w:hAnsi="Myriad Pro" w:cs="Times New Roman"/>
                <w:color w:val="000000"/>
              </w:rPr>
            </w:pPr>
          </w:p>
        </w:tc>
        <w:tc>
          <w:tcPr>
            <w:tcW w:w="516" w:type="pct"/>
            <w:tcBorders>
              <w:top w:val="nil"/>
              <w:left w:val="single" w:sz="4" w:space="0" w:color="auto"/>
              <w:bottom w:val="single" w:sz="4" w:space="0" w:color="auto"/>
              <w:right w:val="single" w:sz="4" w:space="0" w:color="auto"/>
            </w:tcBorders>
            <w:noWrap/>
            <w:vAlign w:val="center"/>
            <w:hideMark/>
          </w:tcPr>
          <w:p w14:paraId="257F8540" w14:textId="77777777" w:rsidR="00553EC2" w:rsidRPr="00C54F71" w:rsidRDefault="00553EC2" w:rsidP="00553EC2">
            <w:pPr>
              <w:spacing w:after="0" w:line="240" w:lineRule="auto"/>
              <w:jc w:val="center"/>
              <w:rPr>
                <w:rFonts w:ascii="Myriad Pro" w:eastAsia="Calibri" w:hAnsi="Myriad Pro" w:cs="Times New Roman"/>
                <w:color w:val="000000"/>
              </w:rPr>
            </w:pPr>
          </w:p>
        </w:tc>
      </w:tr>
      <w:tr w:rsidR="002370DB" w:rsidRPr="00C54F71" w14:paraId="18E0CA4A" w14:textId="77777777" w:rsidTr="002370DB">
        <w:trPr>
          <w:trHeight w:val="300"/>
        </w:trPr>
        <w:tc>
          <w:tcPr>
            <w:tcW w:w="1589" w:type="pct"/>
            <w:tcBorders>
              <w:top w:val="nil"/>
              <w:left w:val="single" w:sz="4" w:space="0" w:color="auto"/>
              <w:bottom w:val="single" w:sz="4" w:space="0" w:color="auto"/>
              <w:right w:val="single" w:sz="4" w:space="0" w:color="auto"/>
            </w:tcBorders>
            <w:noWrap/>
            <w:vAlign w:val="center"/>
            <w:hideMark/>
          </w:tcPr>
          <w:p w14:paraId="153D0156" w14:textId="5368613B" w:rsidR="00553EC2" w:rsidRPr="00C54F71" w:rsidRDefault="00AC2210" w:rsidP="00553EC2">
            <w:pPr>
              <w:spacing w:after="0" w:line="240" w:lineRule="auto"/>
              <w:rPr>
                <w:rFonts w:ascii="Myriad Pro" w:eastAsia="Calibri" w:hAnsi="Myriad Pro" w:cs="Times New Roman"/>
                <w:color w:val="000000"/>
              </w:rPr>
            </w:pPr>
            <w:r>
              <w:rPr>
                <w:rFonts w:ascii="Myriad Pro" w:eastAsia="Calibri" w:hAnsi="Myriad Pro" w:cs="Times New Roman"/>
                <w:color w:val="000000"/>
              </w:rPr>
              <w:t>С</w:t>
            </w:r>
            <w:r w:rsidR="00553EC2" w:rsidRPr="00C54F71">
              <w:rPr>
                <w:rFonts w:ascii="Myriad Pro" w:eastAsia="Calibri" w:hAnsi="Myriad Pro" w:cs="Times New Roman"/>
                <w:color w:val="000000"/>
              </w:rPr>
              <w:t>бытовая надбавка</w:t>
            </w:r>
          </w:p>
        </w:tc>
        <w:tc>
          <w:tcPr>
            <w:tcW w:w="834" w:type="pct"/>
            <w:tcBorders>
              <w:top w:val="nil"/>
              <w:left w:val="single" w:sz="4" w:space="0" w:color="auto"/>
              <w:bottom w:val="single" w:sz="4" w:space="0" w:color="auto"/>
              <w:right w:val="single" w:sz="4" w:space="0" w:color="auto"/>
            </w:tcBorders>
            <w:noWrap/>
            <w:vAlign w:val="center"/>
            <w:hideMark/>
          </w:tcPr>
          <w:p w14:paraId="6068FFC8" w14:textId="6667037A"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2370DB">
              <w:rPr>
                <w:rFonts w:ascii="Myriad Pro" w:eastAsia="Calibri" w:hAnsi="Myriad Pro" w:cs="Times New Roman"/>
                <w:color w:val="000000"/>
              </w:rPr>
              <w:t>*</w:t>
            </w:r>
            <w:r w:rsidRPr="00C54F71">
              <w:rPr>
                <w:rFonts w:ascii="Myriad Pro" w:eastAsia="Calibri" w:hAnsi="Myriad Pro" w:cs="Times New Roman"/>
                <w:color w:val="000000"/>
              </w:rPr>
              <w:t>ч</w:t>
            </w:r>
          </w:p>
        </w:tc>
        <w:tc>
          <w:tcPr>
            <w:tcW w:w="683" w:type="pct"/>
            <w:tcBorders>
              <w:top w:val="nil"/>
              <w:left w:val="single" w:sz="4" w:space="0" w:color="auto"/>
              <w:bottom w:val="single" w:sz="4" w:space="0" w:color="auto"/>
              <w:right w:val="single" w:sz="4" w:space="0" w:color="auto"/>
            </w:tcBorders>
            <w:noWrap/>
            <w:vAlign w:val="center"/>
            <w:hideMark/>
          </w:tcPr>
          <w:p w14:paraId="372976B2"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172,14</w:t>
            </w:r>
          </w:p>
        </w:tc>
        <w:tc>
          <w:tcPr>
            <w:tcW w:w="683" w:type="pct"/>
            <w:tcBorders>
              <w:top w:val="nil"/>
              <w:left w:val="single" w:sz="4" w:space="0" w:color="auto"/>
              <w:bottom w:val="single" w:sz="4" w:space="0" w:color="auto"/>
              <w:right w:val="single" w:sz="4" w:space="0" w:color="auto"/>
            </w:tcBorders>
            <w:noWrap/>
            <w:vAlign w:val="center"/>
            <w:hideMark/>
          </w:tcPr>
          <w:p w14:paraId="4CBB58BD"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302,73</w:t>
            </w:r>
          </w:p>
        </w:tc>
        <w:tc>
          <w:tcPr>
            <w:tcW w:w="694" w:type="pct"/>
            <w:tcBorders>
              <w:top w:val="nil"/>
              <w:left w:val="single" w:sz="4" w:space="0" w:color="auto"/>
              <w:bottom w:val="single" w:sz="4" w:space="0" w:color="auto"/>
              <w:right w:val="single" w:sz="4" w:space="0" w:color="auto"/>
            </w:tcBorders>
            <w:noWrap/>
            <w:vAlign w:val="center"/>
            <w:hideMark/>
          </w:tcPr>
          <w:p w14:paraId="4A482ED7" w14:textId="77777777" w:rsidR="00553EC2" w:rsidRPr="00C54F71" w:rsidRDefault="00553EC2" w:rsidP="00553EC2">
            <w:pPr>
              <w:spacing w:after="0" w:line="240" w:lineRule="auto"/>
              <w:jc w:val="center"/>
              <w:rPr>
                <w:rFonts w:ascii="Myriad Pro" w:eastAsia="Calibri" w:hAnsi="Myriad Pro" w:cs="Times New Roman"/>
                <w:color w:val="000000"/>
              </w:rPr>
            </w:pPr>
          </w:p>
        </w:tc>
        <w:tc>
          <w:tcPr>
            <w:tcW w:w="516" w:type="pct"/>
            <w:tcBorders>
              <w:top w:val="nil"/>
              <w:left w:val="single" w:sz="4" w:space="0" w:color="auto"/>
              <w:bottom w:val="single" w:sz="4" w:space="0" w:color="auto"/>
              <w:right w:val="single" w:sz="4" w:space="0" w:color="auto"/>
            </w:tcBorders>
            <w:noWrap/>
            <w:vAlign w:val="center"/>
            <w:hideMark/>
          </w:tcPr>
          <w:p w14:paraId="4E39C253" w14:textId="77777777" w:rsidR="00553EC2" w:rsidRPr="00C54F71" w:rsidRDefault="00553EC2" w:rsidP="00553EC2">
            <w:pPr>
              <w:spacing w:after="0" w:line="240" w:lineRule="auto"/>
              <w:jc w:val="center"/>
              <w:rPr>
                <w:rFonts w:ascii="Myriad Pro" w:eastAsia="Calibri" w:hAnsi="Myriad Pro" w:cs="Times New Roman"/>
                <w:color w:val="000000"/>
              </w:rPr>
            </w:pPr>
          </w:p>
        </w:tc>
      </w:tr>
      <w:tr w:rsidR="002370DB" w:rsidRPr="00C54F71" w14:paraId="601162F6" w14:textId="77777777" w:rsidTr="002370DB">
        <w:trPr>
          <w:trHeight w:val="300"/>
        </w:trPr>
        <w:tc>
          <w:tcPr>
            <w:tcW w:w="1589" w:type="pct"/>
            <w:tcBorders>
              <w:top w:val="nil"/>
              <w:left w:val="single" w:sz="4" w:space="0" w:color="auto"/>
              <w:bottom w:val="single" w:sz="4" w:space="0" w:color="auto"/>
              <w:right w:val="single" w:sz="4" w:space="0" w:color="auto"/>
            </w:tcBorders>
            <w:noWrap/>
            <w:vAlign w:val="center"/>
            <w:hideMark/>
          </w:tcPr>
          <w:p w14:paraId="02BD2E16" w14:textId="18FD4081" w:rsidR="00553EC2" w:rsidRPr="00C54F71" w:rsidRDefault="00AC2210" w:rsidP="00553EC2">
            <w:pPr>
              <w:spacing w:after="0" w:line="240" w:lineRule="auto"/>
              <w:rPr>
                <w:rFonts w:ascii="Myriad Pro" w:eastAsia="Calibri" w:hAnsi="Myriad Pro" w:cs="Times New Roman"/>
                <w:color w:val="000000"/>
              </w:rPr>
            </w:pPr>
            <w:r>
              <w:rPr>
                <w:rFonts w:ascii="Myriad Pro" w:eastAsia="Calibri" w:hAnsi="Myriad Pro" w:cs="Times New Roman"/>
                <w:color w:val="000000"/>
              </w:rPr>
              <w:t>И</w:t>
            </w:r>
            <w:r w:rsidR="00553EC2" w:rsidRPr="00C54F71">
              <w:rPr>
                <w:rFonts w:ascii="Myriad Pro" w:eastAsia="Calibri" w:hAnsi="Myriad Pro" w:cs="Times New Roman"/>
                <w:color w:val="000000"/>
              </w:rPr>
              <w:t>нфраструктурные платежи</w:t>
            </w:r>
          </w:p>
        </w:tc>
        <w:tc>
          <w:tcPr>
            <w:tcW w:w="834" w:type="pct"/>
            <w:tcBorders>
              <w:top w:val="nil"/>
              <w:left w:val="single" w:sz="4" w:space="0" w:color="auto"/>
              <w:bottom w:val="single" w:sz="4" w:space="0" w:color="auto"/>
              <w:right w:val="single" w:sz="4" w:space="0" w:color="auto"/>
            </w:tcBorders>
            <w:noWrap/>
            <w:vAlign w:val="center"/>
            <w:hideMark/>
          </w:tcPr>
          <w:p w14:paraId="2E9DB41F" w14:textId="46A05EE4"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2370DB">
              <w:rPr>
                <w:rFonts w:ascii="Myriad Pro" w:eastAsia="Calibri" w:hAnsi="Myriad Pro" w:cs="Times New Roman"/>
                <w:color w:val="000000"/>
              </w:rPr>
              <w:t>*</w:t>
            </w:r>
            <w:r w:rsidRPr="00C54F71">
              <w:rPr>
                <w:rFonts w:ascii="Myriad Pro" w:eastAsia="Calibri" w:hAnsi="Myriad Pro" w:cs="Times New Roman"/>
                <w:color w:val="000000"/>
              </w:rPr>
              <w:t>ч</w:t>
            </w:r>
          </w:p>
        </w:tc>
        <w:tc>
          <w:tcPr>
            <w:tcW w:w="683" w:type="pct"/>
            <w:tcBorders>
              <w:top w:val="nil"/>
              <w:left w:val="single" w:sz="4" w:space="0" w:color="auto"/>
              <w:bottom w:val="single" w:sz="4" w:space="0" w:color="auto"/>
              <w:right w:val="single" w:sz="4" w:space="0" w:color="auto"/>
            </w:tcBorders>
            <w:noWrap/>
            <w:vAlign w:val="center"/>
            <w:hideMark/>
          </w:tcPr>
          <w:p w14:paraId="7313D098"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2,96</w:t>
            </w:r>
          </w:p>
        </w:tc>
        <w:tc>
          <w:tcPr>
            <w:tcW w:w="683" w:type="pct"/>
            <w:tcBorders>
              <w:top w:val="nil"/>
              <w:left w:val="single" w:sz="4" w:space="0" w:color="auto"/>
              <w:bottom w:val="single" w:sz="4" w:space="0" w:color="auto"/>
              <w:right w:val="single" w:sz="4" w:space="0" w:color="auto"/>
            </w:tcBorders>
            <w:noWrap/>
            <w:vAlign w:val="center"/>
            <w:hideMark/>
          </w:tcPr>
          <w:p w14:paraId="5A364510"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3,01</w:t>
            </w:r>
          </w:p>
        </w:tc>
        <w:tc>
          <w:tcPr>
            <w:tcW w:w="694" w:type="pct"/>
            <w:tcBorders>
              <w:top w:val="nil"/>
              <w:left w:val="single" w:sz="4" w:space="0" w:color="auto"/>
              <w:bottom w:val="single" w:sz="4" w:space="0" w:color="auto"/>
              <w:right w:val="single" w:sz="4" w:space="0" w:color="auto"/>
            </w:tcBorders>
            <w:noWrap/>
            <w:vAlign w:val="center"/>
            <w:hideMark/>
          </w:tcPr>
          <w:p w14:paraId="6F045BBD" w14:textId="77777777" w:rsidR="00553EC2" w:rsidRPr="00C54F71" w:rsidRDefault="00553EC2" w:rsidP="00553EC2">
            <w:pPr>
              <w:spacing w:after="0" w:line="240" w:lineRule="auto"/>
              <w:jc w:val="center"/>
              <w:rPr>
                <w:rFonts w:ascii="Myriad Pro" w:eastAsia="Calibri" w:hAnsi="Myriad Pro" w:cs="Times New Roman"/>
                <w:color w:val="000000"/>
              </w:rPr>
            </w:pPr>
          </w:p>
        </w:tc>
        <w:tc>
          <w:tcPr>
            <w:tcW w:w="516" w:type="pct"/>
            <w:tcBorders>
              <w:top w:val="nil"/>
              <w:left w:val="single" w:sz="4" w:space="0" w:color="auto"/>
              <w:bottom w:val="single" w:sz="4" w:space="0" w:color="auto"/>
              <w:right w:val="single" w:sz="4" w:space="0" w:color="auto"/>
            </w:tcBorders>
            <w:noWrap/>
            <w:vAlign w:val="center"/>
            <w:hideMark/>
          </w:tcPr>
          <w:p w14:paraId="15405534" w14:textId="77777777" w:rsidR="00553EC2" w:rsidRPr="00C54F71" w:rsidRDefault="00553EC2" w:rsidP="00553EC2">
            <w:pPr>
              <w:spacing w:after="0" w:line="240" w:lineRule="auto"/>
              <w:jc w:val="center"/>
              <w:rPr>
                <w:rFonts w:ascii="Myriad Pro" w:eastAsia="Calibri" w:hAnsi="Myriad Pro" w:cs="Times New Roman"/>
                <w:color w:val="000000"/>
              </w:rPr>
            </w:pPr>
          </w:p>
        </w:tc>
      </w:tr>
      <w:tr w:rsidR="002370DB" w:rsidRPr="00C54F71" w14:paraId="67BB6E6C" w14:textId="77777777" w:rsidTr="002370DB">
        <w:trPr>
          <w:trHeight w:val="300"/>
        </w:trPr>
        <w:tc>
          <w:tcPr>
            <w:tcW w:w="1589"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60E649E" w14:textId="77777777" w:rsidR="00553EC2" w:rsidRPr="00C54F71" w:rsidRDefault="00553EC2" w:rsidP="00553EC2">
            <w:pPr>
              <w:spacing w:after="0" w:line="240" w:lineRule="auto"/>
              <w:rPr>
                <w:rFonts w:ascii="Myriad Pro" w:eastAsia="Calibri" w:hAnsi="Myriad Pro" w:cs="Times New Roman"/>
                <w:b/>
                <w:color w:val="000000"/>
              </w:rPr>
            </w:pPr>
            <w:r w:rsidRPr="00C54F71">
              <w:rPr>
                <w:rFonts w:ascii="Myriad Pro" w:eastAsia="Calibri" w:hAnsi="Myriad Pro" w:cs="Times New Roman"/>
                <w:b/>
                <w:color w:val="000000"/>
              </w:rPr>
              <w:t>Расходы на покупку потерь</w:t>
            </w:r>
          </w:p>
        </w:tc>
        <w:tc>
          <w:tcPr>
            <w:tcW w:w="834"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136AE6E"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тыс. руб.</w:t>
            </w:r>
          </w:p>
        </w:tc>
        <w:tc>
          <w:tcPr>
            <w:tcW w:w="68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9CE922B"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166 018</w:t>
            </w:r>
          </w:p>
        </w:tc>
        <w:tc>
          <w:tcPr>
            <w:tcW w:w="68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4CA5E27"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159 201</w:t>
            </w:r>
          </w:p>
        </w:tc>
        <w:tc>
          <w:tcPr>
            <w:tcW w:w="694"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28AD289"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325 219</w:t>
            </w:r>
          </w:p>
        </w:tc>
        <w:tc>
          <w:tcPr>
            <w:tcW w:w="516"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2BBBFD7"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34,2</w:t>
            </w:r>
          </w:p>
        </w:tc>
      </w:tr>
    </w:tbl>
    <w:p w14:paraId="2022075D" w14:textId="77777777" w:rsidR="00A135E4" w:rsidRDefault="00A135E4" w:rsidP="00A135E4">
      <w:pPr>
        <w:spacing w:after="0" w:line="360" w:lineRule="auto"/>
        <w:jc w:val="both"/>
        <w:rPr>
          <w:rFonts w:ascii="Myriad Pro" w:eastAsia="Calibri" w:hAnsi="Myriad Pro" w:cs="Times New Roman"/>
          <w:b/>
          <w:bCs/>
          <w:sz w:val="26"/>
          <w:szCs w:val="26"/>
        </w:rPr>
      </w:pPr>
    </w:p>
    <w:p w14:paraId="1C8824D7" w14:textId="1A90606D" w:rsidR="00553EC2" w:rsidRPr="00A135E4" w:rsidRDefault="00A135E4" w:rsidP="00A135E4">
      <w:pPr>
        <w:spacing w:after="0" w:line="360" w:lineRule="auto"/>
        <w:jc w:val="both"/>
        <w:rPr>
          <w:rFonts w:ascii="Myriad Pro" w:eastAsia="Calibri" w:hAnsi="Myriad Pro" w:cs="Times New Roman"/>
          <w:b/>
          <w:bCs/>
          <w:sz w:val="26"/>
          <w:szCs w:val="26"/>
        </w:rPr>
      </w:pPr>
      <w:r w:rsidRPr="00A135E4">
        <w:rPr>
          <w:rFonts w:ascii="Myriad Pro" w:eastAsia="Calibri" w:hAnsi="Myriad Pro" w:cs="Times New Roman"/>
          <w:b/>
          <w:bCs/>
          <w:sz w:val="26"/>
          <w:szCs w:val="26"/>
        </w:rPr>
        <w:t>ПОЗИЦИЯ ОРГАНА РЕГУЛИРОВАНИЯ</w:t>
      </w:r>
    </w:p>
    <w:p w14:paraId="2DFA0C65" w14:textId="77777777" w:rsidR="00553EC2" w:rsidRPr="00A135E4" w:rsidRDefault="00553EC2" w:rsidP="00A135E4">
      <w:pPr>
        <w:spacing w:after="0" w:line="360" w:lineRule="auto"/>
        <w:ind w:firstLine="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В Экспертном заключении на 2019 год Службой по тарифам Республики Тыва представлен расчет цены покупки потерь по Республике Тыва, а также расчет расходов на покупку потерь электрической энергии.</w:t>
      </w:r>
    </w:p>
    <w:tbl>
      <w:tblPr>
        <w:tblW w:w="5018" w:type="pct"/>
        <w:tblLayout w:type="fixed"/>
        <w:tblLook w:val="04A0" w:firstRow="1" w:lastRow="0" w:firstColumn="1" w:lastColumn="0" w:noHBand="0" w:noVBand="1"/>
      </w:tblPr>
      <w:tblGrid>
        <w:gridCol w:w="3566"/>
        <w:gridCol w:w="1424"/>
        <w:gridCol w:w="1638"/>
        <w:gridCol w:w="1585"/>
        <w:gridCol w:w="1167"/>
      </w:tblGrid>
      <w:tr w:rsidR="00A135E4" w:rsidRPr="00A135E4" w14:paraId="042B6836" w14:textId="77777777" w:rsidTr="00FD35A8">
        <w:trPr>
          <w:trHeight w:val="765"/>
          <w:tblHeader/>
        </w:trPr>
        <w:tc>
          <w:tcPr>
            <w:tcW w:w="1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BA52AF"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Наименование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02F52A"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Ед. изм.</w:t>
            </w:r>
          </w:p>
        </w:tc>
        <w:tc>
          <w:tcPr>
            <w:tcW w:w="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84342E"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1 полугодие</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2C670"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2 полугодие</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13AEF2" w14:textId="77777777" w:rsidR="00553EC2" w:rsidRPr="00A135E4" w:rsidRDefault="00553EC2" w:rsidP="00553EC2">
            <w:pPr>
              <w:spacing w:after="0" w:line="240" w:lineRule="auto"/>
              <w:jc w:val="center"/>
              <w:rPr>
                <w:rFonts w:ascii="Myriad Pro" w:eastAsia="Calibri" w:hAnsi="Myriad Pro" w:cs="Times New Roman"/>
                <w:b/>
                <w:bCs/>
                <w:color w:val="FFFFFF" w:themeColor="background1"/>
              </w:rPr>
            </w:pPr>
            <w:r w:rsidRPr="00A135E4">
              <w:rPr>
                <w:rFonts w:ascii="Myriad Pro" w:eastAsia="Calibri" w:hAnsi="Myriad Pro" w:cs="Times New Roman"/>
                <w:b/>
                <w:bCs/>
                <w:color w:val="FFFFFF" w:themeColor="background1"/>
              </w:rPr>
              <w:t>2019 год</w:t>
            </w:r>
          </w:p>
        </w:tc>
      </w:tr>
      <w:tr w:rsidR="00553EC2" w:rsidRPr="00C54F71" w14:paraId="46C75A27" w14:textId="77777777" w:rsidTr="00A135E4">
        <w:trPr>
          <w:trHeight w:val="360"/>
        </w:trPr>
        <w:tc>
          <w:tcPr>
            <w:tcW w:w="1901" w:type="pct"/>
            <w:tcBorders>
              <w:top w:val="single" w:sz="4" w:space="0" w:color="FFFFFF" w:themeColor="background1"/>
              <w:left w:val="single" w:sz="4" w:space="0" w:color="auto"/>
              <w:bottom w:val="single" w:sz="4" w:space="0" w:color="auto"/>
              <w:right w:val="single" w:sz="4" w:space="0" w:color="auto"/>
            </w:tcBorders>
            <w:noWrap/>
            <w:vAlign w:val="center"/>
            <w:hideMark/>
          </w:tcPr>
          <w:p w14:paraId="1049A17B" w14:textId="11653C5A" w:rsidR="00553EC2" w:rsidRPr="00C54F71" w:rsidRDefault="00AC2210" w:rsidP="00553EC2">
            <w:pPr>
              <w:spacing w:after="0" w:line="240" w:lineRule="auto"/>
              <w:rPr>
                <w:rFonts w:ascii="Myriad Pro" w:eastAsia="Calibri" w:hAnsi="Myriad Pro" w:cs="Times New Roman"/>
                <w:color w:val="000000"/>
              </w:rPr>
            </w:pPr>
            <w:r>
              <w:rPr>
                <w:rFonts w:ascii="Myriad Pro" w:eastAsia="Calibri" w:hAnsi="Myriad Pro" w:cs="Times New Roman"/>
                <w:color w:val="000000"/>
              </w:rPr>
              <w:lastRenderedPageBreak/>
              <w:t>О</w:t>
            </w:r>
            <w:r w:rsidR="00553EC2" w:rsidRPr="00C54F71">
              <w:rPr>
                <w:rFonts w:ascii="Myriad Pro" w:eastAsia="Calibri" w:hAnsi="Myriad Pro" w:cs="Times New Roman"/>
                <w:color w:val="000000"/>
              </w:rPr>
              <w:t xml:space="preserve">бъем </w:t>
            </w:r>
          </w:p>
        </w:tc>
        <w:tc>
          <w:tcPr>
            <w:tcW w:w="7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73C4B88F" w14:textId="73C91545"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 xml:space="preserve">млн. </w:t>
            </w:r>
            <w:r w:rsidR="00136141">
              <w:rPr>
                <w:rFonts w:ascii="Myriad Pro" w:eastAsia="Calibri" w:hAnsi="Myriad Pro" w:cs="Times New Roman"/>
                <w:color w:val="000000"/>
              </w:rPr>
              <w:t>кВт*ч</w:t>
            </w:r>
          </w:p>
        </w:tc>
        <w:tc>
          <w:tcPr>
            <w:tcW w:w="873" w:type="pct"/>
            <w:tcBorders>
              <w:top w:val="single" w:sz="4" w:space="0" w:color="FFFFFF" w:themeColor="background1"/>
              <w:left w:val="single" w:sz="4" w:space="0" w:color="auto"/>
              <w:bottom w:val="single" w:sz="4" w:space="0" w:color="auto"/>
              <w:right w:val="single" w:sz="4" w:space="0" w:color="auto"/>
            </w:tcBorders>
            <w:noWrap/>
            <w:vAlign w:val="center"/>
            <w:hideMark/>
          </w:tcPr>
          <w:p w14:paraId="5CE92DB9"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97,56</w:t>
            </w:r>
          </w:p>
        </w:tc>
        <w:tc>
          <w:tcPr>
            <w:tcW w:w="845" w:type="pct"/>
            <w:tcBorders>
              <w:top w:val="single" w:sz="4" w:space="0" w:color="FFFFFF" w:themeColor="background1"/>
              <w:left w:val="single" w:sz="4" w:space="0" w:color="auto"/>
              <w:bottom w:val="single" w:sz="4" w:space="0" w:color="auto"/>
              <w:right w:val="single" w:sz="4" w:space="0" w:color="auto"/>
            </w:tcBorders>
            <w:noWrap/>
            <w:vAlign w:val="center"/>
            <w:hideMark/>
          </w:tcPr>
          <w:p w14:paraId="788C0212"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74,71</w:t>
            </w:r>
          </w:p>
        </w:tc>
        <w:tc>
          <w:tcPr>
            <w:tcW w:w="622" w:type="pct"/>
            <w:tcBorders>
              <w:top w:val="single" w:sz="4" w:space="0" w:color="FFFFFF" w:themeColor="background1"/>
              <w:left w:val="single" w:sz="4" w:space="0" w:color="auto"/>
              <w:bottom w:val="single" w:sz="4" w:space="0" w:color="auto"/>
              <w:right w:val="single" w:sz="4" w:space="0" w:color="auto"/>
            </w:tcBorders>
            <w:noWrap/>
            <w:vAlign w:val="center"/>
            <w:hideMark/>
          </w:tcPr>
          <w:p w14:paraId="2E387403"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172,28</w:t>
            </w:r>
          </w:p>
        </w:tc>
      </w:tr>
      <w:tr w:rsidR="00553EC2" w:rsidRPr="00C54F71" w14:paraId="4C104088" w14:textId="77777777" w:rsidTr="00553EC2">
        <w:trPr>
          <w:trHeight w:val="300"/>
        </w:trPr>
        <w:tc>
          <w:tcPr>
            <w:tcW w:w="1901" w:type="pct"/>
            <w:tcBorders>
              <w:top w:val="nil"/>
              <w:left w:val="single" w:sz="4" w:space="0" w:color="auto"/>
              <w:bottom w:val="single" w:sz="4" w:space="0" w:color="auto"/>
              <w:right w:val="single" w:sz="4" w:space="0" w:color="auto"/>
            </w:tcBorders>
            <w:noWrap/>
            <w:vAlign w:val="center"/>
            <w:hideMark/>
          </w:tcPr>
          <w:p w14:paraId="68DA5372" w14:textId="77777777" w:rsidR="00553EC2" w:rsidRPr="00C54F71" w:rsidRDefault="00553EC2" w:rsidP="00553EC2">
            <w:pPr>
              <w:spacing w:after="0" w:line="240" w:lineRule="auto"/>
              <w:rPr>
                <w:rFonts w:ascii="Myriad Pro" w:eastAsia="Calibri" w:hAnsi="Myriad Pro" w:cs="Times New Roman"/>
                <w:color w:val="000000"/>
              </w:rPr>
            </w:pPr>
            <w:r w:rsidRPr="00C54F71">
              <w:rPr>
                <w:rFonts w:ascii="Myriad Pro" w:eastAsia="Calibri" w:hAnsi="Myriad Pro" w:cs="Times New Roman"/>
                <w:color w:val="000000"/>
              </w:rPr>
              <w:t>Тариф покупки потерь, с учетом прогноза, опубликованного Ассоциацией «НП Совет рынка», в том числе:</w:t>
            </w:r>
          </w:p>
        </w:tc>
        <w:tc>
          <w:tcPr>
            <w:tcW w:w="759" w:type="pct"/>
            <w:tcBorders>
              <w:top w:val="nil"/>
              <w:left w:val="single" w:sz="4" w:space="0" w:color="auto"/>
              <w:bottom w:val="single" w:sz="4" w:space="0" w:color="auto"/>
              <w:right w:val="single" w:sz="4" w:space="0" w:color="auto"/>
            </w:tcBorders>
            <w:noWrap/>
            <w:vAlign w:val="center"/>
            <w:hideMark/>
          </w:tcPr>
          <w:p w14:paraId="1AC02EFB" w14:textId="0441EA56"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C248BF">
              <w:rPr>
                <w:rFonts w:ascii="Myriad Pro" w:eastAsia="Calibri" w:hAnsi="Myriad Pro" w:cs="Times New Roman"/>
                <w:color w:val="000000"/>
              </w:rPr>
              <w:t>*</w:t>
            </w:r>
            <w:r w:rsidRPr="00C54F71">
              <w:rPr>
                <w:rFonts w:ascii="Myriad Pro" w:eastAsia="Calibri" w:hAnsi="Myriad Pro" w:cs="Times New Roman"/>
                <w:color w:val="000000"/>
              </w:rPr>
              <w:t>ч</w:t>
            </w:r>
          </w:p>
        </w:tc>
        <w:tc>
          <w:tcPr>
            <w:tcW w:w="873" w:type="pct"/>
            <w:tcBorders>
              <w:top w:val="nil"/>
              <w:left w:val="single" w:sz="4" w:space="0" w:color="auto"/>
              <w:bottom w:val="single" w:sz="4" w:space="0" w:color="auto"/>
              <w:right w:val="single" w:sz="4" w:space="0" w:color="auto"/>
            </w:tcBorders>
            <w:noWrap/>
            <w:vAlign w:val="center"/>
            <w:hideMark/>
          </w:tcPr>
          <w:p w14:paraId="59D7229B"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2 024,57</w:t>
            </w:r>
          </w:p>
        </w:tc>
        <w:tc>
          <w:tcPr>
            <w:tcW w:w="845" w:type="pct"/>
            <w:tcBorders>
              <w:top w:val="nil"/>
              <w:left w:val="single" w:sz="4" w:space="0" w:color="auto"/>
              <w:bottom w:val="single" w:sz="4" w:space="0" w:color="auto"/>
              <w:right w:val="single" w:sz="4" w:space="0" w:color="auto"/>
            </w:tcBorders>
            <w:noWrap/>
            <w:vAlign w:val="center"/>
            <w:hideMark/>
          </w:tcPr>
          <w:p w14:paraId="2D5782D4"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2 166,24</w:t>
            </w:r>
          </w:p>
        </w:tc>
        <w:tc>
          <w:tcPr>
            <w:tcW w:w="622" w:type="pct"/>
            <w:tcBorders>
              <w:top w:val="nil"/>
              <w:left w:val="single" w:sz="4" w:space="0" w:color="auto"/>
              <w:bottom w:val="single" w:sz="4" w:space="0" w:color="auto"/>
              <w:right w:val="single" w:sz="4" w:space="0" w:color="auto"/>
            </w:tcBorders>
            <w:noWrap/>
            <w:vAlign w:val="center"/>
            <w:hideMark/>
          </w:tcPr>
          <w:p w14:paraId="1142D5C9"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2 085,89</w:t>
            </w:r>
          </w:p>
        </w:tc>
      </w:tr>
      <w:tr w:rsidR="00553EC2" w:rsidRPr="00C54F71" w14:paraId="6054DA86" w14:textId="77777777" w:rsidTr="00553EC2">
        <w:trPr>
          <w:trHeight w:val="300"/>
        </w:trPr>
        <w:tc>
          <w:tcPr>
            <w:tcW w:w="1901" w:type="pct"/>
            <w:tcBorders>
              <w:top w:val="nil"/>
              <w:left w:val="single" w:sz="4" w:space="0" w:color="auto"/>
              <w:bottom w:val="single" w:sz="4" w:space="0" w:color="auto"/>
              <w:right w:val="single" w:sz="4" w:space="0" w:color="auto"/>
            </w:tcBorders>
            <w:noWrap/>
            <w:vAlign w:val="center"/>
            <w:hideMark/>
          </w:tcPr>
          <w:p w14:paraId="26888A4F" w14:textId="6FC798DD" w:rsidR="00553EC2" w:rsidRPr="00C54F71" w:rsidRDefault="00AC2210" w:rsidP="00553EC2">
            <w:pPr>
              <w:spacing w:after="0" w:line="240" w:lineRule="auto"/>
              <w:rPr>
                <w:rFonts w:ascii="Myriad Pro" w:eastAsia="Calibri" w:hAnsi="Myriad Pro" w:cs="Times New Roman"/>
                <w:color w:val="000000"/>
              </w:rPr>
            </w:pPr>
            <w:r>
              <w:rPr>
                <w:rFonts w:ascii="Myriad Pro" w:eastAsia="Calibri" w:hAnsi="Myriad Pro" w:cs="Times New Roman"/>
                <w:color w:val="000000"/>
              </w:rPr>
              <w:t>Ц</w:t>
            </w:r>
            <w:r w:rsidR="00553EC2" w:rsidRPr="00C54F71">
              <w:rPr>
                <w:rFonts w:ascii="Myriad Pro" w:eastAsia="Calibri" w:hAnsi="Myriad Pro" w:cs="Times New Roman"/>
                <w:color w:val="000000"/>
              </w:rPr>
              <w:t xml:space="preserve">ена на покупку </w:t>
            </w:r>
          </w:p>
        </w:tc>
        <w:tc>
          <w:tcPr>
            <w:tcW w:w="759" w:type="pct"/>
            <w:tcBorders>
              <w:top w:val="nil"/>
              <w:left w:val="single" w:sz="4" w:space="0" w:color="auto"/>
              <w:bottom w:val="single" w:sz="4" w:space="0" w:color="auto"/>
              <w:right w:val="single" w:sz="4" w:space="0" w:color="auto"/>
            </w:tcBorders>
            <w:noWrap/>
            <w:hideMark/>
          </w:tcPr>
          <w:p w14:paraId="5F2EB790" w14:textId="57405C41"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C248BF">
              <w:rPr>
                <w:rFonts w:ascii="Myriad Pro" w:eastAsia="Calibri" w:hAnsi="Myriad Pro" w:cs="Times New Roman"/>
                <w:color w:val="000000"/>
              </w:rPr>
              <w:t>*</w:t>
            </w:r>
            <w:r w:rsidRPr="00C54F71">
              <w:rPr>
                <w:rFonts w:ascii="Myriad Pro" w:eastAsia="Calibri" w:hAnsi="Myriad Pro" w:cs="Times New Roman"/>
                <w:color w:val="000000"/>
              </w:rPr>
              <w:t>ч</w:t>
            </w:r>
          </w:p>
        </w:tc>
        <w:tc>
          <w:tcPr>
            <w:tcW w:w="873" w:type="pct"/>
            <w:tcBorders>
              <w:top w:val="nil"/>
              <w:left w:val="single" w:sz="4" w:space="0" w:color="auto"/>
              <w:bottom w:val="single" w:sz="4" w:space="0" w:color="auto"/>
              <w:right w:val="single" w:sz="4" w:space="0" w:color="auto"/>
            </w:tcBorders>
            <w:noWrap/>
            <w:vAlign w:val="center"/>
            <w:hideMark/>
          </w:tcPr>
          <w:p w14:paraId="1E44F85D"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1 872,38</w:t>
            </w:r>
          </w:p>
        </w:tc>
        <w:tc>
          <w:tcPr>
            <w:tcW w:w="845" w:type="pct"/>
            <w:tcBorders>
              <w:top w:val="nil"/>
              <w:left w:val="single" w:sz="4" w:space="0" w:color="auto"/>
              <w:bottom w:val="single" w:sz="4" w:space="0" w:color="auto"/>
              <w:right w:val="single" w:sz="4" w:space="0" w:color="auto"/>
            </w:tcBorders>
            <w:noWrap/>
            <w:vAlign w:val="center"/>
            <w:hideMark/>
          </w:tcPr>
          <w:p w14:paraId="56F8D496"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1 984,61</w:t>
            </w:r>
          </w:p>
        </w:tc>
        <w:tc>
          <w:tcPr>
            <w:tcW w:w="622" w:type="pct"/>
            <w:tcBorders>
              <w:top w:val="nil"/>
              <w:left w:val="single" w:sz="4" w:space="0" w:color="auto"/>
              <w:bottom w:val="single" w:sz="4" w:space="0" w:color="auto"/>
              <w:right w:val="single" w:sz="4" w:space="0" w:color="auto"/>
            </w:tcBorders>
            <w:noWrap/>
            <w:vAlign w:val="center"/>
            <w:hideMark/>
          </w:tcPr>
          <w:p w14:paraId="23005F4D" w14:textId="77777777" w:rsidR="00553EC2" w:rsidRPr="00C54F71" w:rsidRDefault="00553EC2" w:rsidP="00553EC2">
            <w:pPr>
              <w:spacing w:after="0" w:line="240" w:lineRule="auto"/>
              <w:jc w:val="center"/>
              <w:rPr>
                <w:rFonts w:ascii="Myriad Pro" w:eastAsia="Calibri" w:hAnsi="Myriad Pro" w:cs="Times New Roman"/>
                <w:color w:val="000000"/>
              </w:rPr>
            </w:pPr>
          </w:p>
        </w:tc>
      </w:tr>
      <w:tr w:rsidR="00553EC2" w:rsidRPr="00C54F71" w14:paraId="606E592C" w14:textId="77777777" w:rsidTr="00553EC2">
        <w:trPr>
          <w:trHeight w:val="300"/>
        </w:trPr>
        <w:tc>
          <w:tcPr>
            <w:tcW w:w="1901" w:type="pct"/>
            <w:tcBorders>
              <w:top w:val="nil"/>
              <w:left w:val="single" w:sz="4" w:space="0" w:color="auto"/>
              <w:bottom w:val="single" w:sz="4" w:space="0" w:color="auto"/>
              <w:right w:val="single" w:sz="4" w:space="0" w:color="auto"/>
            </w:tcBorders>
            <w:noWrap/>
            <w:vAlign w:val="center"/>
            <w:hideMark/>
          </w:tcPr>
          <w:p w14:paraId="32502072" w14:textId="5B20211F" w:rsidR="00553EC2" w:rsidRPr="00C54F71" w:rsidRDefault="00AC2210" w:rsidP="00553EC2">
            <w:pPr>
              <w:spacing w:after="0" w:line="240" w:lineRule="auto"/>
              <w:rPr>
                <w:rFonts w:ascii="Myriad Pro" w:eastAsia="Calibri" w:hAnsi="Myriad Pro" w:cs="Times New Roman"/>
                <w:color w:val="000000"/>
              </w:rPr>
            </w:pPr>
            <w:r>
              <w:rPr>
                <w:rFonts w:ascii="Myriad Pro" w:eastAsia="Calibri" w:hAnsi="Myriad Pro" w:cs="Times New Roman"/>
                <w:color w:val="000000"/>
              </w:rPr>
              <w:t>С</w:t>
            </w:r>
            <w:r w:rsidR="00553EC2" w:rsidRPr="00C54F71">
              <w:rPr>
                <w:rFonts w:ascii="Myriad Pro" w:eastAsia="Calibri" w:hAnsi="Myriad Pro" w:cs="Times New Roman"/>
                <w:color w:val="000000"/>
              </w:rPr>
              <w:t>бытовая надбавка</w:t>
            </w:r>
          </w:p>
        </w:tc>
        <w:tc>
          <w:tcPr>
            <w:tcW w:w="759" w:type="pct"/>
            <w:tcBorders>
              <w:top w:val="nil"/>
              <w:left w:val="single" w:sz="4" w:space="0" w:color="auto"/>
              <w:bottom w:val="single" w:sz="4" w:space="0" w:color="auto"/>
              <w:right w:val="single" w:sz="4" w:space="0" w:color="auto"/>
            </w:tcBorders>
            <w:noWrap/>
            <w:hideMark/>
          </w:tcPr>
          <w:p w14:paraId="46F9801E" w14:textId="7AA39799"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C248BF">
              <w:rPr>
                <w:rFonts w:ascii="Myriad Pro" w:eastAsia="Calibri" w:hAnsi="Myriad Pro" w:cs="Times New Roman"/>
                <w:color w:val="000000"/>
              </w:rPr>
              <w:t>*</w:t>
            </w:r>
            <w:r w:rsidRPr="00C54F71">
              <w:rPr>
                <w:rFonts w:ascii="Myriad Pro" w:eastAsia="Calibri" w:hAnsi="Myriad Pro" w:cs="Times New Roman"/>
                <w:color w:val="000000"/>
              </w:rPr>
              <w:t>ч</w:t>
            </w:r>
          </w:p>
        </w:tc>
        <w:tc>
          <w:tcPr>
            <w:tcW w:w="873" w:type="pct"/>
            <w:tcBorders>
              <w:top w:val="nil"/>
              <w:left w:val="single" w:sz="4" w:space="0" w:color="auto"/>
              <w:bottom w:val="single" w:sz="4" w:space="0" w:color="auto"/>
              <w:right w:val="single" w:sz="4" w:space="0" w:color="auto"/>
            </w:tcBorders>
            <w:noWrap/>
            <w:vAlign w:val="center"/>
            <w:hideMark/>
          </w:tcPr>
          <w:p w14:paraId="6CB4DC68"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149,37</w:t>
            </w:r>
          </w:p>
        </w:tc>
        <w:tc>
          <w:tcPr>
            <w:tcW w:w="845" w:type="pct"/>
            <w:tcBorders>
              <w:top w:val="nil"/>
              <w:left w:val="single" w:sz="4" w:space="0" w:color="auto"/>
              <w:bottom w:val="single" w:sz="4" w:space="0" w:color="auto"/>
              <w:right w:val="single" w:sz="4" w:space="0" w:color="auto"/>
            </w:tcBorders>
            <w:noWrap/>
            <w:vAlign w:val="center"/>
            <w:hideMark/>
          </w:tcPr>
          <w:p w14:paraId="717875FE"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178,82</w:t>
            </w:r>
          </w:p>
        </w:tc>
        <w:tc>
          <w:tcPr>
            <w:tcW w:w="622" w:type="pct"/>
            <w:tcBorders>
              <w:top w:val="nil"/>
              <w:left w:val="single" w:sz="4" w:space="0" w:color="auto"/>
              <w:bottom w:val="single" w:sz="4" w:space="0" w:color="auto"/>
              <w:right w:val="single" w:sz="4" w:space="0" w:color="auto"/>
            </w:tcBorders>
            <w:noWrap/>
            <w:vAlign w:val="center"/>
            <w:hideMark/>
          </w:tcPr>
          <w:p w14:paraId="355386FD" w14:textId="77777777" w:rsidR="00553EC2" w:rsidRPr="00C54F71" w:rsidRDefault="00553EC2" w:rsidP="00553EC2">
            <w:pPr>
              <w:spacing w:after="0" w:line="240" w:lineRule="auto"/>
              <w:jc w:val="center"/>
              <w:rPr>
                <w:rFonts w:ascii="Myriad Pro" w:eastAsia="Calibri" w:hAnsi="Myriad Pro" w:cs="Times New Roman"/>
                <w:color w:val="000000"/>
              </w:rPr>
            </w:pPr>
          </w:p>
        </w:tc>
      </w:tr>
      <w:tr w:rsidR="00553EC2" w:rsidRPr="00C54F71" w14:paraId="3931F156" w14:textId="77777777" w:rsidTr="00553EC2">
        <w:trPr>
          <w:trHeight w:val="300"/>
        </w:trPr>
        <w:tc>
          <w:tcPr>
            <w:tcW w:w="1901" w:type="pct"/>
            <w:tcBorders>
              <w:top w:val="nil"/>
              <w:left w:val="single" w:sz="4" w:space="0" w:color="auto"/>
              <w:bottom w:val="single" w:sz="4" w:space="0" w:color="auto"/>
              <w:right w:val="single" w:sz="4" w:space="0" w:color="auto"/>
            </w:tcBorders>
            <w:noWrap/>
            <w:vAlign w:val="center"/>
            <w:hideMark/>
          </w:tcPr>
          <w:p w14:paraId="045FCED8" w14:textId="70FBB3A7" w:rsidR="00553EC2" w:rsidRPr="00C54F71" w:rsidRDefault="00AC2210" w:rsidP="00553EC2">
            <w:pPr>
              <w:spacing w:after="0" w:line="240" w:lineRule="auto"/>
              <w:rPr>
                <w:rFonts w:ascii="Myriad Pro" w:eastAsia="Calibri" w:hAnsi="Myriad Pro" w:cs="Times New Roman"/>
                <w:color w:val="000000"/>
              </w:rPr>
            </w:pPr>
            <w:r>
              <w:rPr>
                <w:rFonts w:ascii="Myriad Pro" w:eastAsia="Calibri" w:hAnsi="Myriad Pro" w:cs="Times New Roman"/>
                <w:color w:val="000000"/>
              </w:rPr>
              <w:t>И</w:t>
            </w:r>
            <w:r w:rsidR="00553EC2" w:rsidRPr="00C54F71">
              <w:rPr>
                <w:rFonts w:ascii="Myriad Pro" w:eastAsia="Calibri" w:hAnsi="Myriad Pro" w:cs="Times New Roman"/>
                <w:color w:val="000000"/>
              </w:rPr>
              <w:t>нфраструктурные платежи</w:t>
            </w:r>
          </w:p>
        </w:tc>
        <w:tc>
          <w:tcPr>
            <w:tcW w:w="759" w:type="pct"/>
            <w:tcBorders>
              <w:top w:val="nil"/>
              <w:left w:val="single" w:sz="4" w:space="0" w:color="auto"/>
              <w:bottom w:val="single" w:sz="4" w:space="0" w:color="auto"/>
              <w:right w:val="single" w:sz="4" w:space="0" w:color="auto"/>
            </w:tcBorders>
            <w:noWrap/>
            <w:hideMark/>
          </w:tcPr>
          <w:p w14:paraId="6A8EF07C" w14:textId="0327FD3E"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C248BF">
              <w:rPr>
                <w:rFonts w:ascii="Myriad Pro" w:eastAsia="Calibri" w:hAnsi="Myriad Pro" w:cs="Times New Roman"/>
                <w:color w:val="000000"/>
              </w:rPr>
              <w:t>*</w:t>
            </w:r>
            <w:r w:rsidRPr="00C54F71">
              <w:rPr>
                <w:rFonts w:ascii="Myriad Pro" w:eastAsia="Calibri" w:hAnsi="Myriad Pro" w:cs="Times New Roman"/>
                <w:color w:val="000000"/>
              </w:rPr>
              <w:t>ч</w:t>
            </w:r>
          </w:p>
        </w:tc>
        <w:tc>
          <w:tcPr>
            <w:tcW w:w="873" w:type="pct"/>
            <w:tcBorders>
              <w:top w:val="nil"/>
              <w:left w:val="single" w:sz="4" w:space="0" w:color="auto"/>
              <w:bottom w:val="single" w:sz="4" w:space="0" w:color="auto"/>
              <w:right w:val="single" w:sz="4" w:space="0" w:color="auto"/>
            </w:tcBorders>
            <w:noWrap/>
            <w:vAlign w:val="center"/>
            <w:hideMark/>
          </w:tcPr>
          <w:p w14:paraId="08ACB1D9"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2,81</w:t>
            </w:r>
          </w:p>
        </w:tc>
        <w:tc>
          <w:tcPr>
            <w:tcW w:w="845" w:type="pct"/>
            <w:tcBorders>
              <w:top w:val="nil"/>
              <w:left w:val="single" w:sz="4" w:space="0" w:color="auto"/>
              <w:bottom w:val="single" w:sz="4" w:space="0" w:color="auto"/>
              <w:right w:val="single" w:sz="4" w:space="0" w:color="auto"/>
            </w:tcBorders>
            <w:noWrap/>
            <w:vAlign w:val="center"/>
            <w:hideMark/>
          </w:tcPr>
          <w:p w14:paraId="642F7B6A"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2,81</w:t>
            </w:r>
          </w:p>
        </w:tc>
        <w:tc>
          <w:tcPr>
            <w:tcW w:w="622" w:type="pct"/>
            <w:tcBorders>
              <w:top w:val="nil"/>
              <w:left w:val="single" w:sz="4" w:space="0" w:color="auto"/>
              <w:bottom w:val="single" w:sz="4" w:space="0" w:color="auto"/>
              <w:right w:val="single" w:sz="4" w:space="0" w:color="auto"/>
            </w:tcBorders>
            <w:noWrap/>
            <w:vAlign w:val="center"/>
            <w:hideMark/>
          </w:tcPr>
          <w:p w14:paraId="0C9E8A72" w14:textId="77777777" w:rsidR="00553EC2" w:rsidRPr="00C54F71" w:rsidRDefault="00553EC2" w:rsidP="00553EC2">
            <w:pPr>
              <w:spacing w:after="0" w:line="240" w:lineRule="auto"/>
              <w:jc w:val="center"/>
              <w:rPr>
                <w:rFonts w:ascii="Myriad Pro" w:eastAsia="Calibri" w:hAnsi="Myriad Pro" w:cs="Times New Roman"/>
                <w:color w:val="000000"/>
              </w:rPr>
            </w:pPr>
          </w:p>
        </w:tc>
      </w:tr>
      <w:tr w:rsidR="00553EC2" w:rsidRPr="00C54F71" w14:paraId="61F8C5CB" w14:textId="77777777" w:rsidTr="00553EC2">
        <w:trPr>
          <w:trHeight w:val="300"/>
        </w:trPr>
        <w:tc>
          <w:tcPr>
            <w:tcW w:w="1901" w:type="pct"/>
            <w:tcBorders>
              <w:top w:val="nil"/>
              <w:left w:val="single" w:sz="4" w:space="0" w:color="auto"/>
              <w:bottom w:val="single" w:sz="4" w:space="0" w:color="auto"/>
              <w:right w:val="single" w:sz="4" w:space="0" w:color="auto"/>
            </w:tcBorders>
            <w:noWrap/>
            <w:vAlign w:val="center"/>
            <w:hideMark/>
          </w:tcPr>
          <w:p w14:paraId="4C043361" w14:textId="77777777" w:rsidR="00553EC2" w:rsidRPr="00C54F71" w:rsidRDefault="00553EC2" w:rsidP="00553EC2">
            <w:pPr>
              <w:spacing w:after="0" w:line="240" w:lineRule="auto"/>
              <w:rPr>
                <w:rFonts w:ascii="Myriad Pro" w:eastAsia="Calibri" w:hAnsi="Myriad Pro" w:cs="Times New Roman"/>
                <w:color w:val="000000"/>
              </w:rPr>
            </w:pPr>
            <w:r w:rsidRPr="00C54F71">
              <w:rPr>
                <w:rFonts w:ascii="Myriad Pro" w:eastAsia="Calibri" w:hAnsi="Myriad Pro" w:cs="Times New Roman"/>
                <w:color w:val="000000"/>
              </w:rPr>
              <w:t>Тариф покупки потерь, учтенный при определении расходов на покупку потерь, в том числе:</w:t>
            </w:r>
          </w:p>
        </w:tc>
        <w:tc>
          <w:tcPr>
            <w:tcW w:w="759" w:type="pct"/>
            <w:tcBorders>
              <w:top w:val="nil"/>
              <w:left w:val="single" w:sz="4" w:space="0" w:color="auto"/>
              <w:bottom w:val="single" w:sz="4" w:space="0" w:color="auto"/>
              <w:right w:val="single" w:sz="4" w:space="0" w:color="auto"/>
            </w:tcBorders>
            <w:noWrap/>
            <w:hideMark/>
          </w:tcPr>
          <w:p w14:paraId="5833E07C" w14:textId="302AD278"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руб./МВт</w:t>
            </w:r>
            <w:r w:rsidR="00C248BF">
              <w:rPr>
                <w:rFonts w:ascii="Myriad Pro" w:eastAsia="Calibri" w:hAnsi="Myriad Pro" w:cs="Times New Roman"/>
                <w:color w:val="000000"/>
              </w:rPr>
              <w:t>*</w:t>
            </w:r>
            <w:r w:rsidRPr="00C54F71">
              <w:rPr>
                <w:rFonts w:ascii="Myriad Pro" w:eastAsia="Calibri" w:hAnsi="Myriad Pro" w:cs="Times New Roman"/>
                <w:color w:val="000000"/>
              </w:rPr>
              <w:t>ч</w:t>
            </w:r>
          </w:p>
        </w:tc>
        <w:tc>
          <w:tcPr>
            <w:tcW w:w="873" w:type="pct"/>
            <w:tcBorders>
              <w:top w:val="nil"/>
              <w:left w:val="single" w:sz="4" w:space="0" w:color="auto"/>
              <w:bottom w:val="single" w:sz="4" w:space="0" w:color="auto"/>
              <w:right w:val="single" w:sz="4" w:space="0" w:color="auto"/>
            </w:tcBorders>
            <w:noWrap/>
            <w:vAlign w:val="center"/>
            <w:hideMark/>
          </w:tcPr>
          <w:p w14:paraId="5937E37D"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952,62</w:t>
            </w:r>
          </w:p>
        </w:tc>
        <w:tc>
          <w:tcPr>
            <w:tcW w:w="845" w:type="pct"/>
            <w:tcBorders>
              <w:top w:val="nil"/>
              <w:left w:val="single" w:sz="4" w:space="0" w:color="auto"/>
              <w:bottom w:val="single" w:sz="4" w:space="0" w:color="auto"/>
              <w:right w:val="single" w:sz="4" w:space="0" w:color="auto"/>
            </w:tcBorders>
            <w:noWrap/>
            <w:vAlign w:val="center"/>
            <w:hideMark/>
          </w:tcPr>
          <w:p w14:paraId="501F2892"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952,62</w:t>
            </w:r>
          </w:p>
        </w:tc>
        <w:tc>
          <w:tcPr>
            <w:tcW w:w="622" w:type="pct"/>
            <w:tcBorders>
              <w:top w:val="nil"/>
              <w:left w:val="single" w:sz="4" w:space="0" w:color="auto"/>
              <w:bottom w:val="single" w:sz="4" w:space="0" w:color="auto"/>
              <w:right w:val="single" w:sz="4" w:space="0" w:color="auto"/>
            </w:tcBorders>
            <w:noWrap/>
            <w:vAlign w:val="center"/>
            <w:hideMark/>
          </w:tcPr>
          <w:p w14:paraId="56645409" w14:textId="77777777" w:rsidR="00553EC2" w:rsidRPr="00C54F71" w:rsidRDefault="00553EC2" w:rsidP="00553EC2">
            <w:pPr>
              <w:spacing w:after="0" w:line="240" w:lineRule="auto"/>
              <w:jc w:val="center"/>
              <w:rPr>
                <w:rFonts w:ascii="Myriad Pro" w:eastAsia="Calibri" w:hAnsi="Myriad Pro" w:cs="Times New Roman"/>
                <w:color w:val="000000"/>
              </w:rPr>
            </w:pPr>
            <w:r w:rsidRPr="00C54F71">
              <w:rPr>
                <w:rFonts w:ascii="Myriad Pro" w:eastAsia="Calibri" w:hAnsi="Myriad Pro" w:cs="Times New Roman"/>
                <w:color w:val="000000"/>
              </w:rPr>
              <w:t>952,62</w:t>
            </w:r>
          </w:p>
        </w:tc>
      </w:tr>
      <w:tr w:rsidR="00553EC2" w:rsidRPr="00C54F71" w14:paraId="7F52C840" w14:textId="77777777" w:rsidTr="00553EC2">
        <w:trPr>
          <w:trHeight w:val="300"/>
        </w:trPr>
        <w:tc>
          <w:tcPr>
            <w:tcW w:w="1901"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FC8E580" w14:textId="77777777" w:rsidR="00553EC2" w:rsidRPr="00C54F71" w:rsidRDefault="00553EC2" w:rsidP="00553EC2">
            <w:pPr>
              <w:spacing w:after="0" w:line="240" w:lineRule="auto"/>
              <w:rPr>
                <w:rFonts w:ascii="Myriad Pro" w:eastAsia="Calibri" w:hAnsi="Myriad Pro" w:cs="Times New Roman"/>
                <w:b/>
                <w:color w:val="000000"/>
              </w:rPr>
            </w:pPr>
            <w:r w:rsidRPr="00C54F71">
              <w:rPr>
                <w:rFonts w:ascii="Myriad Pro" w:eastAsia="Calibri" w:hAnsi="Myriad Pro" w:cs="Times New Roman"/>
                <w:b/>
                <w:color w:val="000000"/>
              </w:rPr>
              <w:t>Расходы на покупку потерь</w:t>
            </w:r>
          </w:p>
        </w:tc>
        <w:tc>
          <w:tcPr>
            <w:tcW w:w="759"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919106D"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тыс. руб.</w:t>
            </w:r>
          </w:p>
        </w:tc>
        <w:tc>
          <w:tcPr>
            <w:tcW w:w="87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19816E3"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92 942</w:t>
            </w:r>
          </w:p>
        </w:tc>
        <w:tc>
          <w:tcPr>
            <w:tcW w:w="845"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2B2F4E1"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71 174</w:t>
            </w:r>
          </w:p>
        </w:tc>
        <w:tc>
          <w:tcPr>
            <w:tcW w:w="622"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6694397" w14:textId="77777777" w:rsidR="00553EC2" w:rsidRPr="00C54F71" w:rsidRDefault="00553EC2" w:rsidP="00553EC2">
            <w:pPr>
              <w:spacing w:after="0" w:line="240" w:lineRule="auto"/>
              <w:jc w:val="center"/>
              <w:rPr>
                <w:rFonts w:ascii="Myriad Pro" w:eastAsia="Calibri" w:hAnsi="Myriad Pro" w:cs="Times New Roman"/>
                <w:b/>
                <w:color w:val="000000"/>
              </w:rPr>
            </w:pPr>
            <w:r w:rsidRPr="00C54F71">
              <w:rPr>
                <w:rFonts w:ascii="Myriad Pro" w:eastAsia="Calibri" w:hAnsi="Myriad Pro" w:cs="Times New Roman"/>
                <w:b/>
                <w:color w:val="000000"/>
              </w:rPr>
              <w:t>164 116</w:t>
            </w:r>
          </w:p>
        </w:tc>
      </w:tr>
    </w:tbl>
    <w:p w14:paraId="25D93BA2" w14:textId="77777777" w:rsidR="00553EC2" w:rsidRPr="00A135E4" w:rsidRDefault="00553EC2" w:rsidP="00A135E4">
      <w:pPr>
        <w:spacing w:after="0" w:line="360" w:lineRule="auto"/>
        <w:ind w:firstLine="567"/>
        <w:jc w:val="both"/>
        <w:rPr>
          <w:rFonts w:ascii="Myriad Pro" w:eastAsia="Calibri" w:hAnsi="Myriad Pro" w:cs="Times New Roman"/>
          <w:bCs/>
          <w:color w:val="000000"/>
          <w:sz w:val="26"/>
          <w:szCs w:val="26"/>
        </w:rPr>
      </w:pPr>
    </w:p>
    <w:p w14:paraId="19D17D69" w14:textId="0DADE399" w:rsidR="00553EC2" w:rsidRPr="00A135E4" w:rsidRDefault="00A135E4" w:rsidP="00A135E4">
      <w:pPr>
        <w:spacing w:after="0" w:line="360" w:lineRule="auto"/>
        <w:jc w:val="both"/>
        <w:rPr>
          <w:rFonts w:ascii="Myriad Pro" w:eastAsia="Calibri" w:hAnsi="Myriad Pro" w:cs="Times New Roman"/>
          <w:b/>
          <w:bCs/>
          <w:sz w:val="26"/>
          <w:szCs w:val="26"/>
        </w:rPr>
      </w:pPr>
      <w:r w:rsidRPr="00A135E4">
        <w:rPr>
          <w:rFonts w:ascii="Myriad Pro" w:eastAsia="Calibri" w:hAnsi="Myriad Pro" w:cs="Times New Roman"/>
          <w:b/>
          <w:bCs/>
          <w:sz w:val="26"/>
          <w:szCs w:val="26"/>
        </w:rPr>
        <w:t>ПОЗИЦИЯ ИСПОЛНИТЕЛЯ</w:t>
      </w:r>
    </w:p>
    <w:p w14:paraId="14C4EA88" w14:textId="5A83AFB6" w:rsidR="00553EC2" w:rsidRPr="00A135E4" w:rsidRDefault="00553EC2" w:rsidP="00A135E4">
      <w:pPr>
        <w:spacing w:after="0" w:line="360" w:lineRule="auto"/>
        <w:ind w:firstLine="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В соответствии с параметрами Сводного прогнозного баланса электрической энергии (мощности), утвержденного приказом ФАС России от 16 ноября 2018 года № 1570/18-ДСП общий объем потерь электроэнергии АО</w:t>
      </w:r>
      <w:r w:rsidR="004D7773">
        <w:rPr>
          <w:rFonts w:ascii="Myriad Pro" w:eastAsia="Calibri" w:hAnsi="Myriad Pro" w:cs="Times New Roman"/>
          <w:bCs/>
          <w:color w:val="000000"/>
          <w:sz w:val="26"/>
          <w:szCs w:val="26"/>
        </w:rPr>
        <w:t> </w:t>
      </w:r>
      <w:r w:rsidRPr="00A135E4">
        <w:rPr>
          <w:rFonts w:ascii="Myriad Pro" w:eastAsia="Calibri" w:hAnsi="Myriad Pro" w:cs="Times New Roman"/>
          <w:bCs/>
          <w:color w:val="000000"/>
          <w:sz w:val="26"/>
          <w:szCs w:val="26"/>
        </w:rPr>
        <w:t xml:space="preserve">«Тываэнерго» на 2019 год утвержден в размере 172,38 млн. </w:t>
      </w:r>
      <w:r w:rsidR="00136141">
        <w:rPr>
          <w:rFonts w:ascii="Myriad Pro" w:eastAsia="Calibri" w:hAnsi="Myriad Pro" w:cs="Times New Roman"/>
          <w:bCs/>
          <w:color w:val="000000"/>
          <w:sz w:val="26"/>
          <w:szCs w:val="26"/>
        </w:rPr>
        <w:t>кВт*ч</w:t>
      </w:r>
      <w:r w:rsidRPr="00A135E4">
        <w:rPr>
          <w:rFonts w:ascii="Myriad Pro" w:eastAsia="Calibri" w:hAnsi="Myriad Pro" w:cs="Times New Roman"/>
          <w:bCs/>
          <w:color w:val="000000"/>
          <w:sz w:val="26"/>
          <w:szCs w:val="26"/>
        </w:rPr>
        <w:t xml:space="preserve">, в том числе на 1 полугодие 2019 года – 97,56 млн. </w:t>
      </w:r>
      <w:r w:rsidR="00136141">
        <w:rPr>
          <w:rFonts w:ascii="Myriad Pro" w:eastAsia="Calibri" w:hAnsi="Myriad Pro" w:cs="Times New Roman"/>
          <w:bCs/>
          <w:color w:val="000000"/>
          <w:sz w:val="26"/>
          <w:szCs w:val="26"/>
        </w:rPr>
        <w:t>кВт*ч</w:t>
      </w:r>
      <w:r w:rsidRPr="00A135E4">
        <w:rPr>
          <w:rFonts w:ascii="Myriad Pro" w:eastAsia="Calibri" w:hAnsi="Myriad Pro" w:cs="Times New Roman"/>
          <w:bCs/>
          <w:color w:val="000000"/>
          <w:sz w:val="26"/>
          <w:szCs w:val="26"/>
        </w:rPr>
        <w:t xml:space="preserve">, на 2 полугодие 2019 года – 74,71 млн. </w:t>
      </w:r>
      <w:r w:rsidR="00136141">
        <w:rPr>
          <w:rFonts w:ascii="Myriad Pro" w:eastAsia="Calibri" w:hAnsi="Myriad Pro" w:cs="Times New Roman"/>
          <w:bCs/>
          <w:color w:val="000000"/>
          <w:sz w:val="26"/>
          <w:szCs w:val="26"/>
        </w:rPr>
        <w:t>кВт*ч</w:t>
      </w:r>
      <w:r w:rsidRPr="00A135E4">
        <w:rPr>
          <w:rFonts w:ascii="Myriad Pro" w:eastAsia="Calibri" w:hAnsi="Myriad Pro" w:cs="Times New Roman"/>
          <w:bCs/>
          <w:color w:val="000000"/>
          <w:sz w:val="26"/>
          <w:szCs w:val="26"/>
        </w:rPr>
        <w:t>.</w:t>
      </w:r>
    </w:p>
    <w:p w14:paraId="61661E86" w14:textId="4C5535AC" w:rsidR="00553EC2" w:rsidRPr="00A135E4" w:rsidRDefault="00553EC2" w:rsidP="00A135E4">
      <w:pPr>
        <w:spacing w:after="0" w:line="360" w:lineRule="auto"/>
        <w:ind w:firstLine="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 xml:space="preserve">Как уже отмечалось ранее, цена (тариф) на покупку потерь электрической энергии для АО «Тываэнерго» определена Службой по тарифам Республики Тыва в размере: 1 полугодие 2019 г. </w:t>
      </w:r>
      <w:r w:rsidR="00C248BF">
        <w:rPr>
          <w:rFonts w:ascii="Myriad Pro" w:eastAsia="Calibri" w:hAnsi="Myriad Pro" w:cs="Times New Roman"/>
          <w:bCs/>
          <w:color w:val="000000"/>
          <w:sz w:val="26"/>
          <w:szCs w:val="26"/>
        </w:rPr>
        <w:t>–</w:t>
      </w:r>
      <w:r w:rsidR="00C248BF" w:rsidRPr="00A135E4">
        <w:rPr>
          <w:rFonts w:ascii="Myriad Pro" w:eastAsia="Calibri" w:hAnsi="Myriad Pro" w:cs="Times New Roman"/>
          <w:bCs/>
          <w:color w:val="000000"/>
          <w:sz w:val="26"/>
          <w:szCs w:val="26"/>
        </w:rPr>
        <w:t xml:space="preserve"> </w:t>
      </w:r>
      <w:r w:rsidRPr="00A135E4">
        <w:rPr>
          <w:rFonts w:ascii="Myriad Pro" w:eastAsia="Calibri" w:hAnsi="Myriad Pro" w:cs="Times New Roman"/>
          <w:bCs/>
          <w:color w:val="000000"/>
          <w:sz w:val="26"/>
          <w:szCs w:val="26"/>
        </w:rPr>
        <w:t xml:space="preserve">952,62 руб./МВт, 2 полугодие 2019 г. </w:t>
      </w:r>
      <w:r w:rsidR="00C248BF">
        <w:rPr>
          <w:rFonts w:ascii="Myriad Pro" w:eastAsia="Calibri" w:hAnsi="Myriad Pro" w:cs="Times New Roman"/>
          <w:bCs/>
          <w:color w:val="000000"/>
          <w:sz w:val="26"/>
          <w:szCs w:val="26"/>
        </w:rPr>
        <w:t>–</w:t>
      </w:r>
      <w:r w:rsidR="00C248BF" w:rsidRPr="00A135E4">
        <w:rPr>
          <w:rFonts w:ascii="Myriad Pro" w:eastAsia="Calibri" w:hAnsi="Myriad Pro" w:cs="Times New Roman"/>
          <w:bCs/>
          <w:color w:val="000000"/>
          <w:sz w:val="26"/>
          <w:szCs w:val="26"/>
        </w:rPr>
        <w:t xml:space="preserve"> </w:t>
      </w:r>
      <w:r w:rsidRPr="00A135E4">
        <w:rPr>
          <w:rFonts w:ascii="Myriad Pro" w:eastAsia="Calibri" w:hAnsi="Myriad Pro" w:cs="Times New Roman"/>
          <w:bCs/>
          <w:color w:val="000000"/>
          <w:sz w:val="26"/>
          <w:szCs w:val="26"/>
        </w:rPr>
        <w:t>952,62 руб./МВт.</w:t>
      </w:r>
    </w:p>
    <w:p w14:paraId="25ADE096" w14:textId="77777777" w:rsidR="00553EC2" w:rsidRPr="00A135E4" w:rsidRDefault="00553EC2" w:rsidP="00A135E4">
      <w:pPr>
        <w:widowControl w:val="0"/>
        <w:spacing w:after="0" w:line="360" w:lineRule="auto"/>
        <w:ind w:firstLine="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Исполнителем произведен расчет цен (тарифа) на покупку потерь электрической энергии на 1 и 2 полугодие 2019 на основании следующих исходных данных:</w:t>
      </w:r>
    </w:p>
    <w:p w14:paraId="1A8D8F2B" w14:textId="522F0C20" w:rsidR="00553EC2" w:rsidRPr="00A135E4" w:rsidRDefault="00553EC2" w:rsidP="00D91061">
      <w:pPr>
        <w:widowControl w:val="0"/>
        <w:numPr>
          <w:ilvl w:val="0"/>
          <w:numId w:val="28"/>
        </w:numPr>
        <w:spacing w:after="0" w:line="360" w:lineRule="auto"/>
        <w:ind w:left="1134" w:hanging="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тарифа на услуги коммерческого оператора АО «АТС», установленного приказом ФАС России от 13.12.2018 № 1763/18 на 2019 год (публикация на официальном интернет – портале правовой информации -29.12.2018 и регистрации в Минюсте России -27.12.2018 №53211);</w:t>
      </w:r>
    </w:p>
    <w:p w14:paraId="43BA32B2" w14:textId="3D21D453" w:rsidR="00553EC2" w:rsidRPr="00A135E4" w:rsidRDefault="00553EC2" w:rsidP="00D91061">
      <w:pPr>
        <w:widowControl w:val="0"/>
        <w:numPr>
          <w:ilvl w:val="0"/>
          <w:numId w:val="28"/>
        </w:numPr>
        <w:spacing w:after="0" w:line="360" w:lineRule="auto"/>
        <w:ind w:left="1134" w:hanging="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 xml:space="preserve">тарифа на услуги АО «ЕЭС», установленного приказом </w:t>
      </w:r>
      <w:r w:rsidRPr="00A135E4">
        <w:rPr>
          <w:rFonts w:ascii="Myriad Pro" w:eastAsia="Calibri" w:hAnsi="Myriad Pro" w:cs="Times New Roman"/>
          <w:bCs/>
          <w:color w:val="000000"/>
          <w:sz w:val="26"/>
          <w:szCs w:val="26"/>
        </w:rPr>
        <w:br/>
        <w:t xml:space="preserve">ФАС России от 14.12.2017 г. № 1681/17 на 2018 год с применением ИПЦ, опубликованным Минэкономразвития России  в прогнозе социально – </w:t>
      </w:r>
      <w:r w:rsidRPr="00A135E4">
        <w:rPr>
          <w:rFonts w:ascii="Myriad Pro" w:eastAsia="Calibri" w:hAnsi="Myriad Pro" w:cs="Times New Roman"/>
          <w:bCs/>
          <w:color w:val="000000"/>
          <w:sz w:val="26"/>
          <w:szCs w:val="26"/>
        </w:rPr>
        <w:lastRenderedPageBreak/>
        <w:t>экономического развития от 30.09.2018 (на первое полугодие 2019 года тариф на услуги принят на уровне второго полугодия 2018 года в размере 1,363 руб./МВт</w:t>
      </w:r>
      <w:r w:rsidR="00C248BF">
        <w:rPr>
          <w:rFonts w:ascii="Myriad Pro" w:eastAsia="Calibri" w:hAnsi="Myriad Pro" w:cs="Times New Roman"/>
          <w:bCs/>
          <w:color w:val="000000"/>
          <w:sz w:val="26"/>
          <w:szCs w:val="26"/>
        </w:rPr>
        <w:t>*</w:t>
      </w:r>
      <w:r w:rsidRPr="00A135E4">
        <w:rPr>
          <w:rFonts w:ascii="Myriad Pro" w:eastAsia="Calibri" w:hAnsi="Myriad Pro" w:cs="Times New Roman"/>
          <w:bCs/>
          <w:color w:val="000000"/>
          <w:sz w:val="26"/>
          <w:szCs w:val="26"/>
        </w:rPr>
        <w:t xml:space="preserve">ч, на второе полугодие 2019 года </w:t>
      </w:r>
      <w:r w:rsidR="00C248BF">
        <w:rPr>
          <w:rFonts w:ascii="Myriad Pro" w:eastAsia="Calibri" w:hAnsi="Myriad Pro" w:cs="Times New Roman"/>
          <w:bCs/>
          <w:color w:val="000000"/>
          <w:sz w:val="26"/>
          <w:szCs w:val="26"/>
        </w:rPr>
        <w:t>–</w:t>
      </w:r>
      <w:r w:rsidR="00C248BF" w:rsidRPr="00A135E4">
        <w:rPr>
          <w:rFonts w:ascii="Myriad Pro" w:eastAsia="Calibri" w:hAnsi="Myriad Pro" w:cs="Times New Roman"/>
          <w:bCs/>
          <w:color w:val="000000"/>
          <w:sz w:val="26"/>
          <w:szCs w:val="26"/>
        </w:rPr>
        <w:t xml:space="preserve"> </w:t>
      </w:r>
      <w:r w:rsidRPr="00A135E4">
        <w:rPr>
          <w:rFonts w:ascii="Myriad Pro" w:eastAsia="Calibri" w:hAnsi="Myriad Pro" w:cs="Times New Roman"/>
          <w:bCs/>
          <w:color w:val="000000"/>
          <w:sz w:val="26"/>
          <w:szCs w:val="26"/>
        </w:rPr>
        <w:t>с ростом 4,6%). Приказ ФАС России от 25.12.2018 года № 1853/18 «Об утверждении тарифа на услуги по оперативно-диспетчерскому управлению, оказываемые АО «ЕЭС» на 2019 год» не может быть использован в расчетах по причине его публикации на официальном интернет – портале правовой информации (31.12.2018) и регистрации в Минюсте России (29.12.2018 №53242) после даты принятия постановления об установлении тарифов на услуги по передаче электрической энергии, оказываемые АО «Тываэнерго»;</w:t>
      </w:r>
    </w:p>
    <w:p w14:paraId="5937BAD8" w14:textId="6CF00775" w:rsidR="00553EC2" w:rsidRPr="00A135E4" w:rsidRDefault="00553EC2" w:rsidP="00D91061">
      <w:pPr>
        <w:widowControl w:val="0"/>
        <w:numPr>
          <w:ilvl w:val="0"/>
          <w:numId w:val="28"/>
        </w:numPr>
        <w:spacing w:after="0" w:line="360" w:lineRule="auto"/>
        <w:ind w:left="1134" w:hanging="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тарифа на услуги АО «ЦФР» в размере 0,333 руб./МВт</w:t>
      </w:r>
      <w:r w:rsidR="00C248BF">
        <w:rPr>
          <w:rFonts w:ascii="Myriad Pro" w:eastAsia="Calibri" w:hAnsi="Myriad Pro" w:cs="Times New Roman"/>
          <w:bCs/>
          <w:color w:val="000000"/>
          <w:sz w:val="26"/>
          <w:szCs w:val="26"/>
        </w:rPr>
        <w:t>*</w:t>
      </w:r>
      <w:r w:rsidRPr="00A135E4">
        <w:rPr>
          <w:rFonts w:ascii="Myriad Pro" w:eastAsia="Calibri" w:hAnsi="Myriad Pro" w:cs="Times New Roman"/>
          <w:bCs/>
          <w:color w:val="000000"/>
          <w:sz w:val="26"/>
          <w:szCs w:val="26"/>
        </w:rPr>
        <w:t xml:space="preserve">ч в 1 и 2 полугодии 2019 года, размер платы за комплексную услугу АО «ЦФР» с </w:t>
      </w:r>
      <w:r w:rsidR="00C248BF">
        <w:rPr>
          <w:rFonts w:ascii="Myriad Pro" w:eastAsia="Calibri" w:hAnsi="Myriad Pro" w:cs="Times New Roman"/>
          <w:bCs/>
          <w:color w:val="000000"/>
          <w:sz w:val="26"/>
          <w:szCs w:val="26"/>
        </w:rPr>
        <w:t xml:space="preserve">01.07.2017 </w:t>
      </w:r>
      <w:r w:rsidRPr="00A135E4">
        <w:rPr>
          <w:rFonts w:ascii="Myriad Pro" w:eastAsia="Calibri" w:hAnsi="Myriad Pro" w:cs="Times New Roman"/>
          <w:bCs/>
          <w:color w:val="000000"/>
          <w:sz w:val="26"/>
          <w:szCs w:val="26"/>
        </w:rPr>
        <w:t xml:space="preserve">утвержден Наблюдательным советом Ассоциации «НП Совет рынка» </w:t>
      </w:r>
      <w:r w:rsidR="00C248BF">
        <w:rPr>
          <w:rFonts w:ascii="Myriad Pro" w:eastAsia="Calibri" w:hAnsi="Myriad Pro" w:cs="Times New Roman"/>
          <w:bCs/>
          <w:color w:val="000000"/>
          <w:sz w:val="26"/>
          <w:szCs w:val="26"/>
        </w:rPr>
        <w:t>17.04.2017</w:t>
      </w:r>
      <w:r w:rsidRPr="00A135E4">
        <w:rPr>
          <w:rFonts w:ascii="Myriad Pro" w:eastAsia="Calibri" w:hAnsi="Myriad Pro" w:cs="Times New Roman"/>
          <w:bCs/>
          <w:color w:val="000000"/>
          <w:sz w:val="26"/>
          <w:szCs w:val="26"/>
        </w:rPr>
        <w:t xml:space="preserve"> (Протокол № 7/2017 от 17.04.2017);</w:t>
      </w:r>
    </w:p>
    <w:p w14:paraId="4A07C4B0" w14:textId="2A30EC45" w:rsidR="00553EC2" w:rsidRPr="00A135E4" w:rsidRDefault="00553EC2" w:rsidP="00D91061">
      <w:pPr>
        <w:widowControl w:val="0"/>
        <w:numPr>
          <w:ilvl w:val="0"/>
          <w:numId w:val="28"/>
        </w:numPr>
        <w:spacing w:after="0" w:line="360" w:lineRule="auto"/>
        <w:ind w:left="1134" w:hanging="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 xml:space="preserve">стоимости мощности и электрической энергии, учитывается в соответствии с </w:t>
      </w:r>
      <w:r w:rsidR="00A92883">
        <w:rPr>
          <w:rFonts w:ascii="Myriad Pro" w:eastAsia="Calibri" w:hAnsi="Myriad Pro" w:cs="Times New Roman"/>
          <w:bCs/>
          <w:color w:val="000000"/>
          <w:sz w:val="26"/>
          <w:szCs w:val="26"/>
        </w:rPr>
        <w:t>приказом ФАС России от 06.12.2018 №1711/18 «Об утверждении индикативных цен на электрическую энергию и на мощность для населения и приравненных к нему категорий потребителей, а также индикативных цен на электрическую энергию и на мощность для покупателей в отдельных частях ценовых зон оптового рынка, в которых Правительством Российской Федерации установлены особенности функционирования оптового и розничных рынков на 2019 год»</w:t>
      </w:r>
      <w:r w:rsidRPr="00A135E4">
        <w:rPr>
          <w:rFonts w:ascii="Myriad Pro" w:eastAsia="Calibri" w:hAnsi="Myriad Pro" w:cs="Times New Roman"/>
          <w:bCs/>
          <w:color w:val="000000"/>
          <w:sz w:val="26"/>
          <w:szCs w:val="26"/>
        </w:rPr>
        <w:t>;</w:t>
      </w:r>
    </w:p>
    <w:p w14:paraId="27117413" w14:textId="4F5B08EA" w:rsidR="00553EC2" w:rsidRPr="00A135E4" w:rsidRDefault="00553EC2" w:rsidP="00D91061">
      <w:pPr>
        <w:widowControl w:val="0"/>
        <w:numPr>
          <w:ilvl w:val="0"/>
          <w:numId w:val="28"/>
        </w:numPr>
        <w:spacing w:after="0" w:line="360" w:lineRule="auto"/>
        <w:ind w:left="1134" w:hanging="567"/>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 xml:space="preserve">объема электроэнергии и мощности, учтенных в соответствии со Сводным прогнозным балансом, утвержденным приказом ФАС России от </w:t>
      </w:r>
      <w:r w:rsidR="00C248BF">
        <w:rPr>
          <w:rFonts w:ascii="Myriad Pro" w:eastAsia="Calibri" w:hAnsi="Myriad Pro" w:cs="Times New Roman"/>
          <w:bCs/>
          <w:color w:val="000000"/>
          <w:sz w:val="26"/>
          <w:szCs w:val="26"/>
        </w:rPr>
        <w:t>27.112018</w:t>
      </w:r>
      <w:r w:rsidRPr="00A135E4">
        <w:rPr>
          <w:rFonts w:ascii="Myriad Pro" w:eastAsia="Calibri" w:hAnsi="Myriad Pro" w:cs="Times New Roman"/>
          <w:bCs/>
          <w:color w:val="000000"/>
          <w:sz w:val="26"/>
          <w:szCs w:val="26"/>
        </w:rPr>
        <w:t xml:space="preserve"> №1649а/18-ДСП;</w:t>
      </w:r>
    </w:p>
    <w:p w14:paraId="639EB219" w14:textId="57E252FA" w:rsidR="00553EC2" w:rsidRDefault="00553EC2" w:rsidP="00D91061">
      <w:pPr>
        <w:numPr>
          <w:ilvl w:val="0"/>
          <w:numId w:val="28"/>
        </w:numPr>
        <w:spacing w:after="0" w:line="360" w:lineRule="auto"/>
        <w:ind w:left="1134" w:hanging="567"/>
        <w:contextualSpacing/>
        <w:jc w:val="both"/>
        <w:rPr>
          <w:rFonts w:ascii="Myriad Pro" w:eastAsia="Calibri" w:hAnsi="Myriad Pro" w:cs="Times New Roman"/>
          <w:bCs/>
          <w:color w:val="000000"/>
          <w:sz w:val="26"/>
          <w:szCs w:val="26"/>
        </w:rPr>
      </w:pPr>
      <w:r w:rsidRPr="00A135E4">
        <w:rPr>
          <w:rFonts w:ascii="Myriad Pro" w:eastAsia="Calibri" w:hAnsi="Myriad Pro" w:cs="Times New Roman"/>
          <w:bCs/>
          <w:color w:val="000000"/>
          <w:sz w:val="26"/>
          <w:szCs w:val="26"/>
        </w:rPr>
        <w:t>сбытовой надбавки, утвержденной постановлением Службой по тарифам Республики Тыва от 29.12.2018 № 72 для гарантирующего поставщика АО «Тываэнергосбыт» на 2019 год, в размере: 1 полугодие 149,37 руб./МВт</w:t>
      </w:r>
      <w:r w:rsidR="00C248BF">
        <w:rPr>
          <w:rFonts w:ascii="Myriad Pro" w:eastAsia="Calibri" w:hAnsi="Myriad Pro" w:cs="Times New Roman"/>
          <w:bCs/>
          <w:color w:val="000000"/>
          <w:sz w:val="26"/>
          <w:szCs w:val="26"/>
        </w:rPr>
        <w:t>*</w:t>
      </w:r>
      <w:r w:rsidRPr="00A135E4">
        <w:rPr>
          <w:rFonts w:ascii="Myriad Pro" w:eastAsia="Calibri" w:hAnsi="Myriad Pro" w:cs="Times New Roman"/>
          <w:bCs/>
          <w:color w:val="000000"/>
          <w:sz w:val="26"/>
          <w:szCs w:val="26"/>
        </w:rPr>
        <w:t>ч, 2 полугодие – 178,82 руб./МВт</w:t>
      </w:r>
      <w:r w:rsidR="00C248BF">
        <w:rPr>
          <w:rFonts w:ascii="Myriad Pro" w:eastAsia="Calibri" w:hAnsi="Myriad Pro" w:cs="Times New Roman"/>
          <w:bCs/>
          <w:color w:val="000000"/>
          <w:sz w:val="26"/>
          <w:szCs w:val="26"/>
        </w:rPr>
        <w:t>*</w:t>
      </w:r>
      <w:r w:rsidRPr="00A135E4">
        <w:rPr>
          <w:rFonts w:ascii="Myriad Pro" w:eastAsia="Calibri" w:hAnsi="Myriad Pro" w:cs="Times New Roman"/>
          <w:bCs/>
          <w:color w:val="000000"/>
          <w:sz w:val="26"/>
          <w:szCs w:val="26"/>
        </w:rPr>
        <w:t>ч.</w:t>
      </w:r>
    </w:p>
    <w:p w14:paraId="79BF3719" w14:textId="1C970B72" w:rsidR="00E84B99" w:rsidRDefault="00E84B99" w:rsidP="00E84B99">
      <w:pPr>
        <w:spacing w:after="0" w:line="360" w:lineRule="auto"/>
        <w:ind w:left="1134"/>
        <w:contextualSpacing/>
        <w:jc w:val="both"/>
        <w:rPr>
          <w:rFonts w:ascii="Myriad Pro" w:eastAsia="Calibri" w:hAnsi="Myriad Pro" w:cs="Times New Roman"/>
          <w:bCs/>
          <w:color w:val="000000"/>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16"/>
        <w:gridCol w:w="1418"/>
        <w:gridCol w:w="1417"/>
      </w:tblGrid>
      <w:tr w:rsidR="00553EC2" w:rsidRPr="00B90283" w14:paraId="3AECAE60" w14:textId="77777777" w:rsidTr="00FD35A8">
        <w:trPr>
          <w:trHeight w:val="300"/>
          <w:tblHeader/>
        </w:trPr>
        <w:tc>
          <w:tcPr>
            <w:tcW w:w="6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367EF" w14:textId="77777777" w:rsidR="00553EC2" w:rsidRPr="00B90283" w:rsidRDefault="00553EC2">
            <w:pPr>
              <w:spacing w:after="0" w:line="240" w:lineRule="auto"/>
              <w:jc w:val="center"/>
              <w:rPr>
                <w:rFonts w:ascii="Myriad Pro" w:eastAsia="Calibri" w:hAnsi="Myriad Pro" w:cs="Times New Roman"/>
                <w:b/>
                <w:bCs/>
                <w:color w:val="FFFFFF" w:themeColor="background1"/>
                <w:sz w:val="20"/>
                <w:szCs w:val="20"/>
              </w:rPr>
            </w:pPr>
            <w:r w:rsidRPr="00B90283">
              <w:rPr>
                <w:rFonts w:ascii="Myriad Pro" w:eastAsia="Calibri" w:hAnsi="Myriad Pro" w:cs="Times New Roman"/>
                <w:b/>
                <w:bCs/>
                <w:color w:val="FFFFFF" w:themeColor="background1"/>
                <w:sz w:val="20"/>
                <w:szCs w:val="20"/>
              </w:rPr>
              <w:t>Наименование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72986" w14:textId="20962347" w:rsidR="00553EC2" w:rsidRPr="00B90283" w:rsidRDefault="00553EC2">
            <w:pPr>
              <w:spacing w:after="0" w:line="240" w:lineRule="auto"/>
              <w:jc w:val="center"/>
              <w:rPr>
                <w:rFonts w:ascii="Myriad Pro" w:eastAsia="Calibri" w:hAnsi="Myriad Pro" w:cs="Times New Roman"/>
                <w:b/>
                <w:bCs/>
                <w:color w:val="FFFFFF" w:themeColor="background1"/>
                <w:sz w:val="20"/>
                <w:szCs w:val="20"/>
              </w:rPr>
            </w:pPr>
            <w:r w:rsidRPr="00B90283">
              <w:rPr>
                <w:rFonts w:ascii="Myriad Pro" w:eastAsia="Calibri" w:hAnsi="Myriad Pro" w:cs="Times New Roman"/>
                <w:b/>
                <w:bCs/>
                <w:color w:val="FFFFFF" w:themeColor="background1"/>
                <w:sz w:val="20"/>
                <w:szCs w:val="20"/>
              </w:rPr>
              <w:t>1 пол</w:t>
            </w:r>
            <w:r w:rsidR="00142ADA" w:rsidRPr="00B90283">
              <w:rPr>
                <w:rFonts w:ascii="Myriad Pro" w:eastAsia="Calibri" w:hAnsi="Myriad Pro" w:cs="Times New Roman"/>
                <w:b/>
                <w:bCs/>
                <w:color w:val="FFFFFF" w:themeColor="background1"/>
                <w:sz w:val="20"/>
                <w:szCs w:val="20"/>
              </w:rPr>
              <w:t>угодие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0AA28" w14:textId="3AD42832" w:rsidR="00553EC2" w:rsidRPr="00B90283" w:rsidRDefault="00553EC2">
            <w:pPr>
              <w:spacing w:after="0" w:line="240" w:lineRule="auto"/>
              <w:jc w:val="center"/>
              <w:rPr>
                <w:rFonts w:ascii="Myriad Pro" w:eastAsia="Calibri" w:hAnsi="Myriad Pro" w:cs="Times New Roman"/>
                <w:b/>
                <w:bCs/>
                <w:color w:val="FFFFFF" w:themeColor="background1"/>
                <w:sz w:val="20"/>
                <w:szCs w:val="20"/>
              </w:rPr>
            </w:pPr>
            <w:r w:rsidRPr="00B90283">
              <w:rPr>
                <w:rFonts w:ascii="Myriad Pro" w:eastAsia="Calibri" w:hAnsi="Myriad Pro" w:cs="Times New Roman"/>
                <w:b/>
                <w:bCs/>
                <w:color w:val="FFFFFF" w:themeColor="background1"/>
                <w:sz w:val="20"/>
                <w:szCs w:val="20"/>
              </w:rPr>
              <w:t>2 пол</w:t>
            </w:r>
            <w:r w:rsidR="00142ADA" w:rsidRPr="00B90283">
              <w:rPr>
                <w:rFonts w:ascii="Myriad Pro" w:eastAsia="Calibri" w:hAnsi="Myriad Pro" w:cs="Times New Roman"/>
                <w:b/>
                <w:bCs/>
                <w:color w:val="FFFFFF" w:themeColor="background1"/>
                <w:sz w:val="20"/>
                <w:szCs w:val="20"/>
              </w:rPr>
              <w:t>угодие</w:t>
            </w:r>
          </w:p>
        </w:tc>
      </w:tr>
      <w:tr w:rsidR="00E84B99" w:rsidRPr="00B90283" w14:paraId="1F24961E" w14:textId="77777777" w:rsidTr="00FD35A8">
        <w:trPr>
          <w:trHeight w:val="300"/>
          <w:tblHeader/>
        </w:trPr>
        <w:tc>
          <w:tcPr>
            <w:tcW w:w="6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A0650B" w14:textId="599FB265" w:rsidR="00E84B99" w:rsidRPr="00B90283" w:rsidRDefault="00E84B99">
            <w:pPr>
              <w:spacing w:after="0" w:line="240" w:lineRule="auto"/>
              <w:jc w:val="center"/>
              <w:rPr>
                <w:rFonts w:ascii="Myriad Pro" w:eastAsia="Calibri" w:hAnsi="Myriad Pro" w:cs="Times New Roman"/>
                <w:b/>
                <w:bCs/>
                <w:color w:val="FFFFFF" w:themeColor="background1"/>
                <w:sz w:val="20"/>
                <w:szCs w:val="20"/>
              </w:rPr>
            </w:pPr>
            <w:r w:rsidRPr="00B90283">
              <w:rPr>
                <w:rFonts w:ascii="Myriad Pro" w:eastAsia="Calibri" w:hAnsi="Myriad Pro" w:cs="Times New Roman"/>
                <w:b/>
                <w:bCs/>
                <w:color w:val="FFFFFF" w:themeColor="background1"/>
                <w:sz w:val="20"/>
                <w:szCs w:val="20"/>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512BE4" w14:textId="5E8BC10E" w:rsidR="00E84B99" w:rsidRPr="00B90283" w:rsidRDefault="00E84B99">
            <w:pPr>
              <w:spacing w:after="0" w:line="240" w:lineRule="auto"/>
              <w:jc w:val="center"/>
              <w:rPr>
                <w:rFonts w:ascii="Myriad Pro" w:eastAsia="Calibri" w:hAnsi="Myriad Pro" w:cs="Times New Roman"/>
                <w:b/>
                <w:bCs/>
                <w:color w:val="FFFFFF" w:themeColor="background1"/>
                <w:sz w:val="20"/>
                <w:szCs w:val="20"/>
              </w:rPr>
            </w:pPr>
            <w:r w:rsidRPr="00B90283">
              <w:rPr>
                <w:rFonts w:ascii="Myriad Pro" w:eastAsia="Calibri" w:hAnsi="Myriad Pro" w:cs="Times New Roman"/>
                <w:b/>
                <w:bCs/>
                <w:color w:val="FFFFFF" w:themeColor="background1"/>
                <w:sz w:val="20"/>
                <w:szCs w:val="20"/>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0D9BF3" w14:textId="327A134C" w:rsidR="00E84B99" w:rsidRPr="00B90283" w:rsidRDefault="00E84B99">
            <w:pPr>
              <w:spacing w:after="0" w:line="240" w:lineRule="auto"/>
              <w:jc w:val="center"/>
              <w:rPr>
                <w:rFonts w:ascii="Myriad Pro" w:eastAsia="Calibri" w:hAnsi="Myriad Pro" w:cs="Times New Roman"/>
                <w:b/>
                <w:bCs/>
                <w:color w:val="FFFFFF" w:themeColor="background1"/>
                <w:sz w:val="20"/>
                <w:szCs w:val="20"/>
              </w:rPr>
            </w:pPr>
            <w:r w:rsidRPr="00B90283">
              <w:rPr>
                <w:rFonts w:ascii="Myriad Pro" w:eastAsia="Calibri" w:hAnsi="Myriad Pro" w:cs="Times New Roman"/>
                <w:b/>
                <w:bCs/>
                <w:color w:val="FFFFFF" w:themeColor="background1"/>
                <w:sz w:val="20"/>
                <w:szCs w:val="20"/>
              </w:rPr>
              <w:t>3</w:t>
            </w:r>
          </w:p>
        </w:tc>
      </w:tr>
      <w:tr w:rsidR="00154C5B" w:rsidRPr="00B90283" w14:paraId="4153CF2F" w14:textId="77777777" w:rsidTr="00E84B99">
        <w:trPr>
          <w:trHeight w:val="480"/>
        </w:trPr>
        <w:tc>
          <w:tcPr>
            <w:tcW w:w="6516" w:type="dxa"/>
            <w:tcBorders>
              <w:top w:val="single" w:sz="4" w:space="0" w:color="FFFFFF" w:themeColor="background1"/>
            </w:tcBorders>
            <w:vAlign w:val="center"/>
            <w:hideMark/>
          </w:tcPr>
          <w:p w14:paraId="24EA7DCE" w14:textId="23C154C6"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Покупка электроэнергии (мощности)</w:t>
            </w:r>
          </w:p>
        </w:tc>
        <w:tc>
          <w:tcPr>
            <w:tcW w:w="1418" w:type="dxa"/>
            <w:tcBorders>
              <w:top w:val="single" w:sz="4" w:space="0" w:color="FFFFFF" w:themeColor="background1"/>
            </w:tcBorders>
            <w:vAlign w:val="center"/>
            <w:hideMark/>
          </w:tcPr>
          <w:p w14:paraId="52E91503" w14:textId="4ADDE4FB"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645,19</w:t>
            </w:r>
          </w:p>
        </w:tc>
        <w:tc>
          <w:tcPr>
            <w:tcW w:w="1417" w:type="dxa"/>
            <w:tcBorders>
              <w:top w:val="single" w:sz="4" w:space="0" w:color="FFFFFF" w:themeColor="background1"/>
            </w:tcBorders>
            <w:vAlign w:val="center"/>
            <w:hideMark/>
          </w:tcPr>
          <w:p w14:paraId="52D7F160" w14:textId="3DA63BBD"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739,72</w:t>
            </w:r>
          </w:p>
        </w:tc>
      </w:tr>
      <w:tr w:rsidR="00154C5B" w:rsidRPr="00B90283" w14:paraId="4A22080A" w14:textId="77777777" w:rsidTr="00764065">
        <w:trPr>
          <w:trHeight w:val="554"/>
        </w:trPr>
        <w:tc>
          <w:tcPr>
            <w:tcW w:w="6516" w:type="dxa"/>
            <w:vAlign w:val="center"/>
            <w:hideMark/>
          </w:tcPr>
          <w:p w14:paraId="474019B6" w14:textId="5083CC7A"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Индикативная цена на электрическую энергию (Приказ ФАС России от 06.12.2018 №1711/18))</w:t>
            </w:r>
          </w:p>
        </w:tc>
        <w:tc>
          <w:tcPr>
            <w:tcW w:w="1418" w:type="dxa"/>
            <w:vAlign w:val="center"/>
            <w:hideMark/>
          </w:tcPr>
          <w:p w14:paraId="01273A94" w14:textId="6B4834B7"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259,02</w:t>
            </w:r>
          </w:p>
        </w:tc>
        <w:tc>
          <w:tcPr>
            <w:tcW w:w="1417" w:type="dxa"/>
            <w:vAlign w:val="center"/>
            <w:hideMark/>
          </w:tcPr>
          <w:p w14:paraId="58FF02FA" w14:textId="4C1B4CDC"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293,99</w:t>
            </w:r>
          </w:p>
        </w:tc>
      </w:tr>
      <w:tr w:rsidR="00154C5B" w:rsidRPr="00B90283" w14:paraId="6AA77EC7" w14:textId="77777777" w:rsidTr="00E84B99">
        <w:trPr>
          <w:trHeight w:val="220"/>
        </w:trPr>
        <w:tc>
          <w:tcPr>
            <w:tcW w:w="6516" w:type="dxa"/>
            <w:vAlign w:val="center"/>
            <w:hideMark/>
          </w:tcPr>
          <w:p w14:paraId="169B370F" w14:textId="676200DA"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Объем потерь электроэнергии</w:t>
            </w:r>
          </w:p>
        </w:tc>
        <w:tc>
          <w:tcPr>
            <w:tcW w:w="1418" w:type="dxa"/>
            <w:vAlign w:val="center"/>
            <w:hideMark/>
          </w:tcPr>
          <w:p w14:paraId="5B9C029B" w14:textId="18348624"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97,56</w:t>
            </w:r>
          </w:p>
        </w:tc>
        <w:tc>
          <w:tcPr>
            <w:tcW w:w="1417" w:type="dxa"/>
            <w:vAlign w:val="center"/>
            <w:hideMark/>
          </w:tcPr>
          <w:p w14:paraId="0B1CCB14" w14:textId="63D47738"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74,71</w:t>
            </w:r>
          </w:p>
        </w:tc>
      </w:tr>
      <w:tr w:rsidR="00154C5B" w:rsidRPr="00B90283" w14:paraId="79DDFF04" w14:textId="77777777" w:rsidTr="00764065">
        <w:trPr>
          <w:trHeight w:val="565"/>
        </w:trPr>
        <w:tc>
          <w:tcPr>
            <w:tcW w:w="6516" w:type="dxa"/>
            <w:vAlign w:val="center"/>
            <w:hideMark/>
          </w:tcPr>
          <w:p w14:paraId="36B78132" w14:textId="25D4D176"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Индикативная цена на мощность (Приказ ФАС России от 06.12.2018 №1711/18))</w:t>
            </w:r>
          </w:p>
        </w:tc>
        <w:tc>
          <w:tcPr>
            <w:tcW w:w="1418" w:type="dxa"/>
            <w:vAlign w:val="center"/>
            <w:hideMark/>
          </w:tcPr>
          <w:p w14:paraId="38E41A08" w14:textId="707459AE"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250 765,41</w:t>
            </w:r>
          </w:p>
        </w:tc>
        <w:tc>
          <w:tcPr>
            <w:tcW w:w="1417" w:type="dxa"/>
            <w:vAlign w:val="center"/>
            <w:hideMark/>
          </w:tcPr>
          <w:p w14:paraId="21C76798" w14:textId="3AA162CB"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284 618,74</w:t>
            </w:r>
          </w:p>
        </w:tc>
      </w:tr>
      <w:tr w:rsidR="00154C5B" w:rsidRPr="00B90283" w14:paraId="6583CDBD" w14:textId="77777777" w:rsidTr="00E84B99">
        <w:trPr>
          <w:trHeight w:val="300"/>
        </w:trPr>
        <w:tc>
          <w:tcPr>
            <w:tcW w:w="6516" w:type="dxa"/>
            <w:vAlign w:val="center"/>
            <w:hideMark/>
          </w:tcPr>
          <w:p w14:paraId="548D439F" w14:textId="5C57E5E1"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 xml:space="preserve">Объем потерь мощности </w:t>
            </w:r>
          </w:p>
        </w:tc>
        <w:tc>
          <w:tcPr>
            <w:tcW w:w="1418" w:type="dxa"/>
            <w:vAlign w:val="center"/>
            <w:hideMark/>
          </w:tcPr>
          <w:p w14:paraId="4A681EAD" w14:textId="0A38191B"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25,04</w:t>
            </w:r>
          </w:p>
        </w:tc>
        <w:tc>
          <w:tcPr>
            <w:tcW w:w="1417" w:type="dxa"/>
            <w:vAlign w:val="center"/>
            <w:hideMark/>
          </w:tcPr>
          <w:p w14:paraId="176DAC9D" w14:textId="0671CA64"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19,50</w:t>
            </w:r>
          </w:p>
        </w:tc>
      </w:tr>
      <w:tr w:rsidR="00154C5B" w:rsidRPr="00B90283" w14:paraId="5FEFD109" w14:textId="77777777" w:rsidTr="00E84B99">
        <w:trPr>
          <w:trHeight w:val="300"/>
        </w:trPr>
        <w:tc>
          <w:tcPr>
            <w:tcW w:w="6516" w:type="dxa"/>
            <w:vAlign w:val="center"/>
            <w:hideMark/>
          </w:tcPr>
          <w:p w14:paraId="0C78A92D" w14:textId="331AC44D"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Тариф АО «АТС» (приказ ФАС России от 13.12.2018 №1763/18)</w:t>
            </w:r>
          </w:p>
        </w:tc>
        <w:tc>
          <w:tcPr>
            <w:tcW w:w="1418" w:type="dxa"/>
            <w:vAlign w:val="center"/>
            <w:hideMark/>
          </w:tcPr>
          <w:p w14:paraId="0BFECAD7" w14:textId="23A14979"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1,121</w:t>
            </w:r>
          </w:p>
        </w:tc>
        <w:tc>
          <w:tcPr>
            <w:tcW w:w="1417" w:type="dxa"/>
            <w:vAlign w:val="center"/>
            <w:hideMark/>
          </w:tcPr>
          <w:p w14:paraId="48B84304" w14:textId="106158DD"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1,161</w:t>
            </w:r>
          </w:p>
        </w:tc>
      </w:tr>
      <w:tr w:rsidR="00154C5B" w:rsidRPr="00B90283" w14:paraId="38E85A23" w14:textId="77777777" w:rsidTr="00E84B99">
        <w:trPr>
          <w:trHeight w:val="285"/>
        </w:trPr>
        <w:tc>
          <w:tcPr>
            <w:tcW w:w="6516" w:type="dxa"/>
            <w:vAlign w:val="center"/>
            <w:hideMark/>
          </w:tcPr>
          <w:p w14:paraId="0E332548" w14:textId="24E99677"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Плата АО «ЦФР» (протокол заседания Наблюдательного Совета Ассоциации «НП Совет рынка» от 17.04.2017 №7/2017</w:t>
            </w:r>
          </w:p>
        </w:tc>
        <w:tc>
          <w:tcPr>
            <w:tcW w:w="1418" w:type="dxa"/>
            <w:vAlign w:val="center"/>
            <w:hideMark/>
          </w:tcPr>
          <w:p w14:paraId="5B29FAEB" w14:textId="07DCC3D2"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0,333</w:t>
            </w:r>
          </w:p>
        </w:tc>
        <w:tc>
          <w:tcPr>
            <w:tcW w:w="1417" w:type="dxa"/>
            <w:vAlign w:val="center"/>
            <w:hideMark/>
          </w:tcPr>
          <w:p w14:paraId="748BF950" w14:textId="30DAC8BC"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0,333</w:t>
            </w:r>
          </w:p>
        </w:tc>
      </w:tr>
      <w:tr w:rsidR="00154C5B" w:rsidRPr="00B90283" w14:paraId="13905F9B" w14:textId="77777777" w:rsidTr="00E84B99">
        <w:trPr>
          <w:trHeight w:val="300"/>
        </w:trPr>
        <w:tc>
          <w:tcPr>
            <w:tcW w:w="6516" w:type="dxa"/>
            <w:vAlign w:val="center"/>
            <w:hideMark/>
          </w:tcPr>
          <w:p w14:paraId="44D6D618" w14:textId="303E1A90"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Тариф АО «СО ЕЭС» (приказ ФАС России от 25.12.2018 №1853/18)</w:t>
            </w:r>
          </w:p>
        </w:tc>
        <w:tc>
          <w:tcPr>
            <w:tcW w:w="1418" w:type="dxa"/>
            <w:vAlign w:val="center"/>
            <w:hideMark/>
          </w:tcPr>
          <w:p w14:paraId="00E02759" w14:textId="141073C3"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1,363</w:t>
            </w:r>
          </w:p>
        </w:tc>
        <w:tc>
          <w:tcPr>
            <w:tcW w:w="1417" w:type="dxa"/>
            <w:vAlign w:val="center"/>
            <w:hideMark/>
          </w:tcPr>
          <w:p w14:paraId="32521F88" w14:textId="659A372E"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1,426</w:t>
            </w:r>
          </w:p>
        </w:tc>
      </w:tr>
      <w:tr w:rsidR="00154C5B" w:rsidRPr="00B90283" w14:paraId="2EC0BA57" w14:textId="77777777" w:rsidTr="00E84B99">
        <w:trPr>
          <w:trHeight w:val="300"/>
        </w:trPr>
        <w:tc>
          <w:tcPr>
            <w:tcW w:w="6516" w:type="dxa"/>
            <w:vAlign w:val="center"/>
            <w:hideMark/>
          </w:tcPr>
          <w:p w14:paraId="24B068F5" w14:textId="598DDD27" w:rsidR="00154C5B" w:rsidRPr="00B90283" w:rsidRDefault="00154C5B" w:rsidP="00154C5B">
            <w:pPr>
              <w:spacing w:after="0" w:line="240" w:lineRule="auto"/>
              <w:rPr>
                <w:rFonts w:ascii="Myriad Pro" w:eastAsia="Calibri" w:hAnsi="Myriad Pro" w:cs="Times New Roman"/>
                <w:sz w:val="20"/>
                <w:szCs w:val="20"/>
              </w:rPr>
            </w:pPr>
            <w:r w:rsidRPr="00B90283">
              <w:rPr>
                <w:rFonts w:ascii="Myriad Pro" w:eastAsia="Calibri" w:hAnsi="Myriad Pro" w:cs="Times New Roman"/>
                <w:sz w:val="20"/>
                <w:szCs w:val="20"/>
              </w:rPr>
              <w:t>Сбытовая надбавка (Постановление Службы по тарифам Республики Тыва от 29.12.2018 №72)</w:t>
            </w:r>
          </w:p>
        </w:tc>
        <w:tc>
          <w:tcPr>
            <w:tcW w:w="1418" w:type="dxa"/>
            <w:vAlign w:val="center"/>
            <w:hideMark/>
          </w:tcPr>
          <w:p w14:paraId="1EB73E35" w14:textId="4DFE6170"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149,37</w:t>
            </w:r>
          </w:p>
        </w:tc>
        <w:tc>
          <w:tcPr>
            <w:tcW w:w="1417" w:type="dxa"/>
            <w:vAlign w:val="center"/>
            <w:hideMark/>
          </w:tcPr>
          <w:p w14:paraId="76DA461D" w14:textId="44818D21" w:rsidR="00154C5B" w:rsidRPr="00B90283" w:rsidRDefault="00154C5B" w:rsidP="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178,82</w:t>
            </w:r>
          </w:p>
        </w:tc>
      </w:tr>
      <w:tr w:rsidR="00154C5B" w:rsidRPr="00B90283" w14:paraId="42778688" w14:textId="77777777" w:rsidTr="00E84B99">
        <w:trPr>
          <w:trHeight w:val="300"/>
        </w:trPr>
        <w:tc>
          <w:tcPr>
            <w:tcW w:w="6516" w:type="dxa"/>
            <w:vAlign w:val="center"/>
            <w:hideMark/>
          </w:tcPr>
          <w:p w14:paraId="32B957C6" w14:textId="326A0F04" w:rsidR="00154C5B" w:rsidRPr="00B90283" w:rsidRDefault="00154C5B" w:rsidP="00154C5B">
            <w:pPr>
              <w:spacing w:after="0" w:line="240" w:lineRule="auto"/>
              <w:rPr>
                <w:rFonts w:ascii="Myriad Pro" w:eastAsia="Calibri" w:hAnsi="Myriad Pro" w:cs="Times New Roman"/>
                <w:b/>
                <w:sz w:val="20"/>
                <w:szCs w:val="20"/>
              </w:rPr>
            </w:pPr>
            <w:r w:rsidRPr="00B90283">
              <w:rPr>
                <w:rFonts w:ascii="Myriad Pro" w:eastAsia="Calibri" w:hAnsi="Myriad Pro" w:cs="Times New Roman"/>
                <w:b/>
                <w:sz w:val="20"/>
                <w:szCs w:val="20"/>
              </w:rPr>
              <w:t>Цена покупки</w:t>
            </w:r>
          </w:p>
        </w:tc>
        <w:tc>
          <w:tcPr>
            <w:tcW w:w="1418" w:type="dxa"/>
            <w:vAlign w:val="center"/>
            <w:hideMark/>
          </w:tcPr>
          <w:p w14:paraId="0B691B4D" w14:textId="29CECADF" w:rsidR="00154C5B" w:rsidRPr="00B90283" w:rsidRDefault="00154C5B" w:rsidP="00154C5B">
            <w:pPr>
              <w:spacing w:after="0" w:line="240" w:lineRule="auto"/>
              <w:jc w:val="center"/>
              <w:rPr>
                <w:rFonts w:ascii="Myriad Pro" w:eastAsia="Calibri" w:hAnsi="Myriad Pro" w:cs="Times New Roman"/>
                <w:b/>
                <w:sz w:val="20"/>
                <w:szCs w:val="20"/>
              </w:rPr>
            </w:pPr>
            <w:r w:rsidRPr="00B90283">
              <w:rPr>
                <w:rFonts w:ascii="Myriad Pro" w:eastAsia="Calibri" w:hAnsi="Myriad Pro" w:cs="Times New Roman"/>
                <w:b/>
                <w:sz w:val="20"/>
                <w:szCs w:val="20"/>
              </w:rPr>
              <w:t>797,38</w:t>
            </w:r>
          </w:p>
        </w:tc>
        <w:tc>
          <w:tcPr>
            <w:tcW w:w="1417" w:type="dxa"/>
            <w:vAlign w:val="center"/>
            <w:hideMark/>
          </w:tcPr>
          <w:p w14:paraId="5A4920AE" w14:textId="7D498C3F" w:rsidR="00154C5B" w:rsidRPr="00B90283" w:rsidRDefault="00154C5B" w:rsidP="00154C5B">
            <w:pPr>
              <w:spacing w:after="0" w:line="240" w:lineRule="auto"/>
              <w:jc w:val="center"/>
              <w:rPr>
                <w:rFonts w:ascii="Myriad Pro" w:eastAsia="Calibri" w:hAnsi="Myriad Pro" w:cs="Times New Roman"/>
                <w:b/>
                <w:sz w:val="20"/>
                <w:szCs w:val="20"/>
              </w:rPr>
            </w:pPr>
            <w:r w:rsidRPr="00B90283">
              <w:rPr>
                <w:rFonts w:ascii="Myriad Pro" w:eastAsia="Calibri" w:hAnsi="Myriad Pro" w:cs="Times New Roman"/>
                <w:b/>
                <w:sz w:val="20"/>
                <w:szCs w:val="20"/>
              </w:rPr>
              <w:t>921,46</w:t>
            </w:r>
          </w:p>
        </w:tc>
      </w:tr>
      <w:tr w:rsidR="00553EC2" w:rsidRPr="00B90283" w14:paraId="1D2B3FF4" w14:textId="77777777" w:rsidTr="00154C5B">
        <w:trPr>
          <w:trHeight w:val="300"/>
        </w:trPr>
        <w:tc>
          <w:tcPr>
            <w:tcW w:w="6516" w:type="dxa"/>
            <w:vAlign w:val="center"/>
            <w:hideMark/>
          </w:tcPr>
          <w:p w14:paraId="7E70E8A4" w14:textId="77777777" w:rsidR="00553EC2" w:rsidRPr="00B90283" w:rsidRDefault="00553EC2">
            <w:pPr>
              <w:widowControl w:val="0"/>
              <w:spacing w:after="0" w:line="240" w:lineRule="auto"/>
              <w:contextualSpacing/>
              <w:rPr>
                <w:rFonts w:ascii="Myriad Pro" w:eastAsia="Calibri" w:hAnsi="Myriad Pro" w:cs="Times New Roman"/>
                <w:sz w:val="20"/>
                <w:szCs w:val="20"/>
              </w:rPr>
            </w:pPr>
            <w:r w:rsidRPr="00B90283">
              <w:rPr>
                <w:rFonts w:ascii="Myriad Pro" w:eastAsia="Calibri" w:hAnsi="Myriad Pro" w:cs="Times New Roman"/>
                <w:sz w:val="20"/>
                <w:szCs w:val="20"/>
              </w:rPr>
              <w:t>Расходы на покупку потерь по полугодиям, тыс. руб.</w:t>
            </w:r>
          </w:p>
        </w:tc>
        <w:tc>
          <w:tcPr>
            <w:tcW w:w="1418" w:type="dxa"/>
            <w:vAlign w:val="center"/>
          </w:tcPr>
          <w:p w14:paraId="4C99E898" w14:textId="099658C8" w:rsidR="00553EC2" w:rsidRPr="00B90283" w:rsidRDefault="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77 792</w:t>
            </w:r>
          </w:p>
        </w:tc>
        <w:tc>
          <w:tcPr>
            <w:tcW w:w="1417" w:type="dxa"/>
            <w:vAlign w:val="center"/>
          </w:tcPr>
          <w:p w14:paraId="477CE35D" w14:textId="67D8A8ED" w:rsidR="00553EC2" w:rsidRPr="00B90283" w:rsidRDefault="00154C5B">
            <w:pPr>
              <w:spacing w:after="0" w:line="240" w:lineRule="auto"/>
              <w:jc w:val="center"/>
              <w:rPr>
                <w:rFonts w:ascii="Myriad Pro" w:eastAsia="Calibri" w:hAnsi="Myriad Pro" w:cs="Times New Roman"/>
                <w:sz w:val="20"/>
                <w:szCs w:val="20"/>
              </w:rPr>
            </w:pPr>
            <w:r w:rsidRPr="00B90283">
              <w:rPr>
                <w:rFonts w:ascii="Myriad Pro" w:eastAsia="Calibri" w:hAnsi="Myriad Pro" w:cs="Times New Roman"/>
                <w:sz w:val="20"/>
                <w:szCs w:val="20"/>
              </w:rPr>
              <w:t>68 842</w:t>
            </w:r>
          </w:p>
        </w:tc>
      </w:tr>
      <w:tr w:rsidR="00553EC2" w:rsidRPr="00B90283" w14:paraId="58B3ACE6" w14:textId="77777777" w:rsidTr="00E84B99">
        <w:trPr>
          <w:trHeight w:val="300"/>
        </w:trPr>
        <w:tc>
          <w:tcPr>
            <w:tcW w:w="6516" w:type="dxa"/>
            <w:vAlign w:val="center"/>
            <w:hideMark/>
          </w:tcPr>
          <w:p w14:paraId="1F412CF7" w14:textId="77777777" w:rsidR="00553EC2" w:rsidRPr="00B90283" w:rsidRDefault="00553EC2">
            <w:pPr>
              <w:widowControl w:val="0"/>
              <w:spacing w:after="0" w:line="240" w:lineRule="auto"/>
              <w:contextualSpacing/>
              <w:rPr>
                <w:rFonts w:ascii="Myriad Pro" w:eastAsia="Calibri" w:hAnsi="Myriad Pro" w:cs="Times New Roman"/>
                <w:b/>
                <w:sz w:val="20"/>
                <w:szCs w:val="20"/>
              </w:rPr>
            </w:pPr>
            <w:r w:rsidRPr="00B90283">
              <w:rPr>
                <w:rFonts w:ascii="Myriad Pro" w:eastAsia="Calibri" w:hAnsi="Myriad Pro" w:cs="Times New Roman"/>
                <w:b/>
                <w:sz w:val="20"/>
                <w:szCs w:val="20"/>
              </w:rPr>
              <w:t>Расходы на покупку потерь на 2019 год, тыс. руб.</w:t>
            </w:r>
          </w:p>
        </w:tc>
        <w:tc>
          <w:tcPr>
            <w:tcW w:w="2835" w:type="dxa"/>
            <w:gridSpan w:val="2"/>
            <w:vAlign w:val="center"/>
            <w:hideMark/>
          </w:tcPr>
          <w:p w14:paraId="2266B17C" w14:textId="0112FE93" w:rsidR="00553EC2" w:rsidRPr="00B90283" w:rsidRDefault="00154C5B">
            <w:pPr>
              <w:spacing w:after="0" w:line="240" w:lineRule="auto"/>
              <w:jc w:val="center"/>
              <w:rPr>
                <w:rFonts w:ascii="Myriad Pro" w:eastAsia="Calibri" w:hAnsi="Myriad Pro" w:cs="Times New Roman"/>
                <w:b/>
                <w:sz w:val="20"/>
                <w:szCs w:val="20"/>
              </w:rPr>
            </w:pPr>
            <w:r w:rsidRPr="00B90283">
              <w:rPr>
                <w:rFonts w:ascii="Myriad Pro" w:eastAsia="Calibri" w:hAnsi="Myriad Pro" w:cs="Times New Roman"/>
                <w:b/>
                <w:sz w:val="20"/>
                <w:szCs w:val="20"/>
              </w:rPr>
              <w:t>146 635</w:t>
            </w:r>
          </w:p>
        </w:tc>
      </w:tr>
    </w:tbl>
    <w:p w14:paraId="335CE2D2" w14:textId="77777777" w:rsidR="00E92FDF" w:rsidRPr="004D7773" w:rsidRDefault="00E92FDF" w:rsidP="00E84B99">
      <w:pPr>
        <w:widowControl w:val="0"/>
        <w:spacing w:after="0" w:line="360" w:lineRule="auto"/>
        <w:ind w:firstLine="567"/>
        <w:jc w:val="both"/>
        <w:rPr>
          <w:rFonts w:ascii="Myriad Pro" w:eastAsia="Calibri" w:hAnsi="Myriad Pro" w:cs="Times New Roman"/>
          <w:bCs/>
          <w:color w:val="000000"/>
          <w:sz w:val="26"/>
          <w:szCs w:val="26"/>
        </w:rPr>
      </w:pPr>
    </w:p>
    <w:p w14:paraId="0D766EE7" w14:textId="636BD60B" w:rsidR="00E92FDF" w:rsidRPr="004D7773" w:rsidRDefault="00E92FDF" w:rsidP="00E92FDF">
      <w:pPr>
        <w:widowControl w:val="0"/>
        <w:spacing w:after="0" w:line="360" w:lineRule="auto"/>
        <w:ind w:firstLine="567"/>
        <w:jc w:val="both"/>
        <w:rPr>
          <w:rFonts w:ascii="Myriad Pro" w:eastAsia="Calibri" w:hAnsi="Myriad Pro" w:cs="Times New Roman"/>
          <w:bCs/>
          <w:color w:val="000000"/>
          <w:sz w:val="26"/>
          <w:szCs w:val="26"/>
        </w:rPr>
      </w:pPr>
      <w:r w:rsidRPr="004D7773">
        <w:rPr>
          <w:rFonts w:ascii="Myriad Pro" w:eastAsia="Calibri" w:hAnsi="Myriad Pro" w:cs="Times New Roman"/>
          <w:bCs/>
          <w:color w:val="000000"/>
          <w:sz w:val="26"/>
          <w:szCs w:val="26"/>
        </w:rPr>
        <w:t xml:space="preserve">Исполнитель отмечает, что согласно пункту 81 Основ ценообразования (в редакции, действовавшей на дату принятия тарифного решения на 2019 год)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 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w:t>
      </w:r>
      <w:r w:rsidRPr="004D7773">
        <w:rPr>
          <w:rFonts w:ascii="Myriad Pro" w:eastAsia="Calibri" w:hAnsi="Myriad Pro" w:cs="Times New Roman"/>
          <w:bCs/>
          <w:color w:val="000000"/>
          <w:sz w:val="26"/>
          <w:szCs w:val="26"/>
        </w:rPr>
        <w:lastRenderedPageBreak/>
        <w:t xml:space="preserve">период регулирования. </w:t>
      </w:r>
    </w:p>
    <w:p w14:paraId="3AFF4C39" w14:textId="54049963" w:rsidR="00E92FDF" w:rsidRPr="004D7773" w:rsidRDefault="00E92FDF" w:rsidP="00E92FDF">
      <w:pPr>
        <w:widowControl w:val="0"/>
        <w:spacing w:after="0" w:line="360" w:lineRule="auto"/>
        <w:ind w:firstLine="567"/>
        <w:jc w:val="both"/>
        <w:rPr>
          <w:rFonts w:ascii="Myriad Pro" w:eastAsia="Calibri" w:hAnsi="Myriad Pro" w:cs="Times New Roman"/>
          <w:bCs/>
          <w:color w:val="000000"/>
          <w:sz w:val="26"/>
          <w:szCs w:val="26"/>
        </w:rPr>
      </w:pPr>
      <w:r w:rsidRPr="004D7773">
        <w:rPr>
          <w:rFonts w:ascii="Myriad Pro" w:eastAsia="Calibri" w:hAnsi="Myriad Pro" w:cs="Times New Roman"/>
          <w:bCs/>
          <w:color w:val="000000"/>
          <w:sz w:val="26"/>
          <w:szCs w:val="26"/>
        </w:rPr>
        <w:t xml:space="preserve">Пунктом 13 Методических указаний № 98-э определено, что необходимая валовая выручка в части оплаты технологического расхода (потерь) электрической энергии определяется с применением прогнозной цены (тарифа) покупки потерь электрической энергии в сетях (с учетом мощности), учитываемой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Такая цена рассчитывается как произведение индекса роста цен на электрическую энергию, определенного в соответствии с прогнозом социально-экономического развития Российской Федерации, и фактической цены (тарифа) покупки потерь электрической энергии в сетях (с учетом мощности) в году, предшествующем периоду регулирования. </w:t>
      </w:r>
    </w:p>
    <w:p w14:paraId="4F7D3C09" w14:textId="76A13CCF" w:rsidR="00E92FDF" w:rsidRPr="004D7773" w:rsidRDefault="00891D91" w:rsidP="00E92FDF">
      <w:pPr>
        <w:widowControl w:val="0"/>
        <w:spacing w:after="0" w:line="360" w:lineRule="auto"/>
        <w:ind w:firstLine="567"/>
        <w:jc w:val="both"/>
        <w:rPr>
          <w:rFonts w:ascii="Myriad Pro" w:eastAsia="Calibri" w:hAnsi="Myriad Pro" w:cs="Times New Roman"/>
          <w:bCs/>
          <w:color w:val="000000"/>
          <w:sz w:val="26"/>
          <w:szCs w:val="26"/>
        </w:rPr>
      </w:pPr>
      <w:r w:rsidRPr="004D7773">
        <w:rPr>
          <w:rFonts w:ascii="Myriad Pro" w:eastAsia="Calibri" w:hAnsi="Myriad Pro" w:cs="Times New Roman"/>
          <w:bCs/>
          <w:color w:val="000000"/>
          <w:sz w:val="26"/>
          <w:szCs w:val="26"/>
        </w:rPr>
        <w:t>Средневзвешенная цена покупки потерь за 10 месяцев 2018 года сложилась в размере 858,22 руб./</w:t>
      </w:r>
      <w:proofErr w:type="spellStart"/>
      <w:r w:rsidRPr="004D7773">
        <w:rPr>
          <w:rFonts w:ascii="Myriad Pro" w:eastAsia="Calibri" w:hAnsi="Myriad Pro" w:cs="Times New Roman"/>
          <w:bCs/>
          <w:color w:val="000000"/>
          <w:sz w:val="26"/>
          <w:szCs w:val="26"/>
        </w:rPr>
        <w:t>МВтч</w:t>
      </w:r>
      <w:proofErr w:type="spellEnd"/>
      <w:r w:rsidRPr="004D7773">
        <w:rPr>
          <w:rFonts w:ascii="Myriad Pro" w:eastAsia="Calibri" w:hAnsi="Myriad Pro" w:cs="Times New Roman"/>
          <w:bCs/>
          <w:color w:val="000000"/>
          <w:sz w:val="26"/>
          <w:szCs w:val="26"/>
        </w:rPr>
        <w:t>. При применении к ней индекса роста цен 11% прогнозная цена покупки потерь определяется в размере  952,62 руб./</w:t>
      </w:r>
      <w:proofErr w:type="spellStart"/>
      <w:r w:rsidRPr="004D7773">
        <w:rPr>
          <w:rFonts w:ascii="Myriad Pro" w:eastAsia="Calibri" w:hAnsi="Myriad Pro" w:cs="Times New Roman"/>
          <w:bCs/>
          <w:color w:val="000000"/>
          <w:sz w:val="26"/>
          <w:szCs w:val="26"/>
        </w:rPr>
        <w:t>МВтч</w:t>
      </w:r>
      <w:proofErr w:type="spellEnd"/>
      <w:r w:rsidRPr="004D7773">
        <w:rPr>
          <w:rFonts w:ascii="Myriad Pro" w:eastAsia="Calibri" w:hAnsi="Myriad Pro" w:cs="Times New Roman"/>
          <w:bCs/>
          <w:color w:val="000000"/>
          <w:sz w:val="26"/>
          <w:szCs w:val="26"/>
        </w:rPr>
        <w:t>. Это соответствует цене, учтенной Службой по тарифам Республики Тыва при определении НВВ на компенсацию потерь электроэнергии в сетях АО</w:t>
      </w:r>
      <w:r w:rsidR="004D7773">
        <w:rPr>
          <w:rFonts w:ascii="Myriad Pro" w:eastAsia="Calibri" w:hAnsi="Myriad Pro" w:cs="Times New Roman"/>
          <w:bCs/>
          <w:color w:val="000000"/>
          <w:sz w:val="26"/>
          <w:szCs w:val="26"/>
        </w:rPr>
        <w:t> </w:t>
      </w:r>
      <w:r w:rsidRPr="004D7773">
        <w:rPr>
          <w:rFonts w:ascii="Myriad Pro" w:eastAsia="Calibri" w:hAnsi="Myriad Pro" w:cs="Times New Roman"/>
          <w:bCs/>
          <w:color w:val="000000"/>
          <w:sz w:val="26"/>
          <w:szCs w:val="26"/>
        </w:rPr>
        <w:t xml:space="preserve">«Тываэнерго». </w:t>
      </w:r>
    </w:p>
    <w:p w14:paraId="2303EEF9" w14:textId="1ECAFE89" w:rsidR="00553EC2" w:rsidRPr="004D7773" w:rsidRDefault="00891D91" w:rsidP="00E84B99">
      <w:pPr>
        <w:widowControl w:val="0"/>
        <w:spacing w:after="0" w:line="360" w:lineRule="auto"/>
        <w:ind w:firstLine="567"/>
        <w:jc w:val="both"/>
        <w:rPr>
          <w:rFonts w:ascii="Myriad Pro" w:eastAsia="Calibri" w:hAnsi="Myriad Pro" w:cs="Times New Roman"/>
          <w:bCs/>
          <w:i/>
          <w:color w:val="0000FF"/>
          <w:sz w:val="26"/>
          <w:szCs w:val="26"/>
        </w:rPr>
      </w:pPr>
      <w:r w:rsidRPr="004D7773">
        <w:rPr>
          <w:rFonts w:ascii="Myriad Pro" w:eastAsia="Calibri" w:hAnsi="Myriad Pro" w:cs="Times New Roman"/>
          <w:bCs/>
          <w:color w:val="000000"/>
          <w:sz w:val="26"/>
          <w:szCs w:val="26"/>
        </w:rPr>
        <w:t>При этом в</w:t>
      </w:r>
      <w:r w:rsidR="00553EC2" w:rsidRPr="004D7773">
        <w:rPr>
          <w:rFonts w:ascii="Myriad Pro" w:eastAsia="Calibri" w:hAnsi="Myriad Pro" w:cs="Times New Roman"/>
          <w:bCs/>
          <w:color w:val="000000"/>
          <w:sz w:val="26"/>
          <w:szCs w:val="26"/>
        </w:rPr>
        <w:t>еличина плановых расходов на покупку потерь электрической энергии на 2019 год определен</w:t>
      </w:r>
      <w:r w:rsidRPr="004D7773">
        <w:rPr>
          <w:rFonts w:ascii="Myriad Pro" w:eastAsia="Calibri" w:hAnsi="Myriad Pro" w:cs="Times New Roman"/>
          <w:bCs/>
          <w:color w:val="000000"/>
          <w:sz w:val="26"/>
          <w:szCs w:val="26"/>
        </w:rPr>
        <w:t>н</w:t>
      </w:r>
      <w:r w:rsidR="00553EC2" w:rsidRPr="004D7773">
        <w:rPr>
          <w:rFonts w:ascii="Myriad Pro" w:eastAsia="Calibri" w:hAnsi="Myriad Pro" w:cs="Times New Roman"/>
          <w:bCs/>
          <w:color w:val="000000"/>
          <w:sz w:val="26"/>
          <w:szCs w:val="26"/>
        </w:rPr>
        <w:t>а</w:t>
      </w:r>
      <w:r w:rsidRPr="004D7773">
        <w:rPr>
          <w:rFonts w:ascii="Myriad Pro" w:eastAsia="Calibri" w:hAnsi="Myriad Pro" w:cs="Times New Roman"/>
          <w:bCs/>
          <w:color w:val="000000"/>
          <w:sz w:val="26"/>
          <w:szCs w:val="26"/>
        </w:rPr>
        <w:t>я</w:t>
      </w:r>
      <w:r w:rsidR="00553EC2" w:rsidRPr="004D7773">
        <w:rPr>
          <w:rFonts w:ascii="Myriad Pro" w:eastAsia="Calibri" w:hAnsi="Myriad Pro" w:cs="Times New Roman"/>
          <w:bCs/>
          <w:color w:val="000000"/>
          <w:sz w:val="26"/>
          <w:szCs w:val="26"/>
        </w:rPr>
        <w:t xml:space="preserve"> </w:t>
      </w:r>
      <w:r w:rsidR="008428FD" w:rsidRPr="004D7773">
        <w:rPr>
          <w:rFonts w:ascii="Myriad Pro" w:eastAsia="Calibri" w:hAnsi="Myriad Pro" w:cs="Times New Roman"/>
          <w:bCs/>
          <w:color w:val="000000"/>
          <w:sz w:val="26"/>
          <w:szCs w:val="26"/>
        </w:rPr>
        <w:t>в соответствии с формулой 15.21 п 50 Методических указаний № 20-э/2</w:t>
      </w:r>
      <w:r w:rsidR="003B5F83" w:rsidRPr="004D7773">
        <w:rPr>
          <w:rFonts w:ascii="Myriad Pro" w:eastAsia="Calibri" w:hAnsi="Myriad Pro" w:cs="Times New Roman"/>
          <w:bCs/>
          <w:color w:val="000000"/>
          <w:sz w:val="26"/>
          <w:szCs w:val="26"/>
        </w:rPr>
        <w:t xml:space="preserve"> (применяемых для расчета ставок на компенсацию потерь)</w:t>
      </w:r>
      <w:r w:rsidR="008428FD" w:rsidRPr="004D7773">
        <w:rPr>
          <w:rFonts w:ascii="Myriad Pro" w:eastAsia="Calibri" w:hAnsi="Myriad Pro" w:cs="Times New Roman"/>
          <w:bCs/>
          <w:color w:val="000000"/>
          <w:sz w:val="26"/>
          <w:szCs w:val="26"/>
        </w:rPr>
        <w:t xml:space="preserve"> </w:t>
      </w:r>
      <w:r w:rsidRPr="004D7773">
        <w:rPr>
          <w:rFonts w:ascii="Myriad Pro" w:eastAsia="Calibri" w:hAnsi="Myriad Pro" w:cs="Times New Roman"/>
          <w:bCs/>
          <w:color w:val="000000"/>
          <w:sz w:val="26"/>
          <w:szCs w:val="26"/>
        </w:rPr>
        <w:t>составляет</w:t>
      </w:r>
      <w:r w:rsidR="00553EC2" w:rsidRPr="004D7773">
        <w:rPr>
          <w:rFonts w:ascii="Myriad Pro" w:eastAsia="Calibri" w:hAnsi="Myriad Pro" w:cs="Times New Roman"/>
          <w:bCs/>
          <w:color w:val="000000"/>
          <w:sz w:val="26"/>
          <w:szCs w:val="26"/>
        </w:rPr>
        <w:t xml:space="preserve"> </w:t>
      </w:r>
      <w:r w:rsidR="00154C5B" w:rsidRPr="004D7773">
        <w:rPr>
          <w:rFonts w:ascii="Myriad Pro" w:eastAsia="Calibri" w:hAnsi="Myriad Pro" w:cs="Times New Roman"/>
          <w:bCs/>
          <w:color w:val="000000"/>
          <w:sz w:val="26"/>
          <w:szCs w:val="26"/>
        </w:rPr>
        <w:t>146 635</w:t>
      </w:r>
      <w:r w:rsidR="00553EC2" w:rsidRPr="004D7773">
        <w:rPr>
          <w:rFonts w:ascii="Myriad Pro" w:eastAsia="Calibri" w:hAnsi="Myriad Pro" w:cs="Times New Roman"/>
          <w:bCs/>
          <w:color w:val="000000"/>
          <w:sz w:val="26"/>
          <w:szCs w:val="26"/>
        </w:rPr>
        <w:t xml:space="preserve"> тыс. руб., что </w:t>
      </w:r>
      <w:r w:rsidR="009672A0" w:rsidRPr="004D7773">
        <w:rPr>
          <w:rFonts w:ascii="Myriad Pro" w:eastAsia="Calibri" w:hAnsi="Myriad Pro" w:cs="Times New Roman"/>
          <w:bCs/>
          <w:color w:val="000000"/>
          <w:sz w:val="26"/>
          <w:szCs w:val="26"/>
        </w:rPr>
        <w:t>ниже</w:t>
      </w:r>
      <w:r w:rsidR="00553EC2" w:rsidRPr="004D7773">
        <w:rPr>
          <w:rFonts w:ascii="Myriad Pro" w:eastAsia="Calibri" w:hAnsi="Myriad Pro" w:cs="Times New Roman"/>
          <w:bCs/>
          <w:color w:val="000000"/>
          <w:sz w:val="26"/>
          <w:szCs w:val="26"/>
        </w:rPr>
        <w:t xml:space="preserve"> величины заявленной со стороны АО «Тываэнерго» на </w:t>
      </w:r>
      <w:r w:rsidR="009672A0" w:rsidRPr="004D7773">
        <w:rPr>
          <w:rFonts w:ascii="Myriad Pro" w:eastAsia="Calibri" w:hAnsi="Myriad Pro" w:cs="Times New Roman"/>
          <w:bCs/>
          <w:color w:val="000000"/>
          <w:sz w:val="26"/>
          <w:szCs w:val="26"/>
        </w:rPr>
        <w:t>178 584</w:t>
      </w:r>
      <w:r w:rsidR="00553EC2" w:rsidRPr="004D7773">
        <w:rPr>
          <w:rFonts w:ascii="Myriad Pro" w:eastAsia="Calibri" w:hAnsi="Myriad Pro" w:cs="Times New Roman"/>
          <w:bCs/>
          <w:color w:val="000000"/>
          <w:sz w:val="26"/>
          <w:szCs w:val="26"/>
        </w:rPr>
        <w:t xml:space="preserve"> тыс. </w:t>
      </w:r>
      <w:r w:rsidR="00553EC2" w:rsidRPr="004D7773">
        <w:rPr>
          <w:rFonts w:ascii="Myriad Pro" w:eastAsia="Calibri" w:hAnsi="Myriad Pro" w:cs="Times New Roman"/>
          <w:bCs/>
          <w:sz w:val="26"/>
          <w:szCs w:val="26"/>
        </w:rPr>
        <w:t xml:space="preserve">руб. и </w:t>
      </w:r>
      <w:r w:rsidR="009672A0" w:rsidRPr="004D7773">
        <w:rPr>
          <w:rFonts w:ascii="Myriad Pro" w:eastAsia="Calibri" w:hAnsi="Myriad Pro" w:cs="Times New Roman"/>
          <w:bCs/>
          <w:sz w:val="26"/>
          <w:szCs w:val="26"/>
        </w:rPr>
        <w:t>ниже</w:t>
      </w:r>
      <w:r w:rsidR="00553EC2" w:rsidRPr="004D7773">
        <w:rPr>
          <w:rFonts w:ascii="Myriad Pro" w:eastAsia="Calibri" w:hAnsi="Myriad Pro" w:cs="Times New Roman"/>
          <w:bCs/>
          <w:sz w:val="26"/>
          <w:szCs w:val="26"/>
        </w:rPr>
        <w:t xml:space="preserve"> значения, учтенного Службой по тарифам Республики Тыва на </w:t>
      </w:r>
      <w:r w:rsidR="009672A0" w:rsidRPr="004D7773">
        <w:rPr>
          <w:rFonts w:ascii="Myriad Pro" w:eastAsia="Calibri" w:hAnsi="Myriad Pro" w:cs="Times New Roman"/>
          <w:bCs/>
          <w:sz w:val="26"/>
          <w:szCs w:val="26"/>
        </w:rPr>
        <w:t>17 481</w:t>
      </w:r>
      <w:r w:rsidR="00553EC2" w:rsidRPr="004D7773">
        <w:rPr>
          <w:rFonts w:ascii="Myriad Pro" w:eastAsia="Calibri" w:hAnsi="Myriad Pro" w:cs="Times New Roman"/>
          <w:bCs/>
          <w:sz w:val="26"/>
          <w:szCs w:val="26"/>
        </w:rPr>
        <w:t xml:space="preserve"> тыс. руб. </w:t>
      </w:r>
    </w:p>
    <w:p w14:paraId="7C712331" w14:textId="50F64CA4" w:rsidR="00992544" w:rsidRPr="004D7773" w:rsidRDefault="00992544" w:rsidP="00992544">
      <w:pPr>
        <w:widowControl w:val="0"/>
        <w:spacing w:after="0" w:line="360" w:lineRule="auto"/>
        <w:ind w:firstLine="567"/>
        <w:jc w:val="both"/>
        <w:rPr>
          <w:rFonts w:ascii="Myriad Pro" w:eastAsia="Calibri" w:hAnsi="Myriad Pro" w:cs="Times New Roman"/>
          <w:bCs/>
          <w:color w:val="000000"/>
          <w:sz w:val="26"/>
          <w:szCs w:val="26"/>
        </w:rPr>
      </w:pPr>
      <w:r w:rsidRPr="004D7773">
        <w:rPr>
          <w:rFonts w:ascii="Myriad Pro" w:eastAsia="Calibri" w:hAnsi="Myriad Pro" w:cs="Times New Roman"/>
          <w:bCs/>
          <w:color w:val="000000"/>
          <w:sz w:val="26"/>
          <w:szCs w:val="26"/>
        </w:rPr>
        <w:t xml:space="preserve">Постановлением Правительства РФ от 15.05.2019 № 598 в пункт 81 Основ ценообразования внесены дополнения. Согласно новой редакции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 для </w:t>
      </w:r>
      <w:r w:rsidRPr="004D7773">
        <w:rPr>
          <w:rFonts w:ascii="Myriad Pro" w:eastAsia="Calibri" w:hAnsi="Myriad Pro" w:cs="Times New Roman"/>
          <w:bCs/>
          <w:color w:val="000000"/>
          <w:sz w:val="26"/>
          <w:szCs w:val="26"/>
        </w:rPr>
        <w:lastRenderedPageBreak/>
        <w:t xml:space="preserve">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w:t>
      </w:r>
      <w:r w:rsidR="004D7773">
        <w:rPr>
          <w:rFonts w:ascii="Myriad Pro" w:eastAsia="Calibri" w:hAnsi="Myriad Pro" w:cs="Times New Roman"/>
          <w:bCs/>
          <w:color w:val="000000"/>
          <w:sz w:val="26"/>
          <w:szCs w:val="26"/>
        </w:rPr>
        <w:t>«</w:t>
      </w:r>
      <w:r w:rsidRPr="004D7773">
        <w:rPr>
          <w:rFonts w:ascii="Myriad Pro" w:eastAsia="Calibri" w:hAnsi="Myriad Pro" w:cs="Times New Roman"/>
          <w:bCs/>
          <w:color w:val="000000"/>
          <w:sz w:val="26"/>
          <w:szCs w:val="26"/>
        </w:rPr>
        <w:t>Об электроэнергетике</w:t>
      </w:r>
      <w:r w:rsidR="004D7773">
        <w:rPr>
          <w:rFonts w:ascii="Myriad Pro" w:eastAsia="Calibri" w:hAnsi="Myriad Pro" w:cs="Times New Roman"/>
          <w:bCs/>
          <w:color w:val="000000"/>
          <w:sz w:val="26"/>
          <w:szCs w:val="26"/>
        </w:rPr>
        <w:t>»</w:t>
      </w:r>
      <w:r w:rsidRPr="004D7773">
        <w:rPr>
          <w:rFonts w:ascii="Myriad Pro" w:eastAsia="Calibri" w:hAnsi="Myriad Pro" w:cs="Times New Roman"/>
          <w:bCs/>
          <w:color w:val="000000"/>
          <w:sz w:val="26"/>
          <w:szCs w:val="26"/>
        </w:rPr>
        <w:t xml:space="preserve">,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 </w:t>
      </w:r>
    </w:p>
    <w:p w14:paraId="68F3968E" w14:textId="099745C6" w:rsidR="00553EC2" w:rsidRPr="00D17AEE" w:rsidRDefault="00992544" w:rsidP="00992544">
      <w:pPr>
        <w:widowControl w:val="0"/>
        <w:spacing w:after="0" w:line="360" w:lineRule="auto"/>
        <w:ind w:firstLine="567"/>
        <w:jc w:val="both"/>
        <w:rPr>
          <w:rFonts w:ascii="Myriad Pro" w:eastAsia="Calibri" w:hAnsi="Myriad Pro" w:cs="Times New Roman"/>
          <w:bCs/>
          <w:i/>
          <w:color w:val="0000FF"/>
          <w:sz w:val="26"/>
          <w:szCs w:val="26"/>
        </w:rPr>
      </w:pPr>
      <w:r w:rsidRPr="004D7773">
        <w:rPr>
          <w:rFonts w:ascii="Myriad Pro" w:eastAsia="Calibri" w:hAnsi="Myriad Pro" w:cs="Times New Roman"/>
          <w:bCs/>
          <w:color w:val="000000"/>
          <w:sz w:val="26"/>
          <w:szCs w:val="26"/>
        </w:rPr>
        <w:t>В связи с этим п</w:t>
      </w:r>
      <w:r w:rsidR="00553EC2" w:rsidRPr="004D7773">
        <w:rPr>
          <w:rFonts w:ascii="Myriad Pro" w:eastAsia="Calibri" w:hAnsi="Myriad Pro" w:cs="Times New Roman"/>
          <w:bCs/>
          <w:color w:val="000000"/>
          <w:sz w:val="26"/>
          <w:szCs w:val="26"/>
        </w:rPr>
        <w:t xml:space="preserve">ри планировании размера расходов на покупку потерь электрической энергии на </w:t>
      </w:r>
      <w:r w:rsidRPr="004D7773">
        <w:rPr>
          <w:rFonts w:ascii="Myriad Pro" w:eastAsia="Calibri" w:hAnsi="Myriad Pro" w:cs="Times New Roman"/>
          <w:bCs/>
          <w:color w:val="000000"/>
          <w:sz w:val="26"/>
          <w:szCs w:val="26"/>
        </w:rPr>
        <w:t xml:space="preserve">последующие </w:t>
      </w:r>
      <w:r w:rsidR="00553EC2" w:rsidRPr="004D7773">
        <w:rPr>
          <w:rFonts w:ascii="Myriad Pro" w:eastAsia="Calibri" w:hAnsi="Myriad Pro" w:cs="Times New Roman"/>
          <w:bCs/>
          <w:color w:val="000000"/>
          <w:sz w:val="26"/>
          <w:szCs w:val="26"/>
        </w:rPr>
        <w:t>период</w:t>
      </w:r>
      <w:r w:rsidRPr="004D7773">
        <w:rPr>
          <w:rFonts w:ascii="Myriad Pro" w:eastAsia="Calibri" w:hAnsi="Myriad Pro" w:cs="Times New Roman"/>
          <w:bCs/>
          <w:color w:val="000000"/>
          <w:sz w:val="26"/>
          <w:szCs w:val="26"/>
        </w:rPr>
        <w:t>ы</w:t>
      </w:r>
      <w:r w:rsidR="00553EC2" w:rsidRPr="004D7773">
        <w:rPr>
          <w:rFonts w:ascii="Myriad Pro" w:eastAsia="Calibri" w:hAnsi="Myriad Pro" w:cs="Times New Roman"/>
          <w:bCs/>
          <w:color w:val="000000"/>
          <w:sz w:val="26"/>
          <w:szCs w:val="26"/>
        </w:rPr>
        <w:t xml:space="preserve"> регулирования Исполнитель </w:t>
      </w:r>
      <w:r w:rsidRPr="004D7773">
        <w:rPr>
          <w:rFonts w:ascii="Myriad Pro" w:eastAsia="Calibri" w:hAnsi="Myriad Pro" w:cs="Times New Roman"/>
          <w:bCs/>
          <w:color w:val="000000"/>
          <w:sz w:val="26"/>
          <w:szCs w:val="26"/>
        </w:rPr>
        <w:t xml:space="preserve">считает необходимым </w:t>
      </w:r>
      <w:r w:rsidR="00553EC2" w:rsidRPr="004D7773">
        <w:rPr>
          <w:rFonts w:ascii="Myriad Pro" w:eastAsia="Calibri" w:hAnsi="Myriad Pro" w:cs="Times New Roman"/>
          <w:bCs/>
          <w:color w:val="000000"/>
          <w:sz w:val="26"/>
          <w:szCs w:val="26"/>
        </w:rPr>
        <w:t xml:space="preserve">цену покупки потерь электрической энергии определять с использованием официально опубликованной </w:t>
      </w:r>
      <w:r w:rsidR="009672A0" w:rsidRPr="004D7773">
        <w:rPr>
          <w:rFonts w:ascii="Myriad Pro" w:eastAsia="Calibri" w:hAnsi="Myriad Pro" w:cs="Times New Roman"/>
          <w:bCs/>
          <w:color w:val="000000"/>
          <w:sz w:val="26"/>
          <w:szCs w:val="26"/>
        </w:rPr>
        <w:t>ФАС России индикативной цены на электрическую энергию и на</w:t>
      </w:r>
      <w:r w:rsidR="009672A0">
        <w:rPr>
          <w:rFonts w:ascii="Myriad Pro" w:eastAsia="Calibri" w:hAnsi="Myriad Pro" w:cs="Times New Roman"/>
          <w:bCs/>
          <w:color w:val="000000"/>
          <w:sz w:val="26"/>
          <w:szCs w:val="26"/>
        </w:rPr>
        <w:t xml:space="preserve"> мощность для покупателей в отдельных частях ценовых зон оптового рынка, в котором Правительством Российской Федерации установлены особенности функционирования оптового и розничных рынков</w:t>
      </w:r>
      <w:r w:rsidR="00553EC2" w:rsidRPr="00E84B99">
        <w:rPr>
          <w:rFonts w:ascii="Myriad Pro" w:eastAsia="Calibri" w:hAnsi="Myriad Pro" w:cs="Times New Roman"/>
          <w:bCs/>
          <w:color w:val="000000"/>
          <w:sz w:val="26"/>
          <w:szCs w:val="26"/>
        </w:rPr>
        <w:t xml:space="preserve">; тарифа на услуги коммерческого оператора АО «АТС» и услуги на оперативно-диспетчерское управление АО «ЕЭС», а также с использованием опубликованной стоимости услуг АО «ЦФР» и утвержденных регулирующим органом сбытовых надбавок. При планировании расходов также использовать индексы-дефляторы, предусмотренные </w:t>
      </w:r>
      <w:r w:rsidR="0062420A" w:rsidRPr="00E84B99">
        <w:rPr>
          <w:rFonts w:ascii="Myriad Pro" w:eastAsia="Calibri" w:hAnsi="Myriad Pro" w:cs="Times New Roman"/>
          <w:bCs/>
          <w:color w:val="000000"/>
          <w:sz w:val="26"/>
          <w:szCs w:val="26"/>
        </w:rPr>
        <w:t>Прогнозом социально–экономического развития РФ</w:t>
      </w:r>
      <w:r w:rsidR="0062420A">
        <w:rPr>
          <w:rFonts w:ascii="Myriad Pro" w:eastAsia="Calibri" w:hAnsi="Myriad Pro" w:cs="Times New Roman"/>
          <w:bCs/>
          <w:color w:val="000000"/>
          <w:sz w:val="26"/>
          <w:szCs w:val="26"/>
        </w:rPr>
        <w:t>,</w:t>
      </w:r>
      <w:r w:rsidR="0062420A" w:rsidRPr="00E84B99">
        <w:rPr>
          <w:rFonts w:ascii="Myriad Pro" w:eastAsia="Calibri" w:hAnsi="Myriad Pro" w:cs="Times New Roman"/>
          <w:bCs/>
          <w:color w:val="000000"/>
          <w:sz w:val="26"/>
          <w:szCs w:val="26"/>
        </w:rPr>
        <w:t xml:space="preserve"> </w:t>
      </w:r>
      <w:r w:rsidR="00553EC2" w:rsidRPr="00E84B99">
        <w:rPr>
          <w:rFonts w:ascii="Myriad Pro" w:eastAsia="Calibri" w:hAnsi="Myriad Pro" w:cs="Times New Roman"/>
          <w:bCs/>
          <w:color w:val="000000"/>
          <w:sz w:val="26"/>
          <w:szCs w:val="26"/>
        </w:rPr>
        <w:t xml:space="preserve">опубликованным </w:t>
      </w:r>
      <w:r w:rsidR="00142ADA">
        <w:rPr>
          <w:rFonts w:ascii="Myriad Pro" w:eastAsia="Calibri" w:hAnsi="Myriad Pro" w:cs="Times New Roman"/>
          <w:bCs/>
          <w:color w:val="000000"/>
          <w:sz w:val="26"/>
          <w:szCs w:val="26"/>
        </w:rPr>
        <w:t>Министерством экономического развития</w:t>
      </w:r>
      <w:r w:rsidR="00142ADA" w:rsidRPr="00E84B99">
        <w:rPr>
          <w:rFonts w:ascii="Myriad Pro" w:eastAsia="Calibri" w:hAnsi="Myriad Pro" w:cs="Times New Roman"/>
          <w:bCs/>
          <w:color w:val="000000"/>
          <w:sz w:val="26"/>
          <w:szCs w:val="26"/>
        </w:rPr>
        <w:t xml:space="preserve"> </w:t>
      </w:r>
      <w:r w:rsidR="00553EC2" w:rsidRPr="00E84B99">
        <w:rPr>
          <w:rFonts w:ascii="Myriad Pro" w:eastAsia="Calibri" w:hAnsi="Myriad Pro" w:cs="Times New Roman"/>
          <w:bCs/>
          <w:color w:val="000000"/>
          <w:sz w:val="26"/>
          <w:szCs w:val="26"/>
        </w:rPr>
        <w:t>на момент подачи заявления в регулирующий орган.</w:t>
      </w:r>
      <w:r w:rsidR="00D17AEE">
        <w:rPr>
          <w:rFonts w:ascii="Myriad Pro" w:eastAsia="Calibri" w:hAnsi="Myriad Pro" w:cs="Times New Roman"/>
          <w:bCs/>
          <w:color w:val="000000"/>
          <w:sz w:val="26"/>
          <w:szCs w:val="26"/>
        </w:rPr>
        <w:t xml:space="preserve"> </w:t>
      </w:r>
    </w:p>
    <w:p w14:paraId="6C593186" w14:textId="73C393A9" w:rsidR="00553EC2" w:rsidRPr="00E84B99" w:rsidRDefault="00553EC2" w:rsidP="00E84B99">
      <w:pPr>
        <w:widowControl w:val="0"/>
        <w:shd w:val="clear" w:color="auto" w:fill="FFFFFF"/>
        <w:spacing w:after="0" w:line="360" w:lineRule="auto"/>
        <w:ind w:firstLine="567"/>
        <w:jc w:val="both"/>
        <w:rPr>
          <w:rFonts w:ascii="Myriad Pro" w:eastAsia="Calibri" w:hAnsi="Myriad Pro" w:cs="Times New Roman"/>
          <w:bCs/>
          <w:color w:val="000000"/>
          <w:sz w:val="26"/>
          <w:szCs w:val="26"/>
        </w:rPr>
      </w:pPr>
      <w:bookmarkStart w:id="112" w:name="_Hlk41402066"/>
    </w:p>
    <w:p w14:paraId="34CDDB97" w14:textId="77777777" w:rsidR="00553EC2" w:rsidRPr="00C54F71" w:rsidRDefault="00553EC2" w:rsidP="00553EC2">
      <w:pPr>
        <w:rPr>
          <w:rFonts w:ascii="Myriad Pro" w:eastAsia="Calibri" w:hAnsi="Myriad Pro" w:cs="Times New Roman"/>
          <w:b/>
          <w:bCs/>
          <w:color w:val="000000"/>
          <w:sz w:val="28"/>
          <w:szCs w:val="28"/>
        </w:rPr>
      </w:pPr>
      <w:r w:rsidRPr="00C54F71">
        <w:rPr>
          <w:rFonts w:ascii="Myriad Pro" w:eastAsia="Calibri" w:hAnsi="Myriad Pro" w:cs="Times New Roman"/>
          <w:bCs/>
          <w:color w:val="000000"/>
          <w:sz w:val="28"/>
          <w:szCs w:val="28"/>
        </w:rPr>
        <w:br w:type="page"/>
      </w:r>
      <w:bookmarkEnd w:id="112"/>
      <w:r w:rsidRPr="00C54F71">
        <w:rPr>
          <w:rFonts w:ascii="Myriad Pro" w:eastAsia="Calibri" w:hAnsi="Myriad Pro" w:cs="Times New Roman"/>
          <w:b/>
          <w:bCs/>
          <w:color w:val="000000"/>
          <w:sz w:val="28"/>
          <w:szCs w:val="28"/>
        </w:rPr>
        <w:lastRenderedPageBreak/>
        <w:t xml:space="preserve">Вывод </w:t>
      </w:r>
    </w:p>
    <w:p w14:paraId="586DF7B6" w14:textId="47DD0713" w:rsidR="00553EC2" w:rsidRPr="00E84B99" w:rsidRDefault="00553EC2" w:rsidP="00E84B99">
      <w:pPr>
        <w:widowControl w:val="0"/>
        <w:shd w:val="clear" w:color="auto" w:fill="FFFFFF"/>
        <w:spacing w:after="0" w:line="360" w:lineRule="auto"/>
        <w:ind w:firstLine="567"/>
        <w:jc w:val="both"/>
        <w:rPr>
          <w:rFonts w:ascii="Myriad Pro" w:eastAsia="Calibri" w:hAnsi="Myriad Pro" w:cs="Times New Roman"/>
          <w:bCs/>
          <w:color w:val="000000"/>
          <w:sz w:val="26"/>
          <w:szCs w:val="26"/>
        </w:rPr>
      </w:pPr>
      <w:r w:rsidRPr="00E84B99">
        <w:rPr>
          <w:rFonts w:ascii="Myriad Pro" w:eastAsia="Calibri" w:hAnsi="Myriad Pro" w:cs="Times New Roman"/>
          <w:bCs/>
          <w:color w:val="000000"/>
          <w:sz w:val="26"/>
          <w:szCs w:val="26"/>
        </w:rPr>
        <w:t>На основании изложенного выше, Исполнителем даны рекомендации</w:t>
      </w:r>
      <w:r w:rsidR="0062420A">
        <w:rPr>
          <w:rFonts w:ascii="Myriad Pro" w:eastAsia="Calibri" w:hAnsi="Myriad Pro" w:cs="Times New Roman"/>
          <w:bCs/>
          <w:color w:val="000000"/>
          <w:sz w:val="26"/>
          <w:szCs w:val="26"/>
        </w:rPr>
        <w:br/>
      </w:r>
      <w:r w:rsidRPr="00E84B99">
        <w:rPr>
          <w:rFonts w:ascii="Myriad Pro" w:eastAsia="Calibri" w:hAnsi="Myriad Pro" w:cs="Times New Roman"/>
          <w:bCs/>
          <w:color w:val="000000"/>
          <w:sz w:val="26"/>
          <w:szCs w:val="26"/>
        </w:rPr>
        <w:t xml:space="preserve">АО «Тываэнерго» для обоснования базового уровня подконтрольных расходов второго долгосрочного периода регулирования, а также неподконтрольных расходов. </w:t>
      </w:r>
    </w:p>
    <w:p w14:paraId="0DC4E261" w14:textId="77777777" w:rsidR="00553EC2" w:rsidRPr="00E84B99" w:rsidRDefault="00553EC2" w:rsidP="00E84B99">
      <w:pPr>
        <w:widowControl w:val="0"/>
        <w:shd w:val="clear" w:color="auto" w:fill="FFFFFF"/>
        <w:spacing w:after="0" w:line="360" w:lineRule="auto"/>
        <w:ind w:firstLine="567"/>
        <w:jc w:val="both"/>
        <w:rPr>
          <w:rFonts w:ascii="Myriad Pro" w:eastAsia="Calibri" w:hAnsi="Myriad Pro" w:cs="Times New Roman"/>
          <w:bCs/>
          <w:color w:val="000000"/>
          <w:sz w:val="26"/>
          <w:szCs w:val="26"/>
        </w:rPr>
      </w:pPr>
      <w:r w:rsidRPr="00E84B99">
        <w:rPr>
          <w:rFonts w:ascii="Myriad Pro" w:eastAsia="Calibri" w:hAnsi="Myriad Pro" w:cs="Times New Roman"/>
          <w:bCs/>
          <w:color w:val="000000"/>
          <w:sz w:val="26"/>
          <w:szCs w:val="26"/>
        </w:rPr>
        <w:t xml:space="preserve">Размер необоснованно не учтенных расходов в необходимой валовой выручке АО «Тываэнерго» на 2019 год в составе неподконтрольных расходов составляет 162 162 тыс. руб. </w:t>
      </w:r>
    </w:p>
    <w:p w14:paraId="2086EE76" w14:textId="77777777" w:rsidR="00553EC2" w:rsidRPr="00E84B99" w:rsidRDefault="00553EC2" w:rsidP="00E84B99">
      <w:pPr>
        <w:widowControl w:val="0"/>
        <w:shd w:val="clear" w:color="auto" w:fill="FFFFFF"/>
        <w:spacing w:after="0" w:line="360" w:lineRule="auto"/>
        <w:ind w:firstLine="567"/>
        <w:jc w:val="both"/>
        <w:rPr>
          <w:rFonts w:ascii="Myriad Pro" w:eastAsia="Calibri" w:hAnsi="Myriad Pro" w:cs="Times New Roman"/>
          <w:bCs/>
          <w:color w:val="000000"/>
          <w:sz w:val="26"/>
          <w:szCs w:val="26"/>
        </w:rPr>
      </w:pPr>
      <w:r w:rsidRPr="00E84B99">
        <w:rPr>
          <w:rFonts w:ascii="Myriad Pro" w:eastAsia="Calibri" w:hAnsi="Myriad Pro" w:cs="Times New Roman"/>
          <w:bCs/>
          <w:color w:val="000000"/>
          <w:sz w:val="26"/>
          <w:szCs w:val="26"/>
        </w:rPr>
        <w:t>Сводная информация представлена в таблице.</w:t>
      </w:r>
    </w:p>
    <w:p w14:paraId="7376ED3F" w14:textId="2C66D4EF" w:rsidR="00553EC2" w:rsidRPr="00C54F71" w:rsidRDefault="00553EC2" w:rsidP="00553EC2">
      <w:pPr>
        <w:rPr>
          <w:rFonts w:ascii="Myriad Pro" w:eastAsia="Calibri" w:hAnsi="Myriad Pro" w:cs="Times New Roman"/>
          <w:bCs/>
          <w:color w:val="000000"/>
          <w:sz w:val="28"/>
          <w:szCs w:val="28"/>
        </w:rPr>
      </w:pPr>
    </w:p>
    <w:p w14:paraId="3478758F" w14:textId="77777777" w:rsidR="00553EC2" w:rsidRPr="00C54F71" w:rsidRDefault="00553EC2" w:rsidP="00553EC2">
      <w:pPr>
        <w:spacing w:after="32" w:line="360" w:lineRule="auto"/>
        <w:ind w:left="720"/>
        <w:contextualSpacing/>
        <w:jc w:val="both"/>
        <w:rPr>
          <w:rFonts w:ascii="Myriad Pro" w:eastAsia="Calibri" w:hAnsi="Myriad Pro" w:cs="Times New Roman"/>
          <w:bCs/>
          <w:color w:val="000000"/>
          <w:sz w:val="28"/>
          <w:szCs w:val="28"/>
        </w:rPr>
        <w:sectPr w:rsidR="00553EC2" w:rsidRPr="00C54F71" w:rsidSect="00D33520">
          <w:pgSz w:w="11906" w:h="16838"/>
          <w:pgMar w:top="1134" w:right="849" w:bottom="1134" w:left="1701" w:header="708" w:footer="708" w:gutter="0"/>
          <w:cols w:space="708"/>
          <w:titlePg/>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2775"/>
        <w:gridCol w:w="1613"/>
        <w:gridCol w:w="2231"/>
        <w:gridCol w:w="1770"/>
        <w:gridCol w:w="1683"/>
        <w:gridCol w:w="1683"/>
        <w:gridCol w:w="1884"/>
      </w:tblGrid>
      <w:tr w:rsidR="00E84B99" w:rsidRPr="00E84B99" w14:paraId="483536F8" w14:textId="77777777" w:rsidTr="00FD35A8">
        <w:trPr>
          <w:trHeight w:val="510"/>
          <w:tblHeader/>
        </w:trPr>
        <w:tc>
          <w:tcPr>
            <w:tcW w:w="3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2C98A"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lastRenderedPageBreak/>
              <w:t>№ п/п</w:t>
            </w:r>
          </w:p>
        </w:tc>
        <w:tc>
          <w:tcPr>
            <w:tcW w:w="9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A7DC2"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Наименование</w:t>
            </w:r>
          </w:p>
        </w:tc>
        <w:tc>
          <w:tcPr>
            <w:tcW w:w="132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77862"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АО «Тываэнерго»</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219A6"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Служба по тарифам республики Тыва</w:t>
            </w:r>
          </w:p>
        </w:tc>
        <w:tc>
          <w:tcPr>
            <w:tcW w:w="18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ECB2C"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Исполнитель</w:t>
            </w:r>
          </w:p>
        </w:tc>
      </w:tr>
      <w:tr w:rsidR="00E84B99" w:rsidRPr="00FD35A8" w14:paraId="3A6DCA0E" w14:textId="77777777" w:rsidTr="00FD35A8">
        <w:trPr>
          <w:trHeight w:val="990"/>
          <w:tblHeader/>
        </w:trPr>
        <w:tc>
          <w:tcPr>
            <w:tcW w:w="3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A95B8"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p>
        </w:tc>
        <w:tc>
          <w:tcPr>
            <w:tcW w:w="9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E9494"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6B858"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2017 факт, тыс. руб.</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0E141A" w14:textId="77777777" w:rsidR="0062420A" w:rsidRPr="00FD35A8" w:rsidRDefault="00553EC2" w:rsidP="0062420A">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 xml:space="preserve">2019 год предложение, </w:t>
            </w:r>
          </w:p>
          <w:p w14:paraId="65CB0C37" w14:textId="044311CA"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тыс. руб.</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08AC0"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Принятые в составе НВВ, тыс. руб.</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7AA85" w14:textId="77777777" w:rsidR="0062420A" w:rsidRPr="00FD35A8" w:rsidRDefault="00553EC2" w:rsidP="0062420A">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 xml:space="preserve">Всего, </w:t>
            </w:r>
          </w:p>
          <w:p w14:paraId="5EF7A963" w14:textId="6325F93E"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тыс. руб.</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558DB" w14:textId="0F530E29" w:rsidR="0062420A" w:rsidRPr="00FD35A8" w:rsidRDefault="0062420A" w:rsidP="0062420A">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Р</w:t>
            </w:r>
            <w:r w:rsidR="00553EC2" w:rsidRPr="00FD35A8">
              <w:rPr>
                <w:rFonts w:ascii="Myriad Pro" w:eastAsia="Times New Roman" w:hAnsi="Myriad Pro" w:cs="Times New Roman"/>
                <w:b/>
                <w:bCs/>
                <w:color w:val="FFFFFF" w:themeColor="background1"/>
                <w:sz w:val="20"/>
                <w:szCs w:val="20"/>
                <w:lang w:eastAsia="ru-RU"/>
              </w:rPr>
              <w:t xml:space="preserve">иск изъятия расходов, </w:t>
            </w:r>
          </w:p>
          <w:p w14:paraId="5E2A194C" w14:textId="66B598D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тыс. руб.</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96CC0" w14:textId="77777777" w:rsidR="00553EC2" w:rsidRPr="00FD35A8" w:rsidRDefault="00553EC2">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в т.ч.  расходы недоучтенные регулятором, тыс. руб.</w:t>
            </w:r>
          </w:p>
        </w:tc>
      </w:tr>
      <w:tr w:rsidR="00E84B99" w:rsidRPr="00FD35A8" w14:paraId="0E94BFE8" w14:textId="77777777" w:rsidTr="00FD35A8">
        <w:trPr>
          <w:trHeight w:val="265"/>
          <w:tblHeader/>
        </w:trPr>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541FA9" w14:textId="101B377E" w:rsidR="00E84B99" w:rsidRPr="00FD35A8" w:rsidRDefault="00E84B99">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1</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4F64D8" w14:textId="7F2CA72C" w:rsidR="00E84B99" w:rsidRPr="00FD35A8" w:rsidRDefault="00E84B99">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2</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DC9321" w14:textId="6F165158" w:rsidR="00E84B99" w:rsidRPr="00FD35A8" w:rsidRDefault="00E84B99">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3</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0518C1" w14:textId="463BA1AB" w:rsidR="00E84B99" w:rsidRPr="00FD35A8" w:rsidRDefault="00E84B99">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4</w:t>
            </w:r>
          </w:p>
        </w:tc>
        <w:tc>
          <w:tcPr>
            <w:tcW w:w="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936DB1" w14:textId="78B5EAF8" w:rsidR="00E84B99" w:rsidRPr="00FD35A8" w:rsidRDefault="00E84B99">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5</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E40761" w14:textId="760421BA" w:rsidR="00E84B99" w:rsidRPr="00FD35A8" w:rsidRDefault="00E84B99">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6</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FBD32D" w14:textId="178EE3AB" w:rsidR="00E84B99" w:rsidRPr="00FD35A8" w:rsidRDefault="00E84B99">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7</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1555D" w14:textId="5FC0DDC7" w:rsidR="00E84B99" w:rsidRPr="00FD35A8" w:rsidRDefault="00E84B99">
            <w:pPr>
              <w:spacing w:after="0" w:line="240" w:lineRule="auto"/>
              <w:jc w:val="center"/>
              <w:rPr>
                <w:rFonts w:ascii="Myriad Pro" w:eastAsia="Times New Roman" w:hAnsi="Myriad Pro" w:cs="Times New Roman"/>
                <w:b/>
                <w:bCs/>
                <w:color w:val="FFFFFF" w:themeColor="background1"/>
                <w:sz w:val="20"/>
                <w:szCs w:val="20"/>
                <w:lang w:eastAsia="ru-RU"/>
              </w:rPr>
            </w:pPr>
            <w:r w:rsidRPr="00FD35A8">
              <w:rPr>
                <w:rFonts w:ascii="Myriad Pro" w:eastAsia="Times New Roman" w:hAnsi="Myriad Pro" w:cs="Times New Roman"/>
                <w:b/>
                <w:bCs/>
                <w:color w:val="FFFFFF" w:themeColor="background1"/>
                <w:sz w:val="20"/>
                <w:szCs w:val="20"/>
                <w:lang w:eastAsia="ru-RU"/>
              </w:rPr>
              <w:t>8</w:t>
            </w:r>
          </w:p>
        </w:tc>
      </w:tr>
      <w:tr w:rsidR="00553EC2" w:rsidRPr="00FD35A8" w14:paraId="68F84E28" w14:textId="77777777" w:rsidTr="00FD35A8">
        <w:trPr>
          <w:trHeight w:val="315"/>
        </w:trPr>
        <w:tc>
          <w:tcPr>
            <w:tcW w:w="316" w:type="pct"/>
            <w:tcBorders>
              <w:top w:val="single" w:sz="4" w:space="0" w:color="FFFFFF" w:themeColor="background1"/>
            </w:tcBorders>
            <w:shd w:val="clear" w:color="000000" w:fill="FFFFFF"/>
            <w:vAlign w:val="center"/>
            <w:hideMark/>
          </w:tcPr>
          <w:p w14:paraId="20ED5FCB"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I</w:t>
            </w:r>
          </w:p>
        </w:tc>
        <w:tc>
          <w:tcPr>
            <w:tcW w:w="953" w:type="pct"/>
            <w:tcBorders>
              <w:top w:val="single" w:sz="4" w:space="0" w:color="FFFFFF" w:themeColor="background1"/>
            </w:tcBorders>
            <w:shd w:val="clear" w:color="000000" w:fill="FFFFFF"/>
            <w:vAlign w:val="center"/>
            <w:hideMark/>
          </w:tcPr>
          <w:p w14:paraId="4D80A704" w14:textId="77777777" w:rsidR="00553EC2" w:rsidRPr="00FD35A8" w:rsidRDefault="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 xml:space="preserve">Подконтрольные расходы </w:t>
            </w:r>
          </w:p>
        </w:tc>
        <w:tc>
          <w:tcPr>
            <w:tcW w:w="554" w:type="pct"/>
            <w:tcBorders>
              <w:top w:val="single" w:sz="4" w:space="0" w:color="FFFFFF" w:themeColor="background1"/>
            </w:tcBorders>
            <w:shd w:val="clear" w:color="000000" w:fill="FFFFFF"/>
            <w:vAlign w:val="center"/>
            <w:hideMark/>
          </w:tcPr>
          <w:p w14:paraId="5B942E1A"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418 423</w:t>
            </w:r>
          </w:p>
        </w:tc>
        <w:tc>
          <w:tcPr>
            <w:tcW w:w="766" w:type="pct"/>
            <w:tcBorders>
              <w:top w:val="single" w:sz="4" w:space="0" w:color="FFFFFF" w:themeColor="background1"/>
            </w:tcBorders>
            <w:shd w:val="clear" w:color="000000" w:fill="FFFFFF"/>
            <w:vAlign w:val="center"/>
            <w:hideMark/>
          </w:tcPr>
          <w:p w14:paraId="5EB979A1"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598 577</w:t>
            </w:r>
          </w:p>
        </w:tc>
        <w:tc>
          <w:tcPr>
            <w:tcW w:w="608" w:type="pct"/>
            <w:tcBorders>
              <w:top w:val="single" w:sz="4" w:space="0" w:color="FFFFFF" w:themeColor="background1"/>
            </w:tcBorders>
            <w:shd w:val="clear" w:color="000000" w:fill="FFFFFF"/>
            <w:vAlign w:val="center"/>
            <w:hideMark/>
          </w:tcPr>
          <w:p w14:paraId="0C7BFBB2"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602 031</w:t>
            </w:r>
          </w:p>
        </w:tc>
        <w:tc>
          <w:tcPr>
            <w:tcW w:w="578" w:type="pct"/>
            <w:tcBorders>
              <w:top w:val="single" w:sz="4" w:space="0" w:color="FFFFFF" w:themeColor="background1"/>
            </w:tcBorders>
            <w:shd w:val="clear" w:color="000000" w:fill="FFFFFF"/>
            <w:vAlign w:val="center"/>
            <w:hideMark/>
          </w:tcPr>
          <w:p w14:paraId="0B7385DA"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602 031</w:t>
            </w:r>
          </w:p>
        </w:tc>
        <w:tc>
          <w:tcPr>
            <w:tcW w:w="578" w:type="pct"/>
            <w:tcBorders>
              <w:top w:val="single" w:sz="4" w:space="0" w:color="FFFFFF" w:themeColor="background1"/>
            </w:tcBorders>
            <w:shd w:val="clear" w:color="000000" w:fill="FFFFFF"/>
            <w:vAlign w:val="center"/>
            <w:hideMark/>
          </w:tcPr>
          <w:p w14:paraId="69E2B9C9"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p>
        </w:tc>
        <w:tc>
          <w:tcPr>
            <w:tcW w:w="641" w:type="pct"/>
            <w:tcBorders>
              <w:top w:val="single" w:sz="4" w:space="0" w:color="FFFFFF" w:themeColor="background1"/>
            </w:tcBorders>
            <w:shd w:val="clear" w:color="000000" w:fill="FFFFFF"/>
            <w:vAlign w:val="center"/>
            <w:hideMark/>
          </w:tcPr>
          <w:p w14:paraId="39FE39B3"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p>
        </w:tc>
      </w:tr>
      <w:tr w:rsidR="00553EC2" w:rsidRPr="00FD35A8" w14:paraId="0D4F974A" w14:textId="77777777" w:rsidTr="00FD35A8">
        <w:trPr>
          <w:trHeight w:val="510"/>
        </w:trPr>
        <w:tc>
          <w:tcPr>
            <w:tcW w:w="316" w:type="pct"/>
            <w:shd w:val="clear" w:color="000000" w:fill="FFFFFF"/>
            <w:vAlign w:val="center"/>
            <w:hideMark/>
          </w:tcPr>
          <w:p w14:paraId="18DB5556"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II</w:t>
            </w:r>
          </w:p>
        </w:tc>
        <w:tc>
          <w:tcPr>
            <w:tcW w:w="953" w:type="pct"/>
            <w:shd w:val="clear" w:color="000000" w:fill="FFFFFF"/>
            <w:vAlign w:val="center"/>
            <w:hideMark/>
          </w:tcPr>
          <w:p w14:paraId="316580EF" w14:textId="77777777" w:rsidR="00553EC2" w:rsidRPr="00FD35A8" w:rsidRDefault="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Неподконтрольные расходы (без учета корректировок)</w:t>
            </w:r>
          </w:p>
        </w:tc>
        <w:tc>
          <w:tcPr>
            <w:tcW w:w="554" w:type="pct"/>
            <w:shd w:val="clear" w:color="000000" w:fill="FFFFFF"/>
            <w:vAlign w:val="center"/>
            <w:hideMark/>
          </w:tcPr>
          <w:p w14:paraId="1E102F9C"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757 584</w:t>
            </w:r>
          </w:p>
        </w:tc>
        <w:tc>
          <w:tcPr>
            <w:tcW w:w="766" w:type="pct"/>
            <w:shd w:val="clear" w:color="000000" w:fill="FFFFFF"/>
            <w:vAlign w:val="center"/>
            <w:hideMark/>
          </w:tcPr>
          <w:p w14:paraId="6DFF44E4"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6 695 006</w:t>
            </w:r>
          </w:p>
        </w:tc>
        <w:tc>
          <w:tcPr>
            <w:tcW w:w="608" w:type="pct"/>
            <w:shd w:val="clear" w:color="000000" w:fill="FFFFFF"/>
            <w:vAlign w:val="center"/>
            <w:hideMark/>
          </w:tcPr>
          <w:p w14:paraId="7502DB22"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667 652</w:t>
            </w:r>
          </w:p>
        </w:tc>
        <w:tc>
          <w:tcPr>
            <w:tcW w:w="578" w:type="pct"/>
            <w:shd w:val="clear" w:color="000000" w:fill="FFFFFF"/>
            <w:vAlign w:val="center"/>
            <w:hideMark/>
          </w:tcPr>
          <w:p w14:paraId="099D8E62"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822 247</w:t>
            </w:r>
          </w:p>
        </w:tc>
        <w:tc>
          <w:tcPr>
            <w:tcW w:w="578" w:type="pct"/>
            <w:shd w:val="clear" w:color="000000" w:fill="FFFFFF"/>
            <w:vAlign w:val="center"/>
            <w:hideMark/>
          </w:tcPr>
          <w:p w14:paraId="7C6BEFC8"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29 596</w:t>
            </w:r>
          </w:p>
        </w:tc>
        <w:tc>
          <w:tcPr>
            <w:tcW w:w="641" w:type="pct"/>
            <w:shd w:val="clear" w:color="000000" w:fill="FFFFFF"/>
            <w:vAlign w:val="center"/>
            <w:hideMark/>
          </w:tcPr>
          <w:p w14:paraId="53DAD5F9"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162 162</w:t>
            </w:r>
          </w:p>
        </w:tc>
      </w:tr>
      <w:tr w:rsidR="00553EC2" w:rsidRPr="00FD35A8" w14:paraId="334E44DA" w14:textId="77777777" w:rsidTr="00FD35A8">
        <w:trPr>
          <w:trHeight w:val="315"/>
        </w:trPr>
        <w:tc>
          <w:tcPr>
            <w:tcW w:w="316" w:type="pct"/>
            <w:shd w:val="clear" w:color="auto" w:fill="auto"/>
            <w:vAlign w:val="center"/>
            <w:hideMark/>
          </w:tcPr>
          <w:p w14:paraId="416B9F9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w:t>
            </w:r>
          </w:p>
        </w:tc>
        <w:tc>
          <w:tcPr>
            <w:tcW w:w="953" w:type="pct"/>
            <w:shd w:val="clear" w:color="auto" w:fill="auto"/>
            <w:vAlign w:val="center"/>
            <w:hideMark/>
          </w:tcPr>
          <w:p w14:paraId="58D6360D"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Оплата услуг ОАО «ФСК ЕЭС»</w:t>
            </w:r>
          </w:p>
        </w:tc>
        <w:tc>
          <w:tcPr>
            <w:tcW w:w="554" w:type="pct"/>
            <w:shd w:val="clear" w:color="auto" w:fill="auto"/>
            <w:vAlign w:val="center"/>
            <w:hideMark/>
          </w:tcPr>
          <w:p w14:paraId="2CE4748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209 935</w:t>
            </w:r>
          </w:p>
        </w:tc>
        <w:tc>
          <w:tcPr>
            <w:tcW w:w="766" w:type="pct"/>
            <w:shd w:val="clear" w:color="auto" w:fill="auto"/>
            <w:vAlign w:val="center"/>
            <w:hideMark/>
          </w:tcPr>
          <w:p w14:paraId="535736C8"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227 436</w:t>
            </w:r>
          </w:p>
        </w:tc>
        <w:tc>
          <w:tcPr>
            <w:tcW w:w="608" w:type="pct"/>
            <w:shd w:val="clear" w:color="auto" w:fill="auto"/>
            <w:vAlign w:val="center"/>
            <w:hideMark/>
          </w:tcPr>
          <w:p w14:paraId="53DD8B65"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232 318</w:t>
            </w:r>
          </w:p>
        </w:tc>
        <w:tc>
          <w:tcPr>
            <w:tcW w:w="578" w:type="pct"/>
            <w:shd w:val="clear" w:color="auto" w:fill="auto"/>
            <w:vAlign w:val="center"/>
            <w:hideMark/>
          </w:tcPr>
          <w:p w14:paraId="75397B61"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232 318</w:t>
            </w:r>
          </w:p>
        </w:tc>
        <w:tc>
          <w:tcPr>
            <w:tcW w:w="578" w:type="pct"/>
            <w:shd w:val="clear" w:color="auto" w:fill="auto"/>
            <w:vAlign w:val="center"/>
            <w:hideMark/>
          </w:tcPr>
          <w:p w14:paraId="393F2256"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641" w:type="pct"/>
            <w:shd w:val="clear" w:color="auto" w:fill="auto"/>
            <w:vAlign w:val="center"/>
            <w:hideMark/>
          </w:tcPr>
          <w:p w14:paraId="46151EE0"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r>
      <w:tr w:rsidR="00553EC2" w:rsidRPr="00FD35A8" w14:paraId="4486E58D" w14:textId="77777777" w:rsidTr="00FD35A8">
        <w:trPr>
          <w:trHeight w:val="1230"/>
        </w:trPr>
        <w:tc>
          <w:tcPr>
            <w:tcW w:w="316" w:type="pct"/>
            <w:shd w:val="clear" w:color="auto" w:fill="auto"/>
            <w:vAlign w:val="center"/>
            <w:hideMark/>
          </w:tcPr>
          <w:p w14:paraId="5CB431FD"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w:t>
            </w:r>
          </w:p>
        </w:tc>
        <w:tc>
          <w:tcPr>
            <w:tcW w:w="953" w:type="pct"/>
            <w:shd w:val="clear" w:color="auto" w:fill="auto"/>
            <w:vAlign w:val="center"/>
            <w:hideMark/>
          </w:tcPr>
          <w:p w14:paraId="07EEAC1A"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Услуги по регулируемым видам деятельности</w:t>
            </w:r>
          </w:p>
        </w:tc>
        <w:tc>
          <w:tcPr>
            <w:tcW w:w="554" w:type="pct"/>
            <w:shd w:val="clear" w:color="auto" w:fill="auto"/>
            <w:vAlign w:val="center"/>
            <w:hideMark/>
          </w:tcPr>
          <w:p w14:paraId="6A4D183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13 153</w:t>
            </w:r>
          </w:p>
        </w:tc>
        <w:tc>
          <w:tcPr>
            <w:tcW w:w="766" w:type="pct"/>
            <w:shd w:val="clear" w:color="auto" w:fill="auto"/>
            <w:vAlign w:val="center"/>
            <w:hideMark/>
          </w:tcPr>
          <w:p w14:paraId="2AA6EDB8" w14:textId="0052F232"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 xml:space="preserve">Заявлены </w:t>
            </w:r>
            <w:r w:rsidRPr="00FD35A8">
              <w:rPr>
                <w:rFonts w:ascii="Myriad Pro" w:eastAsia="Times New Roman" w:hAnsi="Myriad Pro" w:cs="Times New Roman"/>
                <w:color w:val="000000"/>
                <w:sz w:val="20"/>
                <w:szCs w:val="20"/>
                <w:lang w:eastAsia="ru-RU"/>
              </w:rPr>
              <w:br/>
              <w:t>АО «Тываэнерго» в статье «Прочие неподконтрольные расходы»</w:t>
            </w:r>
          </w:p>
        </w:tc>
        <w:tc>
          <w:tcPr>
            <w:tcW w:w="608" w:type="pct"/>
            <w:shd w:val="clear" w:color="auto" w:fill="auto"/>
            <w:vAlign w:val="center"/>
            <w:hideMark/>
          </w:tcPr>
          <w:p w14:paraId="60FA695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15 807</w:t>
            </w:r>
          </w:p>
        </w:tc>
        <w:tc>
          <w:tcPr>
            <w:tcW w:w="578" w:type="pct"/>
            <w:shd w:val="clear" w:color="auto" w:fill="auto"/>
            <w:vAlign w:val="center"/>
            <w:hideMark/>
          </w:tcPr>
          <w:p w14:paraId="01A8CD23"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16 299</w:t>
            </w:r>
          </w:p>
        </w:tc>
        <w:tc>
          <w:tcPr>
            <w:tcW w:w="578" w:type="pct"/>
            <w:shd w:val="clear" w:color="auto" w:fill="auto"/>
            <w:vAlign w:val="center"/>
            <w:hideMark/>
          </w:tcPr>
          <w:p w14:paraId="43D25B9B"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641" w:type="pct"/>
            <w:shd w:val="clear" w:color="auto" w:fill="auto"/>
            <w:vAlign w:val="center"/>
            <w:hideMark/>
          </w:tcPr>
          <w:p w14:paraId="7811235F"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493</w:t>
            </w:r>
          </w:p>
        </w:tc>
      </w:tr>
      <w:tr w:rsidR="00553EC2" w:rsidRPr="00FD35A8" w14:paraId="009522FB" w14:textId="77777777" w:rsidTr="00FD35A8">
        <w:trPr>
          <w:trHeight w:val="315"/>
        </w:trPr>
        <w:tc>
          <w:tcPr>
            <w:tcW w:w="316" w:type="pct"/>
            <w:shd w:val="clear" w:color="auto" w:fill="auto"/>
            <w:vAlign w:val="center"/>
            <w:hideMark/>
          </w:tcPr>
          <w:p w14:paraId="06213DC0"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w:t>
            </w:r>
          </w:p>
        </w:tc>
        <w:tc>
          <w:tcPr>
            <w:tcW w:w="953" w:type="pct"/>
            <w:shd w:val="clear" w:color="auto" w:fill="auto"/>
            <w:vAlign w:val="center"/>
            <w:hideMark/>
          </w:tcPr>
          <w:p w14:paraId="444A94F7"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Отчисления на социальные нужды</w:t>
            </w:r>
          </w:p>
        </w:tc>
        <w:tc>
          <w:tcPr>
            <w:tcW w:w="554" w:type="pct"/>
            <w:shd w:val="clear" w:color="auto" w:fill="auto"/>
            <w:vAlign w:val="center"/>
            <w:hideMark/>
          </w:tcPr>
          <w:p w14:paraId="7C4193A1"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88 005</w:t>
            </w:r>
          </w:p>
        </w:tc>
        <w:tc>
          <w:tcPr>
            <w:tcW w:w="766" w:type="pct"/>
            <w:shd w:val="clear" w:color="auto" w:fill="auto"/>
            <w:vAlign w:val="center"/>
            <w:hideMark/>
          </w:tcPr>
          <w:p w14:paraId="7AC987C3"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115 933</w:t>
            </w:r>
          </w:p>
        </w:tc>
        <w:tc>
          <w:tcPr>
            <w:tcW w:w="608" w:type="pct"/>
            <w:shd w:val="clear" w:color="auto" w:fill="auto"/>
            <w:vAlign w:val="center"/>
            <w:hideMark/>
          </w:tcPr>
          <w:p w14:paraId="206A42D8"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115 933</w:t>
            </w:r>
          </w:p>
        </w:tc>
        <w:tc>
          <w:tcPr>
            <w:tcW w:w="578" w:type="pct"/>
            <w:shd w:val="clear" w:color="auto" w:fill="auto"/>
            <w:vAlign w:val="center"/>
            <w:hideMark/>
          </w:tcPr>
          <w:p w14:paraId="27932DD0"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111 543</w:t>
            </w:r>
          </w:p>
        </w:tc>
        <w:tc>
          <w:tcPr>
            <w:tcW w:w="578" w:type="pct"/>
            <w:shd w:val="clear" w:color="auto" w:fill="auto"/>
            <w:vAlign w:val="center"/>
            <w:hideMark/>
          </w:tcPr>
          <w:p w14:paraId="54515A21"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4 390</w:t>
            </w:r>
          </w:p>
        </w:tc>
        <w:tc>
          <w:tcPr>
            <w:tcW w:w="641" w:type="pct"/>
            <w:shd w:val="clear" w:color="auto" w:fill="auto"/>
            <w:vAlign w:val="center"/>
            <w:hideMark/>
          </w:tcPr>
          <w:p w14:paraId="4FFB8E76"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r>
      <w:tr w:rsidR="00553EC2" w:rsidRPr="00FD35A8" w14:paraId="2E1FC9E3" w14:textId="77777777" w:rsidTr="00FD35A8">
        <w:trPr>
          <w:trHeight w:val="315"/>
        </w:trPr>
        <w:tc>
          <w:tcPr>
            <w:tcW w:w="316" w:type="pct"/>
            <w:shd w:val="clear" w:color="auto" w:fill="auto"/>
            <w:vAlign w:val="center"/>
            <w:hideMark/>
          </w:tcPr>
          <w:p w14:paraId="746BB00D"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4</w:t>
            </w:r>
          </w:p>
        </w:tc>
        <w:tc>
          <w:tcPr>
            <w:tcW w:w="953" w:type="pct"/>
            <w:shd w:val="clear" w:color="auto" w:fill="auto"/>
            <w:vAlign w:val="center"/>
            <w:hideMark/>
          </w:tcPr>
          <w:p w14:paraId="624DDDC1"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Аренда имущества</w:t>
            </w:r>
          </w:p>
        </w:tc>
        <w:tc>
          <w:tcPr>
            <w:tcW w:w="554" w:type="pct"/>
            <w:shd w:val="clear" w:color="auto" w:fill="auto"/>
            <w:vAlign w:val="center"/>
            <w:hideMark/>
          </w:tcPr>
          <w:p w14:paraId="6041243B"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13 956</w:t>
            </w:r>
          </w:p>
        </w:tc>
        <w:tc>
          <w:tcPr>
            <w:tcW w:w="766" w:type="pct"/>
            <w:shd w:val="clear" w:color="auto" w:fill="auto"/>
            <w:vAlign w:val="center"/>
            <w:hideMark/>
          </w:tcPr>
          <w:p w14:paraId="3E17D396"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15 818</w:t>
            </w:r>
          </w:p>
        </w:tc>
        <w:tc>
          <w:tcPr>
            <w:tcW w:w="608" w:type="pct"/>
            <w:shd w:val="clear" w:color="auto" w:fill="auto"/>
            <w:vAlign w:val="center"/>
            <w:hideMark/>
          </w:tcPr>
          <w:p w14:paraId="331CE76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15 818</w:t>
            </w:r>
          </w:p>
        </w:tc>
        <w:tc>
          <w:tcPr>
            <w:tcW w:w="578" w:type="pct"/>
            <w:shd w:val="clear" w:color="auto" w:fill="auto"/>
            <w:vAlign w:val="center"/>
            <w:hideMark/>
          </w:tcPr>
          <w:p w14:paraId="76E61FF3"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13 956</w:t>
            </w:r>
          </w:p>
        </w:tc>
        <w:tc>
          <w:tcPr>
            <w:tcW w:w="578" w:type="pct"/>
            <w:shd w:val="clear" w:color="auto" w:fill="auto"/>
            <w:vAlign w:val="center"/>
            <w:hideMark/>
          </w:tcPr>
          <w:p w14:paraId="75649CB1"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14 649</w:t>
            </w:r>
          </w:p>
        </w:tc>
        <w:tc>
          <w:tcPr>
            <w:tcW w:w="641" w:type="pct"/>
            <w:shd w:val="clear" w:color="auto" w:fill="auto"/>
            <w:vAlign w:val="center"/>
            <w:hideMark/>
          </w:tcPr>
          <w:p w14:paraId="2FDC366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r>
      <w:tr w:rsidR="00553EC2" w:rsidRPr="00FD35A8" w14:paraId="4FC6558A" w14:textId="77777777" w:rsidTr="00FD35A8">
        <w:trPr>
          <w:trHeight w:val="315"/>
        </w:trPr>
        <w:tc>
          <w:tcPr>
            <w:tcW w:w="316" w:type="pct"/>
            <w:shd w:val="clear" w:color="auto" w:fill="auto"/>
            <w:vAlign w:val="center"/>
            <w:hideMark/>
          </w:tcPr>
          <w:p w14:paraId="1490D359"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5</w:t>
            </w:r>
          </w:p>
        </w:tc>
        <w:tc>
          <w:tcPr>
            <w:tcW w:w="953" w:type="pct"/>
            <w:shd w:val="clear" w:color="auto" w:fill="auto"/>
            <w:vAlign w:val="center"/>
            <w:hideMark/>
          </w:tcPr>
          <w:p w14:paraId="1308B48F"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Оплата налогов</w:t>
            </w:r>
          </w:p>
        </w:tc>
        <w:tc>
          <w:tcPr>
            <w:tcW w:w="554" w:type="pct"/>
            <w:shd w:val="clear" w:color="auto" w:fill="auto"/>
            <w:vAlign w:val="center"/>
            <w:hideMark/>
          </w:tcPr>
          <w:p w14:paraId="5003806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8 947</w:t>
            </w:r>
          </w:p>
        </w:tc>
        <w:tc>
          <w:tcPr>
            <w:tcW w:w="766" w:type="pct"/>
            <w:shd w:val="clear" w:color="auto" w:fill="auto"/>
            <w:vAlign w:val="center"/>
            <w:hideMark/>
          </w:tcPr>
          <w:p w14:paraId="3161E0EF"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26 888</w:t>
            </w:r>
          </w:p>
        </w:tc>
        <w:tc>
          <w:tcPr>
            <w:tcW w:w="608" w:type="pct"/>
            <w:shd w:val="clear" w:color="auto" w:fill="auto"/>
            <w:vAlign w:val="center"/>
            <w:hideMark/>
          </w:tcPr>
          <w:p w14:paraId="12FF11C9"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20 873</w:t>
            </w:r>
          </w:p>
        </w:tc>
        <w:tc>
          <w:tcPr>
            <w:tcW w:w="578" w:type="pct"/>
            <w:shd w:val="clear" w:color="auto" w:fill="auto"/>
            <w:vAlign w:val="center"/>
            <w:hideMark/>
          </w:tcPr>
          <w:p w14:paraId="5E5A0124"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19 559</w:t>
            </w:r>
          </w:p>
        </w:tc>
        <w:tc>
          <w:tcPr>
            <w:tcW w:w="578" w:type="pct"/>
            <w:shd w:val="clear" w:color="auto" w:fill="auto"/>
            <w:vAlign w:val="center"/>
            <w:hideMark/>
          </w:tcPr>
          <w:p w14:paraId="3DEAB9F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10 557</w:t>
            </w:r>
          </w:p>
        </w:tc>
        <w:tc>
          <w:tcPr>
            <w:tcW w:w="641" w:type="pct"/>
            <w:shd w:val="clear" w:color="auto" w:fill="auto"/>
            <w:vAlign w:val="center"/>
            <w:hideMark/>
          </w:tcPr>
          <w:p w14:paraId="70ED042E"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r>
      <w:tr w:rsidR="00553EC2" w:rsidRPr="00FD35A8" w14:paraId="2DCDCC0B" w14:textId="77777777" w:rsidTr="00FD35A8">
        <w:trPr>
          <w:trHeight w:val="315"/>
        </w:trPr>
        <w:tc>
          <w:tcPr>
            <w:tcW w:w="316" w:type="pct"/>
            <w:shd w:val="clear" w:color="auto" w:fill="auto"/>
            <w:vAlign w:val="center"/>
            <w:hideMark/>
          </w:tcPr>
          <w:p w14:paraId="06CC80A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w:t>
            </w:r>
          </w:p>
        </w:tc>
        <w:tc>
          <w:tcPr>
            <w:tcW w:w="953" w:type="pct"/>
            <w:shd w:val="clear" w:color="auto" w:fill="auto"/>
            <w:vAlign w:val="center"/>
            <w:hideMark/>
          </w:tcPr>
          <w:p w14:paraId="6E704142"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Амортизация ОС и нематериальных активов</w:t>
            </w:r>
          </w:p>
        </w:tc>
        <w:tc>
          <w:tcPr>
            <w:tcW w:w="554" w:type="pct"/>
            <w:shd w:val="clear" w:color="auto" w:fill="auto"/>
            <w:vAlign w:val="center"/>
            <w:hideMark/>
          </w:tcPr>
          <w:p w14:paraId="638482D3"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73 340</w:t>
            </w:r>
          </w:p>
        </w:tc>
        <w:tc>
          <w:tcPr>
            <w:tcW w:w="766" w:type="pct"/>
            <w:shd w:val="clear" w:color="auto" w:fill="auto"/>
            <w:vAlign w:val="center"/>
            <w:hideMark/>
          </w:tcPr>
          <w:p w14:paraId="6D9BD09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109 911</w:t>
            </w:r>
          </w:p>
        </w:tc>
        <w:tc>
          <w:tcPr>
            <w:tcW w:w="608" w:type="pct"/>
            <w:shd w:val="clear" w:color="auto" w:fill="auto"/>
            <w:vAlign w:val="center"/>
            <w:hideMark/>
          </w:tcPr>
          <w:p w14:paraId="0D9EE976"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105 422</w:t>
            </w:r>
          </w:p>
        </w:tc>
        <w:tc>
          <w:tcPr>
            <w:tcW w:w="578" w:type="pct"/>
            <w:shd w:val="clear" w:color="auto" w:fill="auto"/>
            <w:vAlign w:val="center"/>
            <w:hideMark/>
          </w:tcPr>
          <w:p w14:paraId="246EFFDA"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105 422</w:t>
            </w:r>
          </w:p>
        </w:tc>
        <w:tc>
          <w:tcPr>
            <w:tcW w:w="578" w:type="pct"/>
            <w:shd w:val="clear" w:color="auto" w:fill="auto"/>
            <w:vAlign w:val="center"/>
            <w:hideMark/>
          </w:tcPr>
          <w:p w14:paraId="515A1993"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641" w:type="pct"/>
            <w:shd w:val="clear" w:color="auto" w:fill="auto"/>
            <w:vAlign w:val="center"/>
            <w:hideMark/>
          </w:tcPr>
          <w:p w14:paraId="0893EBE8"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r>
      <w:tr w:rsidR="00553EC2" w:rsidRPr="00FD35A8" w14:paraId="3932296B" w14:textId="77777777" w:rsidTr="00FD35A8">
        <w:trPr>
          <w:trHeight w:val="315"/>
        </w:trPr>
        <w:tc>
          <w:tcPr>
            <w:tcW w:w="316" w:type="pct"/>
            <w:shd w:val="clear" w:color="auto" w:fill="auto"/>
            <w:vAlign w:val="center"/>
            <w:hideMark/>
          </w:tcPr>
          <w:p w14:paraId="4B1994A4"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7</w:t>
            </w:r>
          </w:p>
        </w:tc>
        <w:tc>
          <w:tcPr>
            <w:tcW w:w="953" w:type="pct"/>
            <w:shd w:val="clear" w:color="auto" w:fill="auto"/>
            <w:vAlign w:val="center"/>
            <w:hideMark/>
          </w:tcPr>
          <w:p w14:paraId="2F683ED5"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Прочие неподконтрольные расходы</w:t>
            </w:r>
          </w:p>
        </w:tc>
        <w:tc>
          <w:tcPr>
            <w:tcW w:w="554" w:type="pct"/>
            <w:shd w:val="clear" w:color="auto" w:fill="auto"/>
            <w:vAlign w:val="center"/>
            <w:hideMark/>
          </w:tcPr>
          <w:p w14:paraId="4D3F3065"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315 756</w:t>
            </w:r>
          </w:p>
        </w:tc>
        <w:tc>
          <w:tcPr>
            <w:tcW w:w="766" w:type="pct"/>
            <w:shd w:val="clear" w:color="auto" w:fill="auto"/>
            <w:vAlign w:val="center"/>
            <w:hideMark/>
          </w:tcPr>
          <w:p w14:paraId="0C306351"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6 030 170</w:t>
            </w:r>
          </w:p>
        </w:tc>
        <w:tc>
          <w:tcPr>
            <w:tcW w:w="608" w:type="pct"/>
            <w:shd w:val="clear" w:color="auto" w:fill="auto"/>
            <w:vAlign w:val="center"/>
            <w:hideMark/>
          </w:tcPr>
          <w:p w14:paraId="375EDEF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38 035</w:t>
            </w:r>
          </w:p>
        </w:tc>
        <w:tc>
          <w:tcPr>
            <w:tcW w:w="578" w:type="pct"/>
            <w:shd w:val="clear" w:color="auto" w:fill="auto"/>
            <w:vAlign w:val="center"/>
            <w:hideMark/>
          </w:tcPr>
          <w:p w14:paraId="4D9D4B1A"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72 925</w:t>
            </w:r>
          </w:p>
        </w:tc>
        <w:tc>
          <w:tcPr>
            <w:tcW w:w="578" w:type="pct"/>
            <w:shd w:val="clear" w:color="auto" w:fill="auto"/>
            <w:vAlign w:val="center"/>
            <w:hideMark/>
          </w:tcPr>
          <w:p w14:paraId="26571151"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641" w:type="pct"/>
            <w:shd w:val="clear" w:color="auto" w:fill="auto"/>
            <w:vAlign w:val="center"/>
            <w:hideMark/>
          </w:tcPr>
          <w:p w14:paraId="7540275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34 890</w:t>
            </w:r>
          </w:p>
        </w:tc>
      </w:tr>
      <w:tr w:rsidR="00553EC2" w:rsidRPr="00FD35A8" w14:paraId="6E6E7FB8" w14:textId="77777777" w:rsidTr="00FD35A8">
        <w:trPr>
          <w:trHeight w:val="1230"/>
        </w:trPr>
        <w:tc>
          <w:tcPr>
            <w:tcW w:w="316" w:type="pct"/>
            <w:shd w:val="clear" w:color="auto" w:fill="auto"/>
            <w:vAlign w:val="center"/>
            <w:hideMark/>
          </w:tcPr>
          <w:p w14:paraId="546BCE9A"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8</w:t>
            </w:r>
          </w:p>
        </w:tc>
        <w:tc>
          <w:tcPr>
            <w:tcW w:w="953" w:type="pct"/>
            <w:shd w:val="clear" w:color="auto" w:fill="auto"/>
            <w:vAlign w:val="center"/>
            <w:hideMark/>
          </w:tcPr>
          <w:p w14:paraId="46E1D6E4"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Списание дебиторской задолженности</w:t>
            </w:r>
          </w:p>
        </w:tc>
        <w:tc>
          <w:tcPr>
            <w:tcW w:w="554" w:type="pct"/>
            <w:shd w:val="clear" w:color="auto" w:fill="auto"/>
            <w:vAlign w:val="center"/>
            <w:hideMark/>
          </w:tcPr>
          <w:p w14:paraId="60FDC6B6"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766" w:type="pct"/>
            <w:shd w:val="clear" w:color="auto" w:fill="auto"/>
            <w:vAlign w:val="center"/>
            <w:hideMark/>
          </w:tcPr>
          <w:p w14:paraId="02BD24D0" w14:textId="09221D9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 xml:space="preserve">Заявлены </w:t>
            </w:r>
            <w:r w:rsidRPr="00FD35A8">
              <w:rPr>
                <w:rFonts w:ascii="Myriad Pro" w:eastAsia="Times New Roman" w:hAnsi="Myriad Pro" w:cs="Times New Roman"/>
                <w:color w:val="000000"/>
                <w:sz w:val="20"/>
                <w:szCs w:val="20"/>
                <w:lang w:eastAsia="ru-RU"/>
              </w:rPr>
              <w:br/>
              <w:t>АО «Тываэнерго» в статье «Прочие неподконтрольные расходы»</w:t>
            </w:r>
          </w:p>
        </w:tc>
        <w:tc>
          <w:tcPr>
            <w:tcW w:w="608" w:type="pct"/>
            <w:shd w:val="clear" w:color="auto" w:fill="auto"/>
            <w:vAlign w:val="center"/>
            <w:hideMark/>
          </w:tcPr>
          <w:p w14:paraId="2D39FA3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72 794</w:t>
            </w:r>
          </w:p>
        </w:tc>
        <w:tc>
          <w:tcPr>
            <w:tcW w:w="578" w:type="pct"/>
            <w:shd w:val="clear" w:color="auto" w:fill="auto"/>
            <w:vAlign w:val="center"/>
            <w:hideMark/>
          </w:tcPr>
          <w:p w14:paraId="24418BE5"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72 794</w:t>
            </w:r>
          </w:p>
        </w:tc>
        <w:tc>
          <w:tcPr>
            <w:tcW w:w="578" w:type="pct"/>
            <w:shd w:val="clear" w:color="auto" w:fill="auto"/>
            <w:vAlign w:val="center"/>
            <w:hideMark/>
          </w:tcPr>
          <w:p w14:paraId="01A08E3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641" w:type="pct"/>
            <w:shd w:val="clear" w:color="auto" w:fill="auto"/>
            <w:vAlign w:val="center"/>
            <w:hideMark/>
          </w:tcPr>
          <w:p w14:paraId="077D5690"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r>
      <w:tr w:rsidR="00553EC2" w:rsidRPr="00FD35A8" w14:paraId="3E733327" w14:textId="77777777" w:rsidTr="00FD35A8">
        <w:trPr>
          <w:trHeight w:val="315"/>
        </w:trPr>
        <w:tc>
          <w:tcPr>
            <w:tcW w:w="316" w:type="pct"/>
            <w:shd w:val="clear" w:color="auto" w:fill="auto"/>
            <w:vAlign w:val="center"/>
            <w:hideMark/>
          </w:tcPr>
          <w:p w14:paraId="20269E09"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9</w:t>
            </w:r>
          </w:p>
        </w:tc>
        <w:tc>
          <w:tcPr>
            <w:tcW w:w="953" w:type="pct"/>
            <w:shd w:val="clear" w:color="auto" w:fill="auto"/>
            <w:vAlign w:val="center"/>
            <w:hideMark/>
          </w:tcPr>
          <w:p w14:paraId="04897599"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Налог на прибыль</w:t>
            </w:r>
          </w:p>
        </w:tc>
        <w:tc>
          <w:tcPr>
            <w:tcW w:w="554" w:type="pct"/>
            <w:shd w:val="clear" w:color="auto" w:fill="auto"/>
            <w:vAlign w:val="center"/>
            <w:hideMark/>
          </w:tcPr>
          <w:p w14:paraId="28711625"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766" w:type="pct"/>
            <w:shd w:val="clear" w:color="auto" w:fill="auto"/>
            <w:vAlign w:val="center"/>
            <w:hideMark/>
          </w:tcPr>
          <w:p w14:paraId="156B5FB0"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112 229</w:t>
            </w:r>
          </w:p>
        </w:tc>
        <w:tc>
          <w:tcPr>
            <w:tcW w:w="608" w:type="pct"/>
            <w:shd w:val="clear" w:color="auto" w:fill="auto"/>
            <w:vAlign w:val="center"/>
            <w:hideMark/>
          </w:tcPr>
          <w:p w14:paraId="53429909"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578" w:type="pct"/>
            <w:shd w:val="clear" w:color="auto" w:fill="auto"/>
            <w:vAlign w:val="center"/>
            <w:hideMark/>
          </w:tcPr>
          <w:p w14:paraId="3CF5CDA7"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112 229</w:t>
            </w:r>
          </w:p>
        </w:tc>
        <w:tc>
          <w:tcPr>
            <w:tcW w:w="578" w:type="pct"/>
            <w:shd w:val="clear" w:color="auto" w:fill="auto"/>
            <w:vAlign w:val="center"/>
            <w:hideMark/>
          </w:tcPr>
          <w:p w14:paraId="3CDF6246"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641" w:type="pct"/>
            <w:shd w:val="clear" w:color="auto" w:fill="auto"/>
            <w:vAlign w:val="center"/>
            <w:hideMark/>
          </w:tcPr>
          <w:p w14:paraId="60C9F2C4"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112 229</w:t>
            </w:r>
          </w:p>
        </w:tc>
      </w:tr>
      <w:tr w:rsidR="00553EC2" w:rsidRPr="00FD35A8" w14:paraId="66C30376" w14:textId="77777777" w:rsidTr="00FD35A8">
        <w:trPr>
          <w:trHeight w:val="510"/>
        </w:trPr>
        <w:tc>
          <w:tcPr>
            <w:tcW w:w="316" w:type="pct"/>
            <w:shd w:val="clear" w:color="auto" w:fill="auto"/>
            <w:vAlign w:val="center"/>
            <w:hideMark/>
          </w:tcPr>
          <w:p w14:paraId="647E32DC"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10</w:t>
            </w:r>
          </w:p>
        </w:tc>
        <w:tc>
          <w:tcPr>
            <w:tcW w:w="953" w:type="pct"/>
            <w:shd w:val="clear" w:color="auto" w:fill="auto"/>
            <w:vAlign w:val="center"/>
            <w:hideMark/>
          </w:tcPr>
          <w:p w14:paraId="58721E01"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Выпадающие доходы от льготного ТП (п.87 Основ ценообразования №1178)</w:t>
            </w:r>
          </w:p>
        </w:tc>
        <w:tc>
          <w:tcPr>
            <w:tcW w:w="554" w:type="pct"/>
            <w:shd w:val="clear" w:color="auto" w:fill="auto"/>
            <w:vAlign w:val="center"/>
            <w:hideMark/>
          </w:tcPr>
          <w:p w14:paraId="2CF5DE69"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34 492</w:t>
            </w:r>
          </w:p>
        </w:tc>
        <w:tc>
          <w:tcPr>
            <w:tcW w:w="766" w:type="pct"/>
            <w:shd w:val="clear" w:color="auto" w:fill="auto"/>
            <w:vAlign w:val="center"/>
            <w:hideMark/>
          </w:tcPr>
          <w:p w14:paraId="6F623803"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56 622</w:t>
            </w:r>
          </w:p>
        </w:tc>
        <w:tc>
          <w:tcPr>
            <w:tcW w:w="608" w:type="pct"/>
            <w:shd w:val="clear" w:color="auto" w:fill="auto"/>
            <w:vAlign w:val="center"/>
            <w:hideMark/>
          </w:tcPr>
          <w:p w14:paraId="260BAB13"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50 652</w:t>
            </w:r>
          </w:p>
        </w:tc>
        <w:tc>
          <w:tcPr>
            <w:tcW w:w="578" w:type="pct"/>
            <w:shd w:val="clear" w:color="auto" w:fill="auto"/>
            <w:vAlign w:val="center"/>
            <w:hideMark/>
          </w:tcPr>
          <w:p w14:paraId="28AEC59B"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65 202</w:t>
            </w:r>
          </w:p>
        </w:tc>
        <w:tc>
          <w:tcPr>
            <w:tcW w:w="578" w:type="pct"/>
            <w:shd w:val="clear" w:color="auto" w:fill="auto"/>
            <w:vAlign w:val="center"/>
            <w:hideMark/>
          </w:tcPr>
          <w:p w14:paraId="53DF8CA5"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0</w:t>
            </w:r>
          </w:p>
        </w:tc>
        <w:tc>
          <w:tcPr>
            <w:tcW w:w="641" w:type="pct"/>
            <w:shd w:val="clear" w:color="auto" w:fill="auto"/>
            <w:vAlign w:val="center"/>
            <w:hideMark/>
          </w:tcPr>
          <w:p w14:paraId="42237EC4"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14 550</w:t>
            </w:r>
          </w:p>
        </w:tc>
      </w:tr>
      <w:tr w:rsidR="00553EC2" w:rsidRPr="00FD35A8" w14:paraId="1A70D54D" w14:textId="77777777" w:rsidTr="00FD35A8">
        <w:trPr>
          <w:trHeight w:val="750"/>
        </w:trPr>
        <w:tc>
          <w:tcPr>
            <w:tcW w:w="316" w:type="pct"/>
            <w:shd w:val="clear" w:color="auto" w:fill="auto"/>
            <w:vAlign w:val="center"/>
            <w:hideMark/>
          </w:tcPr>
          <w:p w14:paraId="6268B309"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p>
        </w:tc>
        <w:tc>
          <w:tcPr>
            <w:tcW w:w="953" w:type="pct"/>
            <w:shd w:val="clear" w:color="auto" w:fill="auto"/>
            <w:vAlign w:val="center"/>
            <w:hideMark/>
          </w:tcPr>
          <w:p w14:paraId="65A9530F" w14:textId="77777777" w:rsidR="00553EC2" w:rsidRPr="00FD35A8" w:rsidRDefault="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ВСЕГО подконтрольные и неподконтрольные расходы (без учета корректировок)</w:t>
            </w:r>
          </w:p>
        </w:tc>
        <w:tc>
          <w:tcPr>
            <w:tcW w:w="554" w:type="pct"/>
            <w:shd w:val="clear" w:color="auto" w:fill="auto"/>
            <w:vAlign w:val="center"/>
            <w:hideMark/>
          </w:tcPr>
          <w:p w14:paraId="2BE44AC8"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1 176 007</w:t>
            </w:r>
          </w:p>
        </w:tc>
        <w:tc>
          <w:tcPr>
            <w:tcW w:w="766" w:type="pct"/>
            <w:shd w:val="clear" w:color="auto" w:fill="auto"/>
            <w:vAlign w:val="center"/>
            <w:hideMark/>
          </w:tcPr>
          <w:p w14:paraId="70159672"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7 293 583</w:t>
            </w:r>
          </w:p>
        </w:tc>
        <w:tc>
          <w:tcPr>
            <w:tcW w:w="608" w:type="pct"/>
            <w:shd w:val="clear" w:color="auto" w:fill="auto"/>
            <w:vAlign w:val="center"/>
            <w:hideMark/>
          </w:tcPr>
          <w:p w14:paraId="073991AC"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1 269 683</w:t>
            </w:r>
          </w:p>
        </w:tc>
        <w:tc>
          <w:tcPr>
            <w:tcW w:w="578" w:type="pct"/>
            <w:shd w:val="clear" w:color="auto" w:fill="auto"/>
            <w:vAlign w:val="center"/>
            <w:hideMark/>
          </w:tcPr>
          <w:p w14:paraId="46962982"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1 424 278</w:t>
            </w:r>
          </w:p>
        </w:tc>
        <w:tc>
          <w:tcPr>
            <w:tcW w:w="578" w:type="pct"/>
            <w:shd w:val="clear" w:color="auto" w:fill="auto"/>
            <w:vAlign w:val="center"/>
            <w:hideMark/>
          </w:tcPr>
          <w:p w14:paraId="09C338A5"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29 596</w:t>
            </w:r>
          </w:p>
        </w:tc>
        <w:tc>
          <w:tcPr>
            <w:tcW w:w="641" w:type="pct"/>
            <w:shd w:val="clear" w:color="auto" w:fill="auto"/>
            <w:vAlign w:val="center"/>
            <w:hideMark/>
          </w:tcPr>
          <w:p w14:paraId="2160D24F"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162 162</w:t>
            </w:r>
          </w:p>
        </w:tc>
      </w:tr>
      <w:tr w:rsidR="00553EC2" w:rsidRPr="00FD35A8" w14:paraId="73C0A1C7" w14:textId="77777777" w:rsidTr="00FD35A8">
        <w:trPr>
          <w:trHeight w:val="510"/>
        </w:trPr>
        <w:tc>
          <w:tcPr>
            <w:tcW w:w="316" w:type="pct"/>
            <w:shd w:val="clear" w:color="auto" w:fill="auto"/>
            <w:vAlign w:val="center"/>
            <w:hideMark/>
          </w:tcPr>
          <w:p w14:paraId="75B3B214"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III.</w:t>
            </w:r>
          </w:p>
        </w:tc>
        <w:tc>
          <w:tcPr>
            <w:tcW w:w="953" w:type="pct"/>
            <w:shd w:val="clear" w:color="auto" w:fill="auto"/>
            <w:vAlign w:val="center"/>
            <w:hideMark/>
          </w:tcPr>
          <w:p w14:paraId="09C39192" w14:textId="77777777" w:rsidR="00553EC2" w:rsidRPr="00FD35A8" w:rsidRDefault="00553EC2">
            <w:pPr>
              <w:spacing w:after="0" w:line="240" w:lineRule="auto"/>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Расходы на оплату потерь электрической энергии</w:t>
            </w:r>
          </w:p>
        </w:tc>
        <w:tc>
          <w:tcPr>
            <w:tcW w:w="554" w:type="pct"/>
            <w:shd w:val="clear" w:color="auto" w:fill="auto"/>
            <w:vAlign w:val="center"/>
            <w:hideMark/>
          </w:tcPr>
          <w:p w14:paraId="2EB43B86"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210 587</w:t>
            </w:r>
          </w:p>
        </w:tc>
        <w:tc>
          <w:tcPr>
            <w:tcW w:w="766" w:type="pct"/>
            <w:shd w:val="clear" w:color="auto" w:fill="auto"/>
            <w:vAlign w:val="center"/>
            <w:hideMark/>
          </w:tcPr>
          <w:p w14:paraId="535C40F8"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325 219</w:t>
            </w:r>
          </w:p>
        </w:tc>
        <w:tc>
          <w:tcPr>
            <w:tcW w:w="608" w:type="pct"/>
            <w:shd w:val="clear" w:color="auto" w:fill="auto"/>
            <w:vAlign w:val="center"/>
            <w:hideMark/>
          </w:tcPr>
          <w:p w14:paraId="15355A44" w14:textId="77777777" w:rsidR="00553EC2" w:rsidRPr="00FD35A8" w:rsidRDefault="00553EC2">
            <w:pPr>
              <w:spacing w:after="0" w:line="240" w:lineRule="auto"/>
              <w:jc w:val="center"/>
              <w:rPr>
                <w:rFonts w:ascii="Myriad Pro" w:eastAsia="Times New Roman" w:hAnsi="Myriad Pro" w:cs="Times New Roman"/>
                <w:color w:val="000000"/>
                <w:sz w:val="20"/>
                <w:szCs w:val="20"/>
                <w:lang w:eastAsia="ru-RU"/>
              </w:rPr>
            </w:pPr>
            <w:r w:rsidRPr="00FD35A8">
              <w:rPr>
                <w:rFonts w:ascii="Myriad Pro" w:eastAsia="Times New Roman" w:hAnsi="Myriad Pro" w:cs="Times New Roman"/>
                <w:color w:val="000000"/>
                <w:sz w:val="20"/>
                <w:szCs w:val="20"/>
                <w:lang w:eastAsia="ru-RU"/>
              </w:rPr>
              <w:t>164 116</w:t>
            </w:r>
          </w:p>
        </w:tc>
        <w:tc>
          <w:tcPr>
            <w:tcW w:w="578" w:type="pct"/>
            <w:shd w:val="clear" w:color="auto" w:fill="auto"/>
            <w:vAlign w:val="center"/>
            <w:hideMark/>
          </w:tcPr>
          <w:p w14:paraId="3AD492F5" w14:textId="6610B9FF" w:rsidR="00553EC2" w:rsidRPr="00FD35A8" w:rsidRDefault="00746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146 635</w:t>
            </w:r>
          </w:p>
        </w:tc>
        <w:tc>
          <w:tcPr>
            <w:tcW w:w="578" w:type="pct"/>
            <w:shd w:val="clear" w:color="auto" w:fill="auto"/>
            <w:vAlign w:val="center"/>
            <w:hideMark/>
          </w:tcPr>
          <w:p w14:paraId="081699F3" w14:textId="5347742D" w:rsidR="00553EC2" w:rsidRPr="00FD35A8" w:rsidRDefault="00746941">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17 481</w:t>
            </w:r>
          </w:p>
        </w:tc>
        <w:tc>
          <w:tcPr>
            <w:tcW w:w="641" w:type="pct"/>
            <w:shd w:val="clear" w:color="auto" w:fill="auto"/>
            <w:vAlign w:val="center"/>
            <w:hideMark/>
          </w:tcPr>
          <w:p w14:paraId="661CA3B1" w14:textId="2ABC4720" w:rsidR="00553EC2" w:rsidRPr="00FD35A8" w:rsidRDefault="00553EC2">
            <w:pPr>
              <w:spacing w:after="0" w:line="240" w:lineRule="auto"/>
              <w:jc w:val="center"/>
              <w:rPr>
                <w:rFonts w:ascii="Myriad Pro" w:eastAsia="Times New Roman" w:hAnsi="Myriad Pro" w:cs="Times New Roman"/>
                <w:color w:val="000000"/>
                <w:sz w:val="20"/>
                <w:szCs w:val="20"/>
                <w:lang w:eastAsia="ru-RU"/>
              </w:rPr>
            </w:pPr>
          </w:p>
        </w:tc>
      </w:tr>
      <w:tr w:rsidR="00553EC2" w:rsidRPr="00FD35A8" w14:paraId="3CA63686" w14:textId="77777777" w:rsidTr="00FD35A8">
        <w:trPr>
          <w:trHeight w:val="510"/>
        </w:trPr>
        <w:tc>
          <w:tcPr>
            <w:tcW w:w="316" w:type="pct"/>
            <w:shd w:val="clear" w:color="auto" w:fill="auto"/>
            <w:vAlign w:val="center"/>
          </w:tcPr>
          <w:p w14:paraId="400B3F63"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p>
        </w:tc>
        <w:tc>
          <w:tcPr>
            <w:tcW w:w="953" w:type="pct"/>
            <w:shd w:val="clear" w:color="auto" w:fill="auto"/>
            <w:vAlign w:val="center"/>
          </w:tcPr>
          <w:p w14:paraId="0A8B889E" w14:textId="77777777" w:rsidR="00553EC2" w:rsidRPr="00FD35A8" w:rsidRDefault="00553EC2">
            <w:pPr>
              <w:spacing w:after="0" w:line="240" w:lineRule="auto"/>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ИТОГО</w:t>
            </w:r>
          </w:p>
        </w:tc>
        <w:tc>
          <w:tcPr>
            <w:tcW w:w="554" w:type="pct"/>
            <w:shd w:val="clear" w:color="auto" w:fill="auto"/>
            <w:vAlign w:val="center"/>
          </w:tcPr>
          <w:p w14:paraId="2604CC19"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1 386 594</w:t>
            </w:r>
          </w:p>
        </w:tc>
        <w:tc>
          <w:tcPr>
            <w:tcW w:w="766" w:type="pct"/>
            <w:shd w:val="clear" w:color="auto" w:fill="auto"/>
            <w:vAlign w:val="center"/>
          </w:tcPr>
          <w:p w14:paraId="2116A57D"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7 618 802</w:t>
            </w:r>
          </w:p>
        </w:tc>
        <w:tc>
          <w:tcPr>
            <w:tcW w:w="608" w:type="pct"/>
            <w:shd w:val="clear" w:color="auto" w:fill="auto"/>
            <w:vAlign w:val="center"/>
          </w:tcPr>
          <w:p w14:paraId="7CD76E0B" w14:textId="77777777" w:rsidR="00553EC2" w:rsidRPr="00FD35A8" w:rsidRDefault="00553EC2">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1 433 799</w:t>
            </w:r>
          </w:p>
        </w:tc>
        <w:tc>
          <w:tcPr>
            <w:tcW w:w="578" w:type="pct"/>
            <w:shd w:val="clear" w:color="auto" w:fill="auto"/>
            <w:vAlign w:val="center"/>
          </w:tcPr>
          <w:p w14:paraId="6FA5A0B1" w14:textId="14016826" w:rsidR="00553EC2" w:rsidRPr="00FD35A8" w:rsidRDefault="00553EC2" w:rsidP="00A539BA">
            <w:pPr>
              <w:spacing w:after="0" w:line="240" w:lineRule="auto"/>
              <w:jc w:val="center"/>
              <w:rPr>
                <w:rFonts w:ascii="Myriad Pro" w:eastAsia="Times New Roman" w:hAnsi="Myriad Pro" w:cs="Times New Roman"/>
                <w:b/>
                <w:bCs/>
                <w:color w:val="000000"/>
                <w:sz w:val="20"/>
                <w:szCs w:val="20"/>
                <w:lang w:eastAsia="ru-RU"/>
              </w:rPr>
            </w:pPr>
            <w:r w:rsidRPr="00FD35A8">
              <w:rPr>
                <w:rFonts w:ascii="Myriad Pro" w:eastAsia="Times New Roman" w:hAnsi="Myriad Pro" w:cs="Times New Roman"/>
                <w:b/>
                <w:bCs/>
                <w:color w:val="000000"/>
                <w:sz w:val="20"/>
                <w:szCs w:val="20"/>
                <w:lang w:eastAsia="ru-RU"/>
              </w:rPr>
              <w:t>1</w:t>
            </w:r>
            <w:r w:rsidR="00A539BA">
              <w:rPr>
                <w:rFonts w:ascii="Myriad Pro" w:eastAsia="Times New Roman" w:hAnsi="Myriad Pro" w:cs="Times New Roman"/>
                <w:b/>
                <w:bCs/>
                <w:color w:val="000000"/>
                <w:sz w:val="20"/>
                <w:szCs w:val="20"/>
                <w:lang w:eastAsia="ru-RU"/>
              </w:rPr>
              <w:t> 570 912</w:t>
            </w:r>
          </w:p>
        </w:tc>
        <w:tc>
          <w:tcPr>
            <w:tcW w:w="578" w:type="pct"/>
            <w:shd w:val="clear" w:color="auto" w:fill="auto"/>
            <w:vAlign w:val="center"/>
          </w:tcPr>
          <w:p w14:paraId="40129A84" w14:textId="15054543" w:rsidR="00553EC2" w:rsidRPr="00FD35A8" w:rsidRDefault="00A539BA">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12 115</w:t>
            </w:r>
          </w:p>
        </w:tc>
        <w:tc>
          <w:tcPr>
            <w:tcW w:w="641" w:type="pct"/>
            <w:shd w:val="clear" w:color="auto" w:fill="auto"/>
            <w:vAlign w:val="center"/>
          </w:tcPr>
          <w:p w14:paraId="24BE894E" w14:textId="063ECB73" w:rsidR="00553EC2" w:rsidRPr="00FD35A8" w:rsidRDefault="00DE7D3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162 162</w:t>
            </w:r>
          </w:p>
        </w:tc>
      </w:tr>
    </w:tbl>
    <w:p w14:paraId="73FCBF5F" w14:textId="77777777" w:rsidR="004D7773" w:rsidRDefault="004D7773" w:rsidP="00EA622E">
      <w:pPr>
        <w:rPr>
          <w:rFonts w:ascii="Myriad Pro" w:hAnsi="Myriad Pro"/>
        </w:rPr>
        <w:sectPr w:rsidR="004D7773" w:rsidSect="004D7773">
          <w:pgSz w:w="16838" w:h="11906" w:orient="landscape"/>
          <w:pgMar w:top="1701" w:right="1134" w:bottom="851" w:left="1134" w:header="709" w:footer="709" w:gutter="0"/>
          <w:cols w:space="708"/>
          <w:docGrid w:linePitch="360"/>
        </w:sectPr>
      </w:pPr>
    </w:p>
    <w:p w14:paraId="3F4C471B" w14:textId="0C2B4B84" w:rsidR="00EA622E" w:rsidRPr="00C54F71" w:rsidRDefault="00EA622E" w:rsidP="00EA622E">
      <w:pPr>
        <w:rPr>
          <w:rFonts w:ascii="Myriad Pro" w:hAnsi="Myriad Pro"/>
        </w:rPr>
      </w:pPr>
    </w:p>
    <w:sectPr w:rsidR="00EA622E" w:rsidRPr="00C54F71" w:rsidSect="00443EBC">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A0E9E" w14:textId="77777777" w:rsidR="00AE6A6D" w:rsidRDefault="00AE6A6D">
      <w:pPr>
        <w:spacing w:after="0" w:line="240" w:lineRule="auto"/>
      </w:pPr>
      <w:r>
        <w:separator/>
      </w:r>
    </w:p>
  </w:endnote>
  <w:endnote w:type="continuationSeparator" w:id="0">
    <w:p w14:paraId="4D4E7924" w14:textId="77777777" w:rsidR="00AE6A6D" w:rsidRDefault="00AE6A6D">
      <w:pPr>
        <w:spacing w:after="0" w:line="240" w:lineRule="auto"/>
      </w:pPr>
      <w:r>
        <w:continuationSeparator/>
      </w:r>
    </w:p>
  </w:endnote>
  <w:endnote w:type="continuationNotice" w:id="1">
    <w:p w14:paraId="1077BEB7" w14:textId="77777777" w:rsidR="00AE6A6D" w:rsidRDefault="00AE6A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Myriad Pro">
    <w:altName w:val="Corbel"/>
    <w:panose1 w:val="020B0503030403020204"/>
    <w:charset w:val="00"/>
    <w:family w:val="swiss"/>
    <w:notTrueType/>
    <w:pitch w:val="variable"/>
    <w:sig w:usb0="20000287" w:usb1="00000001"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5CE4827D" w14:textId="49A9DA6A" w:rsidR="00C11A97" w:rsidRPr="00CE76BB" w:rsidRDefault="00C11A97">
        <w:pPr>
          <w:pStyle w:val="ad"/>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456ED7DE" w14:textId="77777777" w:rsidR="00C11A97" w:rsidRPr="00CE76BB" w:rsidRDefault="00C11A97">
    <w:pPr>
      <w:pStyle w:val="ad"/>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8847542"/>
      <w:docPartObj>
        <w:docPartGallery w:val="Page Numbers (Bottom of Page)"/>
        <w:docPartUnique/>
      </w:docPartObj>
    </w:sdtPr>
    <w:sdtEndPr>
      <w:rPr>
        <w:rFonts w:ascii="Furore" w:hAnsi="Furore"/>
        <w:color w:val="4F6228" w:themeColor="accent3" w:themeShade="80"/>
      </w:rPr>
    </w:sdtEndPr>
    <w:sdtContent>
      <w:p w14:paraId="7FDEC041" w14:textId="4ED83E56" w:rsidR="00C11A97" w:rsidRDefault="00C11A97" w:rsidP="00556E7E">
        <w:pPr>
          <w:pStyle w:val="ad"/>
          <w:jc w:val="right"/>
        </w:pPr>
        <w:r w:rsidRPr="00230BB8">
          <w:rPr>
            <w:rFonts w:ascii="Furore" w:hAnsi="Furore"/>
            <w:color w:val="4F6228" w:themeColor="accent3" w:themeShade="80"/>
          </w:rPr>
          <w:fldChar w:fldCharType="begin"/>
        </w:r>
        <w:r w:rsidRPr="00230BB8">
          <w:rPr>
            <w:rFonts w:ascii="Furore" w:hAnsi="Furore"/>
            <w:color w:val="4F6228" w:themeColor="accent3" w:themeShade="80"/>
          </w:rPr>
          <w:instrText xml:space="preserve"> PAGE   \* MERGEFORMAT </w:instrText>
        </w:r>
        <w:r w:rsidRPr="00230BB8">
          <w:rPr>
            <w:rFonts w:ascii="Furore" w:hAnsi="Furore"/>
            <w:color w:val="4F6228" w:themeColor="accent3" w:themeShade="80"/>
          </w:rPr>
          <w:fldChar w:fldCharType="separate"/>
        </w:r>
        <w:r>
          <w:rPr>
            <w:rFonts w:ascii="Furore" w:hAnsi="Furore"/>
            <w:noProof/>
            <w:color w:val="4F6228" w:themeColor="accent3" w:themeShade="80"/>
          </w:rPr>
          <w:t>29</w:t>
        </w:r>
        <w:r w:rsidRPr="00230BB8">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50EB2" w14:textId="77777777" w:rsidR="00AE6A6D" w:rsidRDefault="00AE6A6D">
      <w:pPr>
        <w:spacing w:after="0" w:line="240" w:lineRule="auto"/>
      </w:pPr>
      <w:r>
        <w:separator/>
      </w:r>
    </w:p>
  </w:footnote>
  <w:footnote w:type="continuationSeparator" w:id="0">
    <w:p w14:paraId="4FE812CB" w14:textId="77777777" w:rsidR="00AE6A6D" w:rsidRDefault="00AE6A6D">
      <w:pPr>
        <w:spacing w:after="0" w:line="240" w:lineRule="auto"/>
      </w:pPr>
      <w:r>
        <w:continuationSeparator/>
      </w:r>
    </w:p>
  </w:footnote>
  <w:footnote w:type="continuationNotice" w:id="1">
    <w:p w14:paraId="67C471B6" w14:textId="77777777" w:rsidR="00AE6A6D" w:rsidRDefault="00AE6A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905E9" w14:textId="77777777" w:rsidR="00C11A97" w:rsidRPr="0084482D" w:rsidRDefault="00C11A97" w:rsidP="009277C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773B"/>
    <w:multiLevelType w:val="hybridMultilevel"/>
    <w:tmpl w:val="B6BA7450"/>
    <w:lvl w:ilvl="0" w:tplc="0419000B">
      <w:start w:val="1"/>
      <w:numFmt w:val="bullet"/>
      <w:lvlText w:val=""/>
      <w:lvlJc w:val="left"/>
      <w:pPr>
        <w:ind w:left="5464" w:hanging="360"/>
      </w:pPr>
      <w:rPr>
        <w:rFonts w:ascii="Wingdings" w:hAnsi="Wingdings"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hint="default"/>
      </w:rPr>
    </w:lvl>
    <w:lvl w:ilvl="3" w:tplc="04190001" w:tentative="1">
      <w:start w:val="1"/>
      <w:numFmt w:val="bullet"/>
      <w:lvlText w:val=""/>
      <w:lvlJc w:val="left"/>
      <w:pPr>
        <w:ind w:left="7624" w:hanging="360"/>
      </w:pPr>
      <w:rPr>
        <w:rFonts w:ascii="Symbol" w:hAnsi="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hint="default"/>
      </w:rPr>
    </w:lvl>
    <w:lvl w:ilvl="6" w:tplc="04190001" w:tentative="1">
      <w:start w:val="1"/>
      <w:numFmt w:val="bullet"/>
      <w:lvlText w:val=""/>
      <w:lvlJc w:val="left"/>
      <w:pPr>
        <w:ind w:left="9784" w:hanging="360"/>
      </w:pPr>
      <w:rPr>
        <w:rFonts w:ascii="Symbol" w:hAnsi="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hint="default"/>
      </w:rPr>
    </w:lvl>
  </w:abstractNum>
  <w:abstractNum w:abstractNumId="1" w15:restartNumberingAfterBreak="0">
    <w:nsid w:val="06506A1E"/>
    <w:multiLevelType w:val="hybridMultilevel"/>
    <w:tmpl w:val="7D0A83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7A56AE2"/>
    <w:multiLevelType w:val="hybridMultilevel"/>
    <w:tmpl w:val="61E896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6E0EA2"/>
    <w:multiLevelType w:val="hybridMultilevel"/>
    <w:tmpl w:val="396C456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B07559"/>
    <w:multiLevelType w:val="hybridMultilevel"/>
    <w:tmpl w:val="44CCB6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168683C"/>
    <w:multiLevelType w:val="hybridMultilevel"/>
    <w:tmpl w:val="00B45F0C"/>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9F21718"/>
    <w:multiLevelType w:val="multilevel"/>
    <w:tmpl w:val="93AC9A60"/>
    <w:lvl w:ilvl="0">
      <w:start w:val="1"/>
      <w:numFmt w:val="decimal"/>
      <w:lvlText w:val="%1."/>
      <w:lvlJc w:val="left"/>
      <w:pPr>
        <w:ind w:left="1069" w:hanging="360"/>
      </w:pPr>
      <w:rPr>
        <w:rFonts w:hint="default"/>
        <w:color w:val="auto"/>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1CB037C1"/>
    <w:multiLevelType w:val="hybridMultilevel"/>
    <w:tmpl w:val="642457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8935FB"/>
    <w:multiLevelType w:val="hybridMultilevel"/>
    <w:tmpl w:val="522A88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22B418DD"/>
    <w:multiLevelType w:val="hybridMultilevel"/>
    <w:tmpl w:val="28CC87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B2449D"/>
    <w:multiLevelType w:val="multilevel"/>
    <w:tmpl w:val="0D560278"/>
    <w:lvl w:ilvl="0">
      <w:start w:val="1"/>
      <w:numFmt w:val="decimal"/>
      <w:lvlText w:val="%1."/>
      <w:lvlJc w:val="left"/>
      <w:pPr>
        <w:ind w:left="927" w:hanging="360"/>
      </w:pPr>
      <w:rPr>
        <w:rFonts w:hint="default"/>
      </w:rPr>
    </w:lvl>
    <w:lvl w:ilvl="1">
      <w:start w:val="1"/>
      <w:numFmt w:val="decimal"/>
      <w:lvlText w:val="%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4"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2BE473A7"/>
    <w:multiLevelType w:val="hybridMultilevel"/>
    <w:tmpl w:val="217882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E0D5EBF"/>
    <w:multiLevelType w:val="hybridMultilevel"/>
    <w:tmpl w:val="14041C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42E7CFB"/>
    <w:multiLevelType w:val="hybridMultilevel"/>
    <w:tmpl w:val="1C2E8B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4C93525"/>
    <w:multiLevelType w:val="hybridMultilevel"/>
    <w:tmpl w:val="2A1E38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7100ED2"/>
    <w:multiLevelType w:val="hybridMultilevel"/>
    <w:tmpl w:val="83EC8A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C6B1CF5"/>
    <w:multiLevelType w:val="hybridMultilevel"/>
    <w:tmpl w:val="522A88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E770B11"/>
    <w:multiLevelType w:val="hybridMultilevel"/>
    <w:tmpl w:val="774C2B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E9635CD"/>
    <w:multiLevelType w:val="hybridMultilevel"/>
    <w:tmpl w:val="55B0B7B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3ECA7E5E"/>
    <w:multiLevelType w:val="hybridMultilevel"/>
    <w:tmpl w:val="216EFDD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7803309"/>
    <w:multiLevelType w:val="hybridMultilevel"/>
    <w:tmpl w:val="37D8A1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BDB42E2"/>
    <w:multiLevelType w:val="hybridMultilevel"/>
    <w:tmpl w:val="38323F52"/>
    <w:lvl w:ilvl="0" w:tplc="0419000B">
      <w:start w:val="1"/>
      <w:numFmt w:val="bullet"/>
      <w:lvlText w:val=""/>
      <w:lvlJc w:val="left"/>
      <w:pPr>
        <w:ind w:left="945" w:hanging="360"/>
      </w:pPr>
      <w:rPr>
        <w:rFonts w:ascii="Wingdings" w:hAnsi="Wingdings"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30" w15:restartNumberingAfterBreak="0">
    <w:nsid w:val="4EE32014"/>
    <w:multiLevelType w:val="hybridMultilevel"/>
    <w:tmpl w:val="8AA428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A2A4A3D"/>
    <w:multiLevelType w:val="hybridMultilevel"/>
    <w:tmpl w:val="96F22A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0A908A2"/>
    <w:multiLevelType w:val="multilevel"/>
    <w:tmpl w:val="6CCA087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4" w15:restartNumberingAfterBreak="0">
    <w:nsid w:val="627C7050"/>
    <w:multiLevelType w:val="hybridMultilevel"/>
    <w:tmpl w:val="0FFED2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6427665E"/>
    <w:multiLevelType w:val="hybridMultilevel"/>
    <w:tmpl w:val="F24627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680B3C37"/>
    <w:multiLevelType w:val="hybridMultilevel"/>
    <w:tmpl w:val="921CDF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87A53CE"/>
    <w:multiLevelType w:val="hybridMultilevel"/>
    <w:tmpl w:val="850A6F32"/>
    <w:lvl w:ilvl="0" w:tplc="6CD231D8">
      <w:start w:val="5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5B1C7E"/>
    <w:multiLevelType w:val="hybridMultilevel"/>
    <w:tmpl w:val="6CFC78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B2B1027"/>
    <w:multiLevelType w:val="hybridMultilevel"/>
    <w:tmpl w:val="C2A26E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6F2769B0"/>
    <w:multiLevelType w:val="hybridMultilevel"/>
    <w:tmpl w:val="06FA078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6FCE73DD"/>
    <w:multiLevelType w:val="hybridMultilevel"/>
    <w:tmpl w:val="00A889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729C08E1"/>
    <w:multiLevelType w:val="hybridMultilevel"/>
    <w:tmpl w:val="A5EE36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A3A5FB7"/>
    <w:multiLevelType w:val="hybridMultilevel"/>
    <w:tmpl w:val="706C76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B5D6360"/>
    <w:multiLevelType w:val="hybridMultilevel"/>
    <w:tmpl w:val="5550678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FB3542D"/>
    <w:multiLevelType w:val="hybridMultilevel"/>
    <w:tmpl w:val="136C5B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33"/>
  </w:num>
  <w:num w:numId="3">
    <w:abstractNumId w:val="7"/>
  </w:num>
  <w:num w:numId="4">
    <w:abstractNumId w:val="15"/>
  </w:num>
  <w:num w:numId="5">
    <w:abstractNumId w:val="13"/>
  </w:num>
  <w:num w:numId="6">
    <w:abstractNumId w:val="4"/>
  </w:num>
  <w:num w:numId="7">
    <w:abstractNumId w:val="10"/>
  </w:num>
  <w:num w:numId="8">
    <w:abstractNumId w:val="9"/>
  </w:num>
  <w:num w:numId="9">
    <w:abstractNumId w:val="44"/>
  </w:num>
  <w:num w:numId="10">
    <w:abstractNumId w:val="42"/>
  </w:num>
  <w:num w:numId="11">
    <w:abstractNumId w:val="14"/>
  </w:num>
  <w:num w:numId="12">
    <w:abstractNumId w:val="3"/>
  </w:num>
  <w:num w:numId="13">
    <w:abstractNumId w:val="45"/>
  </w:num>
  <w:num w:numId="14">
    <w:abstractNumId w:val="32"/>
  </w:num>
  <w:num w:numId="15">
    <w:abstractNumId w:val="28"/>
  </w:num>
  <w:num w:numId="16">
    <w:abstractNumId w:val="26"/>
  </w:num>
  <w:num w:numId="17">
    <w:abstractNumId w:val="41"/>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40"/>
  </w:num>
  <w:num w:numId="21">
    <w:abstractNumId w:val="36"/>
  </w:num>
  <w:num w:numId="22">
    <w:abstractNumId w:val="39"/>
  </w:num>
  <w:num w:numId="23">
    <w:abstractNumId w:val="12"/>
  </w:num>
  <w:num w:numId="24">
    <w:abstractNumId w:val="29"/>
  </w:num>
  <w:num w:numId="25">
    <w:abstractNumId w:val="47"/>
  </w:num>
  <w:num w:numId="26">
    <w:abstractNumId w:val="8"/>
  </w:num>
  <w:num w:numId="27">
    <w:abstractNumId w:val="30"/>
  </w:num>
  <w:num w:numId="28">
    <w:abstractNumId w:val="48"/>
  </w:num>
  <w:num w:numId="29">
    <w:abstractNumId w:val="18"/>
  </w:num>
  <w:num w:numId="30">
    <w:abstractNumId w:val="19"/>
  </w:num>
  <w:num w:numId="31">
    <w:abstractNumId w:val="22"/>
  </w:num>
  <w:num w:numId="32">
    <w:abstractNumId w:val="1"/>
  </w:num>
  <w:num w:numId="33">
    <w:abstractNumId w:val="23"/>
  </w:num>
  <w:num w:numId="34">
    <w:abstractNumId w:val="6"/>
  </w:num>
  <w:num w:numId="35">
    <w:abstractNumId w:val="20"/>
  </w:num>
  <w:num w:numId="36">
    <w:abstractNumId w:val="16"/>
  </w:num>
  <w:num w:numId="37">
    <w:abstractNumId w:val="5"/>
  </w:num>
  <w:num w:numId="38">
    <w:abstractNumId w:val="27"/>
  </w:num>
  <w:num w:numId="39">
    <w:abstractNumId w:val="17"/>
  </w:num>
  <w:num w:numId="40">
    <w:abstractNumId w:val="2"/>
  </w:num>
  <w:num w:numId="41">
    <w:abstractNumId w:val="0"/>
  </w:num>
  <w:num w:numId="42">
    <w:abstractNumId w:val="46"/>
  </w:num>
  <w:num w:numId="43">
    <w:abstractNumId w:val="35"/>
  </w:num>
  <w:num w:numId="44">
    <w:abstractNumId w:val="37"/>
  </w:num>
  <w:num w:numId="45">
    <w:abstractNumId w:val="43"/>
  </w:num>
  <w:num w:numId="46">
    <w:abstractNumId w:val="38"/>
  </w:num>
  <w:num w:numId="47">
    <w:abstractNumId w:val="21"/>
  </w:num>
  <w:num w:numId="48">
    <w:abstractNumId w:val="31"/>
  </w:num>
  <w:num w:numId="49">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0"/>
  <w:proofState w:spelling="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13"/>
    <w:rsid w:val="00000173"/>
    <w:rsid w:val="00002E34"/>
    <w:rsid w:val="00005F19"/>
    <w:rsid w:val="00025D2B"/>
    <w:rsid w:val="00027E44"/>
    <w:rsid w:val="0003385D"/>
    <w:rsid w:val="00040381"/>
    <w:rsid w:val="00052BA6"/>
    <w:rsid w:val="00055B1C"/>
    <w:rsid w:val="0007131A"/>
    <w:rsid w:val="0007514C"/>
    <w:rsid w:val="00076EEA"/>
    <w:rsid w:val="000779EF"/>
    <w:rsid w:val="00080E29"/>
    <w:rsid w:val="00090925"/>
    <w:rsid w:val="000A31E4"/>
    <w:rsid w:val="000A3B3D"/>
    <w:rsid w:val="000B05B7"/>
    <w:rsid w:val="000C046A"/>
    <w:rsid w:val="000D59D2"/>
    <w:rsid w:val="000E1FBF"/>
    <w:rsid w:val="000E7B22"/>
    <w:rsid w:val="000F0D9E"/>
    <w:rsid w:val="000F5240"/>
    <w:rsid w:val="001002D8"/>
    <w:rsid w:val="00110AE2"/>
    <w:rsid w:val="00113415"/>
    <w:rsid w:val="00114D76"/>
    <w:rsid w:val="00115736"/>
    <w:rsid w:val="00136141"/>
    <w:rsid w:val="00142ADA"/>
    <w:rsid w:val="0015091B"/>
    <w:rsid w:val="00154C5B"/>
    <w:rsid w:val="0016404D"/>
    <w:rsid w:val="001779D4"/>
    <w:rsid w:val="001A3DBA"/>
    <w:rsid w:val="001B67D4"/>
    <w:rsid w:val="001D7C56"/>
    <w:rsid w:val="001E21BE"/>
    <w:rsid w:val="001E6995"/>
    <w:rsid w:val="001F4FE7"/>
    <w:rsid w:val="00204609"/>
    <w:rsid w:val="00206FDA"/>
    <w:rsid w:val="0021043F"/>
    <w:rsid w:val="002130F7"/>
    <w:rsid w:val="0021605D"/>
    <w:rsid w:val="0022175D"/>
    <w:rsid w:val="00225A5A"/>
    <w:rsid w:val="00230BB8"/>
    <w:rsid w:val="00231A97"/>
    <w:rsid w:val="002370DB"/>
    <w:rsid w:val="00252FF2"/>
    <w:rsid w:val="00263C35"/>
    <w:rsid w:val="00263E0B"/>
    <w:rsid w:val="00265481"/>
    <w:rsid w:val="0027396A"/>
    <w:rsid w:val="00274555"/>
    <w:rsid w:val="00277BBD"/>
    <w:rsid w:val="00280FD2"/>
    <w:rsid w:val="00284A87"/>
    <w:rsid w:val="00294FCB"/>
    <w:rsid w:val="002A3228"/>
    <w:rsid w:val="002B2286"/>
    <w:rsid w:val="002B5699"/>
    <w:rsid w:val="002C1656"/>
    <w:rsid w:val="002C6AB7"/>
    <w:rsid w:val="002D0373"/>
    <w:rsid w:val="002D0C4D"/>
    <w:rsid w:val="002D555B"/>
    <w:rsid w:val="00300B3A"/>
    <w:rsid w:val="00310910"/>
    <w:rsid w:val="00317EC8"/>
    <w:rsid w:val="00321057"/>
    <w:rsid w:val="003308F0"/>
    <w:rsid w:val="00351ADD"/>
    <w:rsid w:val="00371E7C"/>
    <w:rsid w:val="00375E8E"/>
    <w:rsid w:val="00385A44"/>
    <w:rsid w:val="003A15BB"/>
    <w:rsid w:val="003A52C2"/>
    <w:rsid w:val="003B5F83"/>
    <w:rsid w:val="003C126D"/>
    <w:rsid w:val="003D21E5"/>
    <w:rsid w:val="003E1BA4"/>
    <w:rsid w:val="00406DE7"/>
    <w:rsid w:val="00442514"/>
    <w:rsid w:val="0044336E"/>
    <w:rsid w:val="00443EBC"/>
    <w:rsid w:val="00460D4A"/>
    <w:rsid w:val="00463BF0"/>
    <w:rsid w:val="00463CE6"/>
    <w:rsid w:val="00465A9B"/>
    <w:rsid w:val="00471017"/>
    <w:rsid w:val="00474CA7"/>
    <w:rsid w:val="00486F8F"/>
    <w:rsid w:val="0049743E"/>
    <w:rsid w:val="004A06B2"/>
    <w:rsid w:val="004A55CB"/>
    <w:rsid w:val="004D7773"/>
    <w:rsid w:val="00506981"/>
    <w:rsid w:val="00507178"/>
    <w:rsid w:val="00510D5C"/>
    <w:rsid w:val="00515C52"/>
    <w:rsid w:val="00527CE1"/>
    <w:rsid w:val="0053142D"/>
    <w:rsid w:val="00537408"/>
    <w:rsid w:val="00553EC2"/>
    <w:rsid w:val="00556E7E"/>
    <w:rsid w:val="0056389A"/>
    <w:rsid w:val="005A5B5A"/>
    <w:rsid w:val="005B3D42"/>
    <w:rsid w:val="005B52B4"/>
    <w:rsid w:val="005C1110"/>
    <w:rsid w:val="005C6980"/>
    <w:rsid w:val="005C724B"/>
    <w:rsid w:val="005E6880"/>
    <w:rsid w:val="006002C8"/>
    <w:rsid w:val="00605C85"/>
    <w:rsid w:val="00612097"/>
    <w:rsid w:val="00620963"/>
    <w:rsid w:val="0062420A"/>
    <w:rsid w:val="00630126"/>
    <w:rsid w:val="00632291"/>
    <w:rsid w:val="0063770C"/>
    <w:rsid w:val="006519F7"/>
    <w:rsid w:val="00661D03"/>
    <w:rsid w:val="006665F6"/>
    <w:rsid w:val="006765F4"/>
    <w:rsid w:val="006A1A13"/>
    <w:rsid w:val="006A2236"/>
    <w:rsid w:val="006A2C67"/>
    <w:rsid w:val="006B291E"/>
    <w:rsid w:val="006D13DB"/>
    <w:rsid w:val="006E6377"/>
    <w:rsid w:val="006F3C2B"/>
    <w:rsid w:val="00710349"/>
    <w:rsid w:val="007357C8"/>
    <w:rsid w:val="0073795B"/>
    <w:rsid w:val="00746941"/>
    <w:rsid w:val="007565A4"/>
    <w:rsid w:val="00764065"/>
    <w:rsid w:val="0077683D"/>
    <w:rsid w:val="00785F61"/>
    <w:rsid w:val="007A351B"/>
    <w:rsid w:val="007A602E"/>
    <w:rsid w:val="007B0B50"/>
    <w:rsid w:val="007B16D4"/>
    <w:rsid w:val="007B5D49"/>
    <w:rsid w:val="007D1D2B"/>
    <w:rsid w:val="007E0F8C"/>
    <w:rsid w:val="00816B01"/>
    <w:rsid w:val="00833560"/>
    <w:rsid w:val="008340B6"/>
    <w:rsid w:val="008428FD"/>
    <w:rsid w:val="00844F16"/>
    <w:rsid w:val="0084685A"/>
    <w:rsid w:val="00851992"/>
    <w:rsid w:val="00860D2E"/>
    <w:rsid w:val="0086181B"/>
    <w:rsid w:val="00862FC1"/>
    <w:rsid w:val="008630B3"/>
    <w:rsid w:val="008631F9"/>
    <w:rsid w:val="00876566"/>
    <w:rsid w:val="00886E05"/>
    <w:rsid w:val="008874EF"/>
    <w:rsid w:val="00890159"/>
    <w:rsid w:val="00891D91"/>
    <w:rsid w:val="008A209F"/>
    <w:rsid w:val="008B62F0"/>
    <w:rsid w:val="008C466B"/>
    <w:rsid w:val="008C7D8B"/>
    <w:rsid w:val="008D7AB4"/>
    <w:rsid w:val="008D7F36"/>
    <w:rsid w:val="008E43FD"/>
    <w:rsid w:val="008E65B4"/>
    <w:rsid w:val="009029CF"/>
    <w:rsid w:val="00903489"/>
    <w:rsid w:val="0090644A"/>
    <w:rsid w:val="00917C29"/>
    <w:rsid w:val="00921DCB"/>
    <w:rsid w:val="009277C4"/>
    <w:rsid w:val="00932008"/>
    <w:rsid w:val="00937018"/>
    <w:rsid w:val="00953F5A"/>
    <w:rsid w:val="00956080"/>
    <w:rsid w:val="00957B7E"/>
    <w:rsid w:val="009672A0"/>
    <w:rsid w:val="00972B52"/>
    <w:rsid w:val="00974CCC"/>
    <w:rsid w:val="00975E1A"/>
    <w:rsid w:val="00981A01"/>
    <w:rsid w:val="009820DC"/>
    <w:rsid w:val="00983D5F"/>
    <w:rsid w:val="00986459"/>
    <w:rsid w:val="00992544"/>
    <w:rsid w:val="00993BD6"/>
    <w:rsid w:val="009A6953"/>
    <w:rsid w:val="009B6E95"/>
    <w:rsid w:val="009D446D"/>
    <w:rsid w:val="009F130F"/>
    <w:rsid w:val="009F1997"/>
    <w:rsid w:val="00A06353"/>
    <w:rsid w:val="00A10921"/>
    <w:rsid w:val="00A120A7"/>
    <w:rsid w:val="00A135E4"/>
    <w:rsid w:val="00A27253"/>
    <w:rsid w:val="00A51C9B"/>
    <w:rsid w:val="00A539BA"/>
    <w:rsid w:val="00A63318"/>
    <w:rsid w:val="00A65DFC"/>
    <w:rsid w:val="00A8559C"/>
    <w:rsid w:val="00A92883"/>
    <w:rsid w:val="00A93065"/>
    <w:rsid w:val="00AA50BF"/>
    <w:rsid w:val="00AB7479"/>
    <w:rsid w:val="00AC2210"/>
    <w:rsid w:val="00AC623B"/>
    <w:rsid w:val="00AD08D1"/>
    <w:rsid w:val="00AE1067"/>
    <w:rsid w:val="00AE5E57"/>
    <w:rsid w:val="00AE6A6D"/>
    <w:rsid w:val="00AF4CB9"/>
    <w:rsid w:val="00AF5502"/>
    <w:rsid w:val="00B001D1"/>
    <w:rsid w:val="00B0393E"/>
    <w:rsid w:val="00B1405D"/>
    <w:rsid w:val="00B14C95"/>
    <w:rsid w:val="00B16F02"/>
    <w:rsid w:val="00B27220"/>
    <w:rsid w:val="00B33966"/>
    <w:rsid w:val="00B33F63"/>
    <w:rsid w:val="00B44500"/>
    <w:rsid w:val="00B5515E"/>
    <w:rsid w:val="00B743AF"/>
    <w:rsid w:val="00B77FF8"/>
    <w:rsid w:val="00B90283"/>
    <w:rsid w:val="00B912FC"/>
    <w:rsid w:val="00B97276"/>
    <w:rsid w:val="00BA5BDB"/>
    <w:rsid w:val="00BA60DC"/>
    <w:rsid w:val="00BB22AB"/>
    <w:rsid w:val="00BC5674"/>
    <w:rsid w:val="00BD29C1"/>
    <w:rsid w:val="00BD3D1C"/>
    <w:rsid w:val="00BE654E"/>
    <w:rsid w:val="00BF28C5"/>
    <w:rsid w:val="00C03473"/>
    <w:rsid w:val="00C0487B"/>
    <w:rsid w:val="00C11A97"/>
    <w:rsid w:val="00C1329D"/>
    <w:rsid w:val="00C2224D"/>
    <w:rsid w:val="00C248BF"/>
    <w:rsid w:val="00C405EE"/>
    <w:rsid w:val="00C4265D"/>
    <w:rsid w:val="00C53D48"/>
    <w:rsid w:val="00C54F71"/>
    <w:rsid w:val="00C76A55"/>
    <w:rsid w:val="00C9391C"/>
    <w:rsid w:val="00CC1325"/>
    <w:rsid w:val="00CC1E98"/>
    <w:rsid w:val="00CC4988"/>
    <w:rsid w:val="00CC63B8"/>
    <w:rsid w:val="00CC741D"/>
    <w:rsid w:val="00CD59CC"/>
    <w:rsid w:val="00CF7527"/>
    <w:rsid w:val="00D00765"/>
    <w:rsid w:val="00D03D91"/>
    <w:rsid w:val="00D10CF5"/>
    <w:rsid w:val="00D14067"/>
    <w:rsid w:val="00D173B2"/>
    <w:rsid w:val="00D17AEE"/>
    <w:rsid w:val="00D17E89"/>
    <w:rsid w:val="00D2084E"/>
    <w:rsid w:val="00D23BA7"/>
    <w:rsid w:val="00D3298C"/>
    <w:rsid w:val="00D33520"/>
    <w:rsid w:val="00D42B3A"/>
    <w:rsid w:val="00D430F7"/>
    <w:rsid w:val="00D44430"/>
    <w:rsid w:val="00D465C1"/>
    <w:rsid w:val="00D46F0F"/>
    <w:rsid w:val="00D47077"/>
    <w:rsid w:val="00D53FC8"/>
    <w:rsid w:val="00D54840"/>
    <w:rsid w:val="00D565E0"/>
    <w:rsid w:val="00D74713"/>
    <w:rsid w:val="00D7490E"/>
    <w:rsid w:val="00D81E6F"/>
    <w:rsid w:val="00D91061"/>
    <w:rsid w:val="00DB3A77"/>
    <w:rsid w:val="00DC29A1"/>
    <w:rsid w:val="00DD7310"/>
    <w:rsid w:val="00DD76A6"/>
    <w:rsid w:val="00DE0C7E"/>
    <w:rsid w:val="00DE7D3B"/>
    <w:rsid w:val="00DF18FF"/>
    <w:rsid w:val="00DF1FD2"/>
    <w:rsid w:val="00DF32B2"/>
    <w:rsid w:val="00E00C0B"/>
    <w:rsid w:val="00E12CED"/>
    <w:rsid w:val="00E1441C"/>
    <w:rsid w:val="00E167B6"/>
    <w:rsid w:val="00E200AD"/>
    <w:rsid w:val="00E43915"/>
    <w:rsid w:val="00E45B70"/>
    <w:rsid w:val="00E52320"/>
    <w:rsid w:val="00E62D35"/>
    <w:rsid w:val="00E63388"/>
    <w:rsid w:val="00E84B99"/>
    <w:rsid w:val="00E92FDF"/>
    <w:rsid w:val="00E95EA9"/>
    <w:rsid w:val="00EA46D5"/>
    <w:rsid w:val="00EA4A69"/>
    <w:rsid w:val="00EA622E"/>
    <w:rsid w:val="00EB2891"/>
    <w:rsid w:val="00EB5C87"/>
    <w:rsid w:val="00EB68D1"/>
    <w:rsid w:val="00EC2ED4"/>
    <w:rsid w:val="00EC37C5"/>
    <w:rsid w:val="00EC4B8F"/>
    <w:rsid w:val="00ED33F2"/>
    <w:rsid w:val="00EF09DD"/>
    <w:rsid w:val="00EF1450"/>
    <w:rsid w:val="00F03F5A"/>
    <w:rsid w:val="00F04422"/>
    <w:rsid w:val="00F17E68"/>
    <w:rsid w:val="00F21CB7"/>
    <w:rsid w:val="00F446B0"/>
    <w:rsid w:val="00F57BC7"/>
    <w:rsid w:val="00F60190"/>
    <w:rsid w:val="00F62E8F"/>
    <w:rsid w:val="00F64D55"/>
    <w:rsid w:val="00F65537"/>
    <w:rsid w:val="00F71E37"/>
    <w:rsid w:val="00F82F28"/>
    <w:rsid w:val="00F84801"/>
    <w:rsid w:val="00FA2FB3"/>
    <w:rsid w:val="00FB6CA1"/>
    <w:rsid w:val="00FC4657"/>
    <w:rsid w:val="00FD35A8"/>
    <w:rsid w:val="00FE02E8"/>
    <w:rsid w:val="00FE1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4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A13"/>
  </w:style>
  <w:style w:type="paragraph" w:styleId="1">
    <w:name w:val="heading 1"/>
    <w:basedOn w:val="a"/>
    <w:next w:val="a"/>
    <w:link w:val="10"/>
    <w:uiPriority w:val="9"/>
    <w:qFormat/>
    <w:rsid w:val="006A1A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aliases w:val="Level 1 - 1,Заголовок подпукта (1.1.1),H3"/>
    <w:basedOn w:val="a"/>
    <w:next w:val="a"/>
    <w:link w:val="30"/>
    <w:uiPriority w:val="9"/>
    <w:unhideWhenUsed/>
    <w:qFormat/>
    <w:rsid w:val="006A1A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1A13"/>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A1A13"/>
    <w:rPr>
      <w:rFonts w:ascii="Segoe UI" w:hAnsi="Segoe UI" w:cs="Segoe UI"/>
      <w:sz w:val="18"/>
      <w:szCs w:val="18"/>
    </w:rPr>
  </w:style>
  <w:style w:type="character" w:customStyle="1" w:styleId="30">
    <w:name w:val="Заголовок 3 Знак"/>
    <w:aliases w:val="Level 1 - 1 Знак,Заголовок подпукта (1.1.1) Знак,H3 Знак"/>
    <w:basedOn w:val="a0"/>
    <w:link w:val="3"/>
    <w:uiPriority w:val="9"/>
    <w:rsid w:val="006A1A13"/>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List Paragraph"/>
    <w:basedOn w:val="a"/>
    <w:link w:val="a6"/>
    <w:uiPriority w:val="34"/>
    <w:qFormat/>
    <w:rsid w:val="006A1A13"/>
    <w:pPr>
      <w:ind w:left="720"/>
      <w:contextualSpacing/>
    </w:pPr>
    <w:rPr>
      <w:rFonts w:ascii="Calibri" w:eastAsia="Calibri" w:hAnsi="Calibri" w:cs="Times New Roman"/>
    </w:rPr>
  </w:style>
  <w:style w:type="paragraph" w:customStyle="1" w:styleId="2">
    <w:name w:val="?Заголовок2"/>
    <w:basedOn w:val="a"/>
    <w:link w:val="20"/>
    <w:qFormat/>
    <w:rsid w:val="006A1A13"/>
    <w:pPr>
      <w:keepNext/>
      <w:spacing w:before="320" w:line="340" w:lineRule="exact"/>
      <w:ind w:left="284"/>
    </w:pPr>
    <w:rPr>
      <w:rFonts w:ascii="CharterC" w:eastAsia="Times New Roman" w:hAnsi="CharterC" w:cs="Times New Roman"/>
      <w:b/>
      <w:i/>
      <w:sz w:val="32"/>
      <w:szCs w:val="24"/>
      <w:lang w:eastAsia="ru-RU"/>
    </w:rPr>
  </w:style>
  <w:style w:type="character" w:customStyle="1" w:styleId="20">
    <w:name w:val="?Заголовок2 Знак"/>
    <w:link w:val="2"/>
    <w:rsid w:val="006A1A13"/>
    <w:rPr>
      <w:rFonts w:ascii="CharterC" w:eastAsia="Times New Roman" w:hAnsi="CharterC" w:cs="Times New Roman"/>
      <w:b/>
      <w:i/>
      <w:sz w:val="32"/>
      <w:szCs w:val="24"/>
      <w:lang w:eastAsia="ru-RU"/>
    </w:rPr>
  </w:style>
  <w:style w:type="paragraph" w:customStyle="1" w:styleId="a7">
    <w:name w:val="?Текст таблицы"/>
    <w:basedOn w:val="a"/>
    <w:link w:val="a8"/>
    <w:qFormat/>
    <w:rsid w:val="006A1A13"/>
    <w:pPr>
      <w:spacing w:before="20" w:after="20" w:line="240" w:lineRule="auto"/>
    </w:pPr>
    <w:rPr>
      <w:rFonts w:ascii="CharterC" w:eastAsia="Times New Roman" w:hAnsi="CharterC" w:cs="Times New Roman"/>
      <w:i/>
      <w:sz w:val="18"/>
      <w:szCs w:val="24"/>
      <w:lang w:eastAsia="ru-RU"/>
    </w:rPr>
  </w:style>
  <w:style w:type="character" w:customStyle="1" w:styleId="a8">
    <w:name w:val="?Текст таблицы Знак"/>
    <w:link w:val="a7"/>
    <w:rsid w:val="006A1A13"/>
    <w:rPr>
      <w:rFonts w:ascii="CharterC" w:eastAsia="Times New Roman" w:hAnsi="CharterC" w:cs="Times New Roman"/>
      <w:i/>
      <w:sz w:val="18"/>
      <w:szCs w:val="24"/>
      <w:lang w:eastAsia="ru-RU"/>
    </w:rPr>
  </w:style>
  <w:style w:type="character" w:styleId="a9">
    <w:name w:val="Hyperlink"/>
    <w:basedOn w:val="a0"/>
    <w:uiPriority w:val="99"/>
    <w:unhideWhenUsed/>
    <w:rsid w:val="006A1A13"/>
    <w:rPr>
      <w:color w:val="0000FF"/>
      <w:u w:val="single"/>
    </w:rPr>
  </w:style>
  <w:style w:type="character" w:customStyle="1" w:styleId="10">
    <w:name w:val="Заголовок 1 Знак"/>
    <w:basedOn w:val="a0"/>
    <w:link w:val="1"/>
    <w:uiPriority w:val="9"/>
    <w:rsid w:val="006A1A13"/>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6A1A13"/>
    <w:pPr>
      <w:outlineLvl w:val="9"/>
    </w:pPr>
    <w:rPr>
      <w:lang w:eastAsia="ru-RU"/>
    </w:rPr>
  </w:style>
  <w:style w:type="paragraph" w:styleId="ab">
    <w:name w:val="No Spacing"/>
    <w:link w:val="ac"/>
    <w:uiPriority w:val="1"/>
    <w:qFormat/>
    <w:rsid w:val="006A1A13"/>
    <w:pPr>
      <w:spacing w:after="0" w:line="240" w:lineRule="auto"/>
    </w:pPr>
    <w:rPr>
      <w:rFonts w:eastAsiaTheme="minorEastAsia"/>
      <w:lang w:eastAsia="ru-RU"/>
    </w:rPr>
  </w:style>
  <w:style w:type="character" w:customStyle="1" w:styleId="ac">
    <w:name w:val="Без интервала Знак"/>
    <w:basedOn w:val="a0"/>
    <w:link w:val="ab"/>
    <w:uiPriority w:val="1"/>
    <w:rsid w:val="006A1A13"/>
    <w:rPr>
      <w:rFonts w:eastAsiaTheme="minorEastAsia"/>
      <w:lang w:eastAsia="ru-RU"/>
    </w:rPr>
  </w:style>
  <w:style w:type="paragraph" w:styleId="31">
    <w:name w:val="toc 3"/>
    <w:basedOn w:val="a"/>
    <w:next w:val="a"/>
    <w:autoRedefine/>
    <w:uiPriority w:val="39"/>
    <w:unhideWhenUsed/>
    <w:rsid w:val="006A1A13"/>
    <w:pPr>
      <w:spacing w:after="100"/>
      <w:ind w:left="440"/>
    </w:pPr>
  </w:style>
  <w:style w:type="paragraph" w:styleId="ad">
    <w:name w:val="footer"/>
    <w:basedOn w:val="a"/>
    <w:link w:val="ae"/>
    <w:uiPriority w:val="99"/>
    <w:unhideWhenUsed/>
    <w:rsid w:val="006A1A1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A1A13"/>
  </w:style>
  <w:style w:type="table" w:customStyle="1" w:styleId="11">
    <w:name w:val="Стиль1"/>
    <w:basedOn w:val="a1"/>
    <w:uiPriority w:val="99"/>
    <w:rsid w:val="006A1A1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6">
    <w:name w:val="Абзац списка Знак"/>
    <w:aliases w:val="Bullet List Знак,FooterText Знак,numbered Знак,List Paragraph Знак"/>
    <w:basedOn w:val="a0"/>
    <w:link w:val="a5"/>
    <w:uiPriority w:val="34"/>
    <w:rsid w:val="006A1A13"/>
    <w:rPr>
      <w:rFonts w:ascii="Calibri" w:eastAsia="Calibri" w:hAnsi="Calibri" w:cs="Times New Roman"/>
    </w:rPr>
  </w:style>
  <w:style w:type="numbering" w:customStyle="1" w:styleId="12">
    <w:name w:val="Нет списка1"/>
    <w:next w:val="a2"/>
    <w:uiPriority w:val="99"/>
    <w:semiHidden/>
    <w:unhideWhenUsed/>
    <w:rsid w:val="00553EC2"/>
  </w:style>
  <w:style w:type="paragraph" w:styleId="af">
    <w:name w:val="Title"/>
    <w:basedOn w:val="a"/>
    <w:link w:val="af0"/>
    <w:qFormat/>
    <w:rsid w:val="00553EC2"/>
    <w:pPr>
      <w:tabs>
        <w:tab w:val="center" w:pos="4253"/>
      </w:tabs>
      <w:spacing w:after="0" w:line="360" w:lineRule="auto"/>
      <w:ind w:right="282" w:firstLine="540"/>
      <w:jc w:val="center"/>
    </w:pPr>
    <w:rPr>
      <w:rFonts w:ascii="Times New Roman" w:eastAsia="Times New Roman" w:hAnsi="Times New Roman" w:cs="Times New Roman"/>
      <w:b/>
      <w:bCs/>
      <w:sz w:val="26"/>
      <w:szCs w:val="20"/>
      <w:lang w:eastAsia="ru-RU"/>
    </w:rPr>
  </w:style>
  <w:style w:type="character" w:customStyle="1" w:styleId="af0">
    <w:name w:val="Заголовок Знак"/>
    <w:basedOn w:val="a0"/>
    <w:link w:val="af"/>
    <w:rsid w:val="00553EC2"/>
    <w:rPr>
      <w:rFonts w:ascii="Times New Roman" w:eastAsia="Times New Roman" w:hAnsi="Times New Roman" w:cs="Times New Roman"/>
      <w:b/>
      <w:bCs/>
      <w:sz w:val="26"/>
      <w:szCs w:val="20"/>
      <w:lang w:eastAsia="ru-RU"/>
    </w:rPr>
  </w:style>
  <w:style w:type="paragraph" w:customStyle="1" w:styleId="213">
    <w:name w:val="Стиль Основной текст с отступом 2 + 13 пт"/>
    <w:basedOn w:val="21"/>
    <w:link w:val="2130"/>
    <w:autoRedefine/>
    <w:rsid w:val="00553EC2"/>
  </w:style>
  <w:style w:type="paragraph" w:styleId="21">
    <w:name w:val="Body Text Indent 2"/>
    <w:basedOn w:val="a"/>
    <w:link w:val="22"/>
    <w:uiPriority w:val="99"/>
    <w:semiHidden/>
    <w:unhideWhenUsed/>
    <w:rsid w:val="00553EC2"/>
    <w:pPr>
      <w:spacing w:after="120" w:line="480" w:lineRule="auto"/>
      <w:ind w:left="283"/>
    </w:pPr>
  </w:style>
  <w:style w:type="character" w:customStyle="1" w:styleId="22">
    <w:name w:val="Основной текст с отступом 2 Знак"/>
    <w:basedOn w:val="a0"/>
    <w:link w:val="21"/>
    <w:uiPriority w:val="99"/>
    <w:semiHidden/>
    <w:rsid w:val="00553EC2"/>
  </w:style>
  <w:style w:type="character" w:customStyle="1" w:styleId="2130">
    <w:name w:val="Стиль Основной текст с отступом 2 + 13 пт Знак"/>
    <w:link w:val="213"/>
    <w:rsid w:val="00553EC2"/>
  </w:style>
  <w:style w:type="table" w:styleId="af1">
    <w:name w:val="Table Grid"/>
    <w:basedOn w:val="a1"/>
    <w:uiPriority w:val="59"/>
    <w:rsid w:val="0055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sid w:val="00553EC2"/>
    <w:rPr>
      <w:b/>
      <w:bCs/>
    </w:rPr>
  </w:style>
  <w:style w:type="character" w:styleId="af3">
    <w:name w:val="annotation reference"/>
    <w:basedOn w:val="a0"/>
    <w:uiPriority w:val="99"/>
    <w:semiHidden/>
    <w:unhideWhenUsed/>
    <w:rsid w:val="00553EC2"/>
    <w:rPr>
      <w:sz w:val="16"/>
      <w:szCs w:val="16"/>
    </w:rPr>
  </w:style>
  <w:style w:type="paragraph" w:styleId="af4">
    <w:name w:val="annotation text"/>
    <w:basedOn w:val="a"/>
    <w:link w:val="af5"/>
    <w:uiPriority w:val="99"/>
    <w:semiHidden/>
    <w:unhideWhenUsed/>
    <w:rsid w:val="00553EC2"/>
    <w:pPr>
      <w:spacing w:line="240" w:lineRule="auto"/>
    </w:pPr>
    <w:rPr>
      <w:sz w:val="20"/>
      <w:szCs w:val="20"/>
    </w:rPr>
  </w:style>
  <w:style w:type="character" w:customStyle="1" w:styleId="af5">
    <w:name w:val="Текст примечания Знак"/>
    <w:basedOn w:val="a0"/>
    <w:link w:val="af4"/>
    <w:uiPriority w:val="99"/>
    <w:semiHidden/>
    <w:rsid w:val="00553EC2"/>
    <w:rPr>
      <w:sz w:val="20"/>
      <w:szCs w:val="20"/>
    </w:rPr>
  </w:style>
  <w:style w:type="paragraph" w:styleId="af6">
    <w:name w:val="annotation subject"/>
    <w:basedOn w:val="af4"/>
    <w:next w:val="af4"/>
    <w:link w:val="af7"/>
    <w:uiPriority w:val="99"/>
    <w:semiHidden/>
    <w:unhideWhenUsed/>
    <w:rsid w:val="00553EC2"/>
    <w:rPr>
      <w:b/>
      <w:bCs/>
    </w:rPr>
  </w:style>
  <w:style w:type="character" w:customStyle="1" w:styleId="af7">
    <w:name w:val="Тема примечания Знак"/>
    <w:basedOn w:val="af5"/>
    <w:link w:val="af6"/>
    <w:uiPriority w:val="99"/>
    <w:semiHidden/>
    <w:rsid w:val="00553EC2"/>
    <w:rPr>
      <w:b/>
      <w:bCs/>
      <w:sz w:val="20"/>
      <w:szCs w:val="20"/>
    </w:rPr>
  </w:style>
  <w:style w:type="paragraph" w:styleId="13">
    <w:name w:val="toc 1"/>
    <w:basedOn w:val="a"/>
    <w:next w:val="a"/>
    <w:autoRedefine/>
    <w:uiPriority w:val="39"/>
    <w:unhideWhenUsed/>
    <w:rsid w:val="00553EC2"/>
    <w:pPr>
      <w:spacing w:after="100"/>
    </w:pPr>
  </w:style>
  <w:style w:type="paragraph" w:styleId="af8">
    <w:name w:val="header"/>
    <w:basedOn w:val="a"/>
    <w:link w:val="af9"/>
    <w:uiPriority w:val="99"/>
    <w:unhideWhenUsed/>
    <w:rsid w:val="00553EC2"/>
    <w:pPr>
      <w:tabs>
        <w:tab w:val="center" w:pos="4677"/>
        <w:tab w:val="right" w:pos="9355"/>
      </w:tabs>
      <w:spacing w:after="0" w:line="240" w:lineRule="auto"/>
    </w:pPr>
  </w:style>
  <w:style w:type="character" w:customStyle="1" w:styleId="af9">
    <w:name w:val="Верхний колонтитул Знак"/>
    <w:basedOn w:val="a0"/>
    <w:link w:val="af8"/>
    <w:uiPriority w:val="99"/>
    <w:rsid w:val="00553EC2"/>
  </w:style>
  <w:style w:type="character" w:customStyle="1" w:styleId="14">
    <w:name w:val="Просмотренная гиперссылка1"/>
    <w:basedOn w:val="a0"/>
    <w:uiPriority w:val="99"/>
    <w:semiHidden/>
    <w:unhideWhenUsed/>
    <w:rsid w:val="00553EC2"/>
    <w:rPr>
      <w:color w:val="954F72"/>
      <w:u w:val="single"/>
    </w:rPr>
  </w:style>
  <w:style w:type="paragraph" w:styleId="afa">
    <w:name w:val="Document Map"/>
    <w:basedOn w:val="a"/>
    <w:link w:val="afb"/>
    <w:uiPriority w:val="99"/>
    <w:semiHidden/>
    <w:unhideWhenUsed/>
    <w:rsid w:val="00553EC2"/>
    <w:pPr>
      <w:spacing w:after="0"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553EC2"/>
    <w:rPr>
      <w:rFonts w:ascii="Tahoma" w:hAnsi="Tahoma" w:cs="Tahoma"/>
      <w:sz w:val="16"/>
      <w:szCs w:val="16"/>
    </w:rPr>
  </w:style>
  <w:style w:type="character" w:customStyle="1" w:styleId="afc">
    <w:name w:val="Цветовое выделение"/>
    <w:uiPriority w:val="99"/>
    <w:rsid w:val="00553EC2"/>
    <w:rPr>
      <w:b/>
      <w:bCs/>
      <w:color w:val="26282F"/>
    </w:rPr>
  </w:style>
  <w:style w:type="character" w:customStyle="1" w:styleId="310">
    <w:name w:val="Заголовок 3 Знак1"/>
    <w:aliases w:val="Level 1 - 1 Знак1,Заголовок подпукта (1.1.1) Знак1,H3 Знак1"/>
    <w:basedOn w:val="a0"/>
    <w:uiPriority w:val="9"/>
    <w:semiHidden/>
    <w:rsid w:val="00553EC2"/>
    <w:rPr>
      <w:rFonts w:ascii="Calibri Light" w:eastAsia="Times New Roman" w:hAnsi="Calibri Light" w:cs="Times New Roman"/>
      <w:b/>
      <w:bCs/>
      <w:color w:val="5B9BD5"/>
      <w:sz w:val="22"/>
      <w:szCs w:val="22"/>
    </w:rPr>
  </w:style>
  <w:style w:type="paragraph" w:customStyle="1" w:styleId="91">
    <w:name w:val="Оглавление 91"/>
    <w:basedOn w:val="a"/>
    <w:next w:val="a"/>
    <w:autoRedefine/>
    <w:uiPriority w:val="39"/>
    <w:semiHidden/>
    <w:unhideWhenUsed/>
    <w:rsid w:val="00553EC2"/>
    <w:pPr>
      <w:spacing w:after="100" w:line="276" w:lineRule="auto"/>
      <w:ind w:left="1760"/>
    </w:pPr>
    <w:rPr>
      <w:rFonts w:eastAsia="Times New Roman"/>
      <w:lang w:eastAsia="ru-RU"/>
    </w:rPr>
  </w:style>
  <w:style w:type="paragraph" w:styleId="afd">
    <w:name w:val="footnote text"/>
    <w:basedOn w:val="a"/>
    <w:link w:val="afe"/>
    <w:uiPriority w:val="99"/>
    <w:semiHidden/>
    <w:unhideWhenUsed/>
    <w:rsid w:val="00553EC2"/>
    <w:pPr>
      <w:spacing w:after="0" w:line="240" w:lineRule="auto"/>
    </w:pPr>
    <w:rPr>
      <w:sz w:val="20"/>
      <w:szCs w:val="20"/>
    </w:rPr>
  </w:style>
  <w:style w:type="character" w:customStyle="1" w:styleId="afe">
    <w:name w:val="Текст сноски Знак"/>
    <w:basedOn w:val="a0"/>
    <w:link w:val="afd"/>
    <w:uiPriority w:val="99"/>
    <w:semiHidden/>
    <w:rsid w:val="00553EC2"/>
    <w:rPr>
      <w:sz w:val="20"/>
      <w:szCs w:val="20"/>
    </w:rPr>
  </w:style>
  <w:style w:type="paragraph" w:customStyle="1" w:styleId="ConsPlusNormal">
    <w:name w:val="ConsPlusNormal"/>
    <w:rsid w:val="00553EC2"/>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3">
    <w:name w:val="s_3"/>
    <w:basedOn w:val="a"/>
    <w:qFormat/>
    <w:rsid w:val="00553EC2"/>
    <w:pPr>
      <w:spacing w:after="0" w:line="240" w:lineRule="auto"/>
      <w:jc w:val="center"/>
    </w:pPr>
    <w:rPr>
      <w:rFonts w:ascii="Arial" w:eastAsia="Times New Roman" w:hAnsi="Arial" w:cs="Arial"/>
      <w:b/>
      <w:bCs/>
      <w:color w:val="26282F"/>
      <w:sz w:val="26"/>
      <w:szCs w:val="26"/>
      <w:lang w:eastAsia="zh-CN"/>
    </w:rPr>
  </w:style>
  <w:style w:type="character" w:customStyle="1" w:styleId="23">
    <w:name w:val="Основной текст (2)_"/>
    <w:basedOn w:val="a0"/>
    <w:link w:val="24"/>
    <w:locked/>
    <w:rsid w:val="00553EC2"/>
    <w:rPr>
      <w:rFonts w:ascii="Times New Roman" w:eastAsia="Times New Roman" w:hAnsi="Times New Roman" w:cs="Times New Roman"/>
      <w:shd w:val="clear" w:color="auto" w:fill="FFFFFF"/>
    </w:rPr>
  </w:style>
  <w:style w:type="paragraph" w:customStyle="1" w:styleId="24">
    <w:name w:val="Основной текст (2)"/>
    <w:basedOn w:val="a"/>
    <w:link w:val="23"/>
    <w:rsid w:val="00553EC2"/>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pcenter">
    <w:name w:val="pcenter"/>
    <w:basedOn w:val="a"/>
    <w:rsid w:val="00553EC2"/>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f">
    <w:name w:val="Гипертекстовая ссылка"/>
    <w:basedOn w:val="a0"/>
    <w:qFormat/>
    <w:rsid w:val="00553EC2"/>
    <w:rPr>
      <w:rFonts w:ascii="Times New Roman" w:hAnsi="Times New Roman" w:cs="Times New Roman" w:hint="default"/>
      <w:color w:val="106BBE"/>
    </w:rPr>
  </w:style>
  <w:style w:type="character" w:customStyle="1" w:styleId="InternetLink">
    <w:name w:val="Internet Link"/>
    <w:basedOn w:val="a0"/>
    <w:rsid w:val="00553EC2"/>
    <w:rPr>
      <w:color w:val="0000FF"/>
      <w:u w:val="single"/>
    </w:rPr>
  </w:style>
  <w:style w:type="character" w:customStyle="1" w:styleId="28pt">
    <w:name w:val="Основной текст (2) + 8 pt"/>
    <w:basedOn w:val="23"/>
    <w:rsid w:val="00553EC2"/>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ru-RU" w:eastAsia="ru-RU" w:bidi="ru-RU"/>
    </w:rPr>
  </w:style>
  <w:style w:type="paragraph" w:styleId="HTML">
    <w:name w:val="HTML Preformatted"/>
    <w:basedOn w:val="a"/>
    <w:link w:val="HTML0"/>
    <w:uiPriority w:val="99"/>
    <w:semiHidden/>
    <w:unhideWhenUsed/>
    <w:rsid w:val="00553EC2"/>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53EC2"/>
    <w:rPr>
      <w:rFonts w:ascii="Consolas" w:hAnsi="Consolas"/>
      <w:sz w:val="20"/>
      <w:szCs w:val="20"/>
    </w:rPr>
  </w:style>
  <w:style w:type="paragraph" w:styleId="aff0">
    <w:name w:val="Revision"/>
    <w:hidden/>
    <w:uiPriority w:val="99"/>
    <w:semiHidden/>
    <w:rsid w:val="00553EC2"/>
    <w:pPr>
      <w:spacing w:after="0" w:line="240" w:lineRule="auto"/>
    </w:pPr>
  </w:style>
  <w:style w:type="character" w:styleId="aff1">
    <w:name w:val="FollowedHyperlink"/>
    <w:basedOn w:val="a0"/>
    <w:uiPriority w:val="99"/>
    <w:semiHidden/>
    <w:unhideWhenUsed/>
    <w:rsid w:val="00553E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vaensb.ru/potrebitelyam/raskrytie-informaczii/informacziya-o-fakticheskom-poleznom-otpuske-elektricheskoj-energii-moshhnosti-potrebitelyam-s-vydeleniem-postavki-naseleniyu/2009-dekabr-2019" TargetMode="External"/><Relationship Id="rId18" Type="http://schemas.openxmlformats.org/officeDocument/2006/relationships/hyperlink" Target="http://www.tuvaenergo.ru/about/outinf.php" TargetMode="External"/><Relationship Id="rId26" Type="http://schemas.openxmlformats.org/officeDocument/2006/relationships/image" Target="media/image11.wmf"/><Relationship Id="rId39" Type="http://schemas.openxmlformats.org/officeDocument/2006/relationships/image" Target="media/image24.wmf"/><Relationship Id="rId21" Type="http://schemas.openxmlformats.org/officeDocument/2006/relationships/image" Target="media/image6.wmf"/><Relationship Id="rId34" Type="http://schemas.openxmlformats.org/officeDocument/2006/relationships/image" Target="media/image19.wmf"/><Relationship Id="rId42" Type="http://schemas.openxmlformats.org/officeDocument/2006/relationships/image" Target="media/image27.wmf"/><Relationship Id="rId47" Type="http://schemas.openxmlformats.org/officeDocument/2006/relationships/image" Target="media/image32.wmf"/><Relationship Id="rId50" Type="http://schemas.openxmlformats.org/officeDocument/2006/relationships/image" Target="media/image35.wmf"/><Relationship Id="rId55" Type="http://schemas.openxmlformats.org/officeDocument/2006/relationships/hyperlink" Target="consultantplus://offline/ref=84C5E6F75C8B0229C08C6926DE4E9C15F97C9889C76D9C09DAE2A911891A16C332F95CDE0243F6AB7122E61C19FF41429507CDE5CAC6AA1AL0Q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4.wmf"/><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image" Target="media/image22.wmf"/><Relationship Id="rId40" Type="http://schemas.openxmlformats.org/officeDocument/2006/relationships/image" Target="media/image25.wmf"/><Relationship Id="rId45" Type="http://schemas.openxmlformats.org/officeDocument/2006/relationships/image" Target="media/image30.wmf"/><Relationship Id="rId53" Type="http://schemas.openxmlformats.org/officeDocument/2006/relationships/hyperlink" Target="https://sudact.ru/law/nk-rf-chast2/razdel-viii/glava-25/statia-266/"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tuvaenergo.ru/about/outinf.php"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2.wmf"/><Relationship Id="rId22" Type="http://schemas.openxmlformats.org/officeDocument/2006/relationships/image" Target="media/image7.wmf"/><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image" Target="media/image28.wmf"/><Relationship Id="rId48" Type="http://schemas.openxmlformats.org/officeDocument/2006/relationships/image" Target="media/image33.wmf"/><Relationship Id="rId56" Type="http://schemas.openxmlformats.org/officeDocument/2006/relationships/hyperlink" Target="consultantplus://offline/ref=84C5E6F75C8B0229C08C6926DE4E9C15F97C9889C76D9C09DAE2A911891A16C332F95CDE0243F6A87622E61C19FF41429507CDE5CAC6AA1AL0QER" TargetMode="External"/><Relationship Id="rId8" Type="http://schemas.openxmlformats.org/officeDocument/2006/relationships/image" Target="media/image1.png"/><Relationship Id="rId51" Type="http://schemas.openxmlformats.org/officeDocument/2006/relationships/image" Target="media/image36.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3.wmf"/><Relationship Id="rId46" Type="http://schemas.openxmlformats.org/officeDocument/2006/relationships/image" Target="media/image31.wmf"/><Relationship Id="rId59" Type="http://schemas.openxmlformats.org/officeDocument/2006/relationships/theme" Target="theme/theme1.xml"/><Relationship Id="rId20" Type="http://schemas.openxmlformats.org/officeDocument/2006/relationships/hyperlink" Target="http://base.garant.ru/149900/" TargetMode="External"/><Relationship Id="rId41" Type="http://schemas.openxmlformats.org/officeDocument/2006/relationships/image" Target="media/image26.wmf"/><Relationship Id="rId54" Type="http://schemas.openxmlformats.org/officeDocument/2006/relationships/hyperlink" Target="consultantplus://offline/ref=84C5E6F75C8B0229C08C6926DE4E9C15F97F9B8BCA659C09DAE2A911891A16C332F95CDE0243F1A97522E61C19FF41429507CDE5CAC6AA1AL0Q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8.wmf"/><Relationship Id="rId28" Type="http://schemas.openxmlformats.org/officeDocument/2006/relationships/image" Target="media/image13.wmf"/><Relationship Id="rId36" Type="http://schemas.openxmlformats.org/officeDocument/2006/relationships/image" Target="media/image21.wmf"/><Relationship Id="rId49" Type="http://schemas.openxmlformats.org/officeDocument/2006/relationships/image" Target="media/image34.wmf"/><Relationship Id="rId57" Type="http://schemas.openxmlformats.org/officeDocument/2006/relationships/hyperlink" Target="consultantplus://offline/ref=84C5E6F75C8B0229C08C6926DE4E9C15F87D9D8BC3659C09DAE2A911891A16C332F95CDE0243F6AE7622E61C19FF41429507CDE5CAC6AA1AL0QER" TargetMode="External"/><Relationship Id="rId10" Type="http://schemas.openxmlformats.org/officeDocument/2006/relationships/header" Target="header1.xml"/><Relationship Id="rId31" Type="http://schemas.openxmlformats.org/officeDocument/2006/relationships/image" Target="media/image16.wmf"/><Relationship Id="rId44" Type="http://schemas.openxmlformats.org/officeDocument/2006/relationships/image" Target="media/image29.wmf"/><Relationship Id="rId52" Type="http://schemas.openxmlformats.org/officeDocument/2006/relationships/image" Target="media/image37.png"/></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8E888-F292-4748-B0AA-DA8E7E71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44515</Words>
  <Characters>253742</Characters>
  <Application>Microsoft Office Word</Application>
  <DocSecurity>0</DocSecurity>
  <Lines>2114</Lines>
  <Paragraphs>595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297662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2020-08-25T13:06:00Z</dcterms:created>
  <dcterms:modified xsi:type="dcterms:W3CDTF">2020-08-25T13:17:00Z</dcterms:modified>
</cp:coreProperties>
</file>